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jc w:val="center"/>
        <w:rPr>
          <w:rFonts w:ascii="Arial" w:hAnsi="Arial" w:cs="Arial"/>
          <w:b/>
        </w:rPr>
      </w:pPr>
      <w:bookmarkStart w:id="0" w:name="_GoBack"/>
      <w:bookmarkEnd w:id="0"/>
      <w:r>
        <w:rPr>
          <w:rFonts w:ascii="Arial" w:hAnsi="Arial" w:cs="Arial"/>
          <w:b/>
        </w:rPr>
        <w:t>PART II – OBSERVATIONS AND RECOMMENDATIONS</w:t>
      </w:r>
    </w:p>
    <w:p>
      <w:pPr>
        <w:spacing w:after="0" w:line="240" w:lineRule="auto"/>
        <w:jc w:val="both"/>
        <w:rPr>
          <w:rFonts w:ascii="Arial" w:hAnsi="Arial" w:cs="Arial"/>
          <w:b/>
        </w:rPr>
      </w:pPr>
    </w:p>
    <w:p>
      <w:pPr>
        <w:spacing w:after="0" w:line="240" w:lineRule="auto"/>
        <w:jc w:val="both"/>
        <w:rPr>
          <w:rFonts w:ascii="Arial" w:hAnsi="Arial" w:cs="Arial"/>
          <w:b/>
        </w:rPr>
      </w:pPr>
    </w:p>
    <w:p>
      <w:pPr>
        <w:pStyle w:val="ListParagraph"/>
        <w:numPr>
          <w:ilvl w:val="0"/>
          <w:numId w:val="2"/>
        </w:numPr>
        <w:ind w:hanging="720"/>
        <w:contextualSpacing/>
        <w:jc w:val="both"/>
        <w:rPr>
          <w:rFonts w:ascii="Arial" w:hAnsi="Arial" w:cs="Arial"/>
          <w:b/>
          <w:sz w:val="22"/>
          <w:szCs w:val="22"/>
          <w:u w:val="single"/>
          <w:lang w:eastAsia="en-PH"/>
        </w:rPr>
      </w:pPr>
      <w:r>
        <w:rPr>
          <w:rFonts w:ascii="Arial" w:hAnsi="Arial" w:cs="Arial"/>
          <w:b/>
          <w:sz w:val="22"/>
          <w:szCs w:val="22"/>
          <w:u w:val="single"/>
          <w:lang w:eastAsia="en-PH"/>
        </w:rPr>
        <w:t>FINANCIAL</w:t>
      </w:r>
    </w:p>
    <w:p>
      <w:pPr>
        <w:pStyle w:val="ListParagraph"/>
        <w:jc w:val="both"/>
        <w:rPr>
          <w:rFonts w:ascii="Arial" w:hAnsi="Arial" w:cs="Arial"/>
          <w:sz w:val="22"/>
          <w:szCs w:val="22"/>
        </w:rPr>
      </w:pPr>
    </w:p>
    <w:p>
      <w:pPr>
        <w:pStyle w:val="ListParagraph"/>
        <w:numPr>
          <w:ilvl w:val="0"/>
          <w:numId w:val="1"/>
        </w:numPr>
        <w:ind w:left="709" w:hanging="709"/>
        <w:jc w:val="both"/>
        <w:rPr>
          <w:rFonts w:ascii="Arial" w:hAnsi="Arial" w:cs="Arial"/>
          <w:b/>
          <w:bCs/>
          <w:sz w:val="22"/>
          <w:szCs w:val="22"/>
        </w:rPr>
      </w:pPr>
      <w:r>
        <w:rPr>
          <w:rFonts w:ascii="Arial" w:hAnsi="Arial" w:cs="Arial"/>
          <w:b/>
          <w:bCs/>
          <w:sz w:val="22"/>
          <w:szCs w:val="22"/>
        </w:rPr>
        <w:t>The accounts Charity Expenses - Other Health and Welfare Related Program in Calendar Year 2021 and Accounts Payable – Charity Fund were both overstated by P200 million and the Retained Earnings was understated by the same amount, thus affecting the fair presentation of these accounts in the Financial Statements, contrary to paragraph 15 of the Philippine Accounting Standard No. 1, due to the recorded transfer of fund to the Office of the President that did not push through amounting to P200 million for the procurement of Coronavirus Disease-2019 vaccines, for being not authorized nor fully documented contrary to Section 4, Item Nos. 5 and 6 of Presidential Decree No. 1445, Section 3.1.1 of COA Circular No. 2012-001 dated June 14, 2012 and Section 3 of Republic Act No. 115251 dated July 27, 2020.</w:t>
      </w:r>
    </w:p>
    <w:p>
      <w:pPr>
        <w:pStyle w:val="ListParagraph"/>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rPr>
        <w:t>Paragraph 15 of the Philippine Accounting Standard (PAS) No. 1</w:t>
      </w:r>
      <w:r>
        <w:rPr>
          <w:rFonts w:ascii="Arial" w:hAnsi="Arial" w:cs="Arial"/>
          <w:sz w:val="22"/>
          <w:szCs w:val="22"/>
          <w:lang w:eastAsia="en-PH"/>
        </w:rPr>
        <w:t xml:space="preserve"> states that:</w:t>
      </w:r>
    </w:p>
    <w:p>
      <w:pPr>
        <w:pStyle w:val="ListParagraph"/>
        <w:ind w:left="360" w:right="720"/>
        <w:jc w:val="both"/>
        <w:rPr>
          <w:rFonts w:ascii="Arial" w:hAnsi="Arial" w:cs="Arial"/>
          <w:i/>
          <w:sz w:val="22"/>
          <w:szCs w:val="22"/>
        </w:rPr>
      </w:pPr>
    </w:p>
    <w:p>
      <w:pPr>
        <w:pStyle w:val="ListParagraph"/>
        <w:ind w:left="1890" w:right="540"/>
        <w:jc w:val="both"/>
        <w:rPr>
          <w:rFonts w:ascii="Arial" w:hAnsi="Arial" w:cs="Arial"/>
          <w:sz w:val="22"/>
          <w:szCs w:val="22"/>
          <w:lang w:eastAsia="en-PH"/>
        </w:rPr>
      </w:pPr>
      <w:r>
        <w:rPr>
          <w:rFonts w:ascii="Arial" w:hAnsi="Arial" w:cs="Arial"/>
          <w:i/>
          <w:sz w:val="22"/>
          <w:szCs w:val="22"/>
        </w:rPr>
        <w:t xml:space="preserve">“Financial statements shall present fairly the financial position, financial performance and cash flows of an entity. Fair presentation requires the faithful representation of the effects of transactions, other events and conditions in accordance with the definition and recognition criteria for assets, liabilities, income and expenses set out in the Framework. </w:t>
      </w:r>
      <w:proofErr w:type="gramStart"/>
      <w:r>
        <w:rPr>
          <w:rFonts w:ascii="Arial" w:hAnsi="Arial" w:cs="Arial"/>
          <w:i/>
          <w:sz w:val="22"/>
          <w:szCs w:val="22"/>
        </w:rPr>
        <w:t>xxx</w:t>
      </w:r>
      <w:proofErr w:type="gramEnd"/>
      <w:r>
        <w:rPr>
          <w:rFonts w:ascii="Arial" w:hAnsi="Arial" w:cs="Arial"/>
          <w:i/>
          <w:sz w:val="22"/>
          <w:szCs w:val="22"/>
        </w:rPr>
        <w:t>”</w:t>
      </w:r>
      <w:r>
        <w:rPr>
          <w:rFonts w:ascii="Arial" w:hAnsi="Arial" w:cs="Arial"/>
          <w:sz w:val="22"/>
          <w:szCs w:val="22"/>
          <w:lang w:eastAsia="en-PH"/>
        </w:rPr>
        <w:t xml:space="preserve"> </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rPr>
        <w:t>Section 4 of Presidential Decree (PD) No. 1445 Item Nos. 5 and 6 provide, that the disbursement or disposition of government funds or property shall invariably bear the approval of the proper officials and claims against the government funds shall be supported with complete documentation.</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lang w:val="en-PH"/>
        </w:rPr>
        <w:t>In line thereto, Section 3.1.1 of COA Circular No. 2012-001 dated June 14, 2012 provides for the documentary requirements for transfer of funds to Implementing Agencies, to wit:</w:t>
      </w:r>
    </w:p>
    <w:p>
      <w:pPr>
        <w:pStyle w:val="ListParagraph"/>
        <w:ind w:left="1440"/>
        <w:jc w:val="both"/>
        <w:rPr>
          <w:rFonts w:ascii="Arial" w:hAnsi="Arial" w:cs="Arial"/>
          <w:sz w:val="22"/>
          <w:szCs w:val="22"/>
          <w:lang w:val="en-PH"/>
        </w:rPr>
      </w:pPr>
    </w:p>
    <w:p>
      <w:pPr>
        <w:pStyle w:val="Subtitle"/>
        <w:ind w:left="720" w:firstLine="720"/>
        <w:jc w:val="both"/>
        <w:rPr>
          <w:rFonts w:ascii="Arial" w:hAnsi="Arial" w:cs="Arial"/>
          <w:b w:val="0"/>
          <w:i/>
          <w:sz w:val="22"/>
          <w:szCs w:val="22"/>
          <w:u w:val="single"/>
          <w:lang w:val="en-PH"/>
        </w:rPr>
      </w:pPr>
      <w:r>
        <w:rPr>
          <w:rFonts w:ascii="Arial" w:hAnsi="Arial" w:cs="Arial"/>
          <w:b w:val="0"/>
          <w:i/>
          <w:sz w:val="22"/>
          <w:szCs w:val="22"/>
          <w:u w:val="single"/>
          <w:lang w:val="en-PH"/>
        </w:rPr>
        <w:t>Source Agency:</w:t>
      </w:r>
    </w:p>
    <w:p>
      <w:pPr>
        <w:pStyle w:val="Subtitle"/>
        <w:jc w:val="both"/>
        <w:rPr>
          <w:rFonts w:ascii="Arial" w:hAnsi="Arial" w:cs="Arial"/>
          <w:b w:val="0"/>
          <w:sz w:val="22"/>
          <w:szCs w:val="22"/>
          <w:lang w:val="en-PH"/>
        </w:rPr>
      </w:pPr>
    </w:p>
    <w:p>
      <w:pPr>
        <w:pStyle w:val="Subtitle"/>
        <w:numPr>
          <w:ilvl w:val="0"/>
          <w:numId w:val="77"/>
        </w:numPr>
        <w:ind w:left="1843"/>
        <w:jc w:val="both"/>
        <w:rPr>
          <w:rFonts w:ascii="Arial" w:hAnsi="Arial" w:cs="Arial"/>
          <w:b w:val="0"/>
          <w:sz w:val="22"/>
          <w:szCs w:val="22"/>
          <w:lang w:val="en-PH"/>
        </w:rPr>
      </w:pPr>
      <w:r>
        <w:rPr>
          <w:rFonts w:ascii="Arial" w:hAnsi="Arial" w:cs="Arial"/>
          <w:b w:val="0"/>
          <w:sz w:val="22"/>
          <w:szCs w:val="22"/>
          <w:lang w:val="en-PH"/>
        </w:rPr>
        <w:t>Copy of Memorandum of Agreement (MOA)/Trust Agreement</w:t>
      </w:r>
    </w:p>
    <w:p>
      <w:pPr>
        <w:pStyle w:val="Subtitle"/>
        <w:numPr>
          <w:ilvl w:val="0"/>
          <w:numId w:val="77"/>
        </w:numPr>
        <w:ind w:left="1843"/>
        <w:jc w:val="both"/>
        <w:rPr>
          <w:rFonts w:ascii="Arial" w:hAnsi="Arial" w:cs="Arial"/>
          <w:b w:val="0"/>
          <w:sz w:val="22"/>
          <w:szCs w:val="22"/>
          <w:lang w:val="en-PH"/>
        </w:rPr>
      </w:pPr>
      <w:r>
        <w:rPr>
          <w:rFonts w:ascii="Arial" w:hAnsi="Arial" w:cs="Arial"/>
          <w:b w:val="0"/>
          <w:sz w:val="22"/>
          <w:szCs w:val="22"/>
          <w:lang w:val="en-PH"/>
        </w:rPr>
        <w:t>Copy of Approved Program of Work (for infrastructure project)</w:t>
      </w:r>
    </w:p>
    <w:p>
      <w:pPr>
        <w:pStyle w:val="Subtitle"/>
        <w:numPr>
          <w:ilvl w:val="0"/>
          <w:numId w:val="77"/>
        </w:numPr>
        <w:ind w:left="1843"/>
        <w:jc w:val="both"/>
        <w:rPr>
          <w:rFonts w:ascii="Arial" w:hAnsi="Arial" w:cs="Arial"/>
          <w:b w:val="0"/>
          <w:sz w:val="22"/>
          <w:szCs w:val="22"/>
          <w:lang w:val="en-PH"/>
        </w:rPr>
      </w:pPr>
      <w:r>
        <w:rPr>
          <w:rFonts w:ascii="Arial" w:hAnsi="Arial" w:cs="Arial"/>
          <w:b w:val="0"/>
          <w:sz w:val="22"/>
          <w:szCs w:val="22"/>
          <w:lang w:val="en-PH"/>
        </w:rPr>
        <w:t>Approved Project Expenditures or Estimated Expenses indicating the project objective and expected output (for other projects)</w:t>
      </w:r>
    </w:p>
    <w:p>
      <w:pPr>
        <w:pStyle w:val="Subtitle"/>
        <w:numPr>
          <w:ilvl w:val="0"/>
          <w:numId w:val="77"/>
        </w:numPr>
        <w:ind w:left="1843"/>
        <w:jc w:val="both"/>
        <w:rPr>
          <w:rFonts w:ascii="Arial" w:hAnsi="Arial" w:cs="Arial"/>
          <w:b w:val="0"/>
          <w:sz w:val="22"/>
          <w:szCs w:val="22"/>
          <w:lang w:val="en-PH"/>
        </w:rPr>
      </w:pPr>
      <w:r>
        <w:rPr>
          <w:rFonts w:ascii="Arial" w:hAnsi="Arial" w:cs="Arial"/>
          <w:b w:val="0"/>
          <w:sz w:val="22"/>
          <w:szCs w:val="22"/>
          <w:lang w:val="en-PH"/>
        </w:rPr>
        <w:t>For GOCCs, Board Resolution (BR) ratifying the MOA in case of transfers not incorporated in the Corporate Operating Budget (COB) and/or beyond the signing authority of the Agency Head.</w:t>
      </w:r>
    </w:p>
    <w:p>
      <w:pPr>
        <w:pStyle w:val="Subtitle"/>
        <w:numPr>
          <w:ilvl w:val="0"/>
          <w:numId w:val="77"/>
        </w:numPr>
        <w:ind w:left="1843"/>
        <w:jc w:val="both"/>
        <w:rPr>
          <w:rFonts w:ascii="Arial" w:hAnsi="Arial" w:cs="Arial"/>
          <w:b w:val="0"/>
          <w:sz w:val="22"/>
          <w:szCs w:val="22"/>
          <w:lang w:val="en-PH"/>
        </w:rPr>
      </w:pPr>
      <w:r>
        <w:rPr>
          <w:rFonts w:ascii="Arial" w:hAnsi="Arial" w:cs="Arial"/>
          <w:b w:val="0"/>
          <w:sz w:val="22"/>
          <w:szCs w:val="22"/>
          <w:lang w:val="en-PH"/>
        </w:rPr>
        <w:t>Certification by the Accountant that funds previously transferred to the Implementing Agency (IA) has been liquidated, post audited and accounted for in the books.</w:t>
      </w:r>
    </w:p>
    <w:p>
      <w:pPr>
        <w:pStyle w:val="Subtitle"/>
        <w:numPr>
          <w:ilvl w:val="0"/>
          <w:numId w:val="77"/>
        </w:numPr>
        <w:ind w:left="1843"/>
        <w:jc w:val="both"/>
        <w:rPr>
          <w:rFonts w:ascii="Arial" w:hAnsi="Arial" w:cs="Arial"/>
          <w:b w:val="0"/>
          <w:sz w:val="22"/>
          <w:szCs w:val="22"/>
          <w:lang w:val="en-PH"/>
        </w:rPr>
      </w:pPr>
      <w:r>
        <w:rPr>
          <w:rFonts w:ascii="Arial" w:hAnsi="Arial" w:cs="Arial"/>
          <w:b w:val="0"/>
          <w:sz w:val="22"/>
          <w:szCs w:val="22"/>
          <w:lang w:val="en-PH"/>
        </w:rPr>
        <w:lastRenderedPageBreak/>
        <w:t>Copy of the OR issued by the IA to the Source Agency acknowledging receipt of funds transferred (for post-audit activities)</w:t>
      </w:r>
    </w:p>
    <w:p>
      <w:pPr>
        <w:pStyle w:val="Subtitle"/>
        <w:ind w:left="2070"/>
        <w:jc w:val="both"/>
        <w:rPr>
          <w:rFonts w:ascii="Arial" w:hAnsi="Arial" w:cs="Arial"/>
          <w:b w:val="0"/>
          <w:sz w:val="22"/>
          <w:szCs w:val="22"/>
          <w:lang w:val="en-PH"/>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lang w:val="en-PH"/>
        </w:rPr>
        <w:t xml:space="preserve">Moreover, Section 3 of Republic Act (RA) No. 115251 dated July 27, 2020 also provides that in the procurement of </w:t>
      </w:r>
      <w:r>
        <w:rPr>
          <w:rFonts w:ascii="Arial" w:hAnsi="Arial" w:cs="Arial"/>
          <w:sz w:val="22"/>
          <w:szCs w:val="22"/>
        </w:rPr>
        <w:t>Coronavirus Disease-2019 (COVID-19)</w:t>
      </w:r>
      <w:r>
        <w:rPr>
          <w:rFonts w:ascii="Arial" w:hAnsi="Arial" w:cs="Arial"/>
          <w:b/>
          <w:sz w:val="22"/>
          <w:szCs w:val="22"/>
        </w:rPr>
        <w:t xml:space="preserve"> </w:t>
      </w:r>
      <w:r>
        <w:rPr>
          <w:rFonts w:ascii="Arial" w:hAnsi="Arial" w:cs="Arial"/>
          <w:sz w:val="22"/>
          <w:szCs w:val="22"/>
          <w:lang w:val="en-PH"/>
        </w:rPr>
        <w:t>vaccines, the Department of Health (DOH) and the National Task Force (NTF) shall be authorized to negotiate and approve the terms and conditions thereof in behalf of the LGUs and other Procuring Entities including, but not limited to, the price and payment terms, making sure that there is price uniformity and to prevent price competition.</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lang w:val="en-PH"/>
        </w:rPr>
        <w:t>On June 9, 2021, PCSO BR No. 101 s. 2021 was issued, approving the recommendation of the Charity Sector of PCSO for the turn-over of funds amounting to P200 million to the Office of the President (OP). The supposed transfer of fund was for the procurement of COVID-19 vaccines for PCSO employees including their immediate family and households members, confidential agents, job order, and contract of service personnel, security guards and janitors. The OP advised the PCSO to coordinate with the DOH and NTF against COVID-19 for the said procurements in line with Section 3 of RA No. 115251 dated July 27, 2020. This program was not included in the PCSO’s approved COB for the Calendar Year (CY) 2021.</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lang w:val="en-PH"/>
        </w:rPr>
        <w:t xml:space="preserve">On October 1, 2021, BR No. 187 was issued amending/changing the intention of BR No. 101 s. 2021 to read as </w:t>
      </w:r>
      <w:r>
        <w:rPr>
          <w:rFonts w:ascii="Arial" w:hAnsi="Arial" w:cs="Arial"/>
          <w:i/>
          <w:sz w:val="22"/>
          <w:szCs w:val="22"/>
          <w:lang w:val="en-PH"/>
        </w:rPr>
        <w:t>“To approve the turn-over of Two Hundred Million Pesos (P200,000,000.00) to the Office of the President (OP) for health related programs at the disposal of the OP.”</w:t>
      </w:r>
      <w:r>
        <w:rPr>
          <w:rFonts w:ascii="Arial" w:hAnsi="Arial" w:cs="Arial"/>
          <w:sz w:val="22"/>
          <w:szCs w:val="22"/>
          <w:lang w:val="en-PH"/>
        </w:rPr>
        <w:t xml:space="preserve"> The OP, in a letter dated December 9, 2021, reiterated that PCSO should coordinate with the DOH, as the latter is in a better position to determine the programs where the subject fund are most needed, and likewise informed that once advice from DOH is received, the approval for the release of the fund to DOH will be processed.</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lang w:val="en-PH"/>
        </w:rPr>
        <w:t>Examination of the Accounting records showed that Check No. 457233 dated November 5, 2021 covered by Disbursement Voucher (DV) No</w:t>
      </w:r>
      <w:r>
        <w:t xml:space="preserve"> </w:t>
      </w:r>
      <w:r>
        <w:rPr>
          <w:rFonts w:ascii="Arial" w:hAnsi="Arial" w:cs="Arial"/>
          <w:sz w:val="22"/>
          <w:szCs w:val="22"/>
          <w:lang w:val="en-PH"/>
        </w:rPr>
        <w:t>CF2111017913 dated November 2, 2021 was drawn payable to OP in the amount of P200 million. The Treasury Department (TD) and Charity Sector personnel however informed that the check remained unreleased as of December 31, 2021 for reason that the OP refused to accept the same pending receipt of advice from the DOH. Apparently, the DV covering the said transfer was processed and the corresponding check was prepared despite the absence of approval of the transaction by the OP. It was also noted that the DV was processed and approved without complete documentation, e.g. Copy of MOA/Trust Agreement, Approved Project Expenditure or Estimated Expenses indicating the project objective and expected output and etc. This practice of approving the disbursement of funds without proper authority and with incomplete supporting documents is contrary to the aforementioned laws and COA Circular.</w:t>
      </w:r>
    </w:p>
    <w:p>
      <w:pPr>
        <w:pStyle w:val="ListParagraph"/>
        <w:rPr>
          <w:rFonts w:ascii="Arial" w:hAnsi="Arial" w:cs="Arial"/>
          <w:sz w:val="22"/>
          <w:szCs w:val="22"/>
          <w:lang w:val="en-PH"/>
        </w:rPr>
      </w:pPr>
    </w:p>
    <w:p>
      <w:pPr>
        <w:pStyle w:val="ListParagraph"/>
        <w:numPr>
          <w:ilvl w:val="1"/>
          <w:numId w:val="1"/>
        </w:numPr>
        <w:ind w:left="1440" w:hanging="720"/>
        <w:jc w:val="both"/>
        <w:rPr>
          <w:rFonts w:ascii="Arial" w:hAnsi="Arial" w:cs="Arial"/>
          <w:sz w:val="22"/>
          <w:szCs w:val="22"/>
          <w:lang w:val="en-PH"/>
        </w:rPr>
      </w:pPr>
      <w:r>
        <w:rPr>
          <w:rFonts w:ascii="Arial" w:hAnsi="Arial" w:cs="Arial"/>
          <w:sz w:val="22"/>
          <w:szCs w:val="22"/>
          <w:lang w:val="en-PH"/>
        </w:rPr>
        <w:t xml:space="preserve">Meanwhile, the financial assistance granted by PCSO to various beneficiaries are recognized in the books by debiting the expense account related to the program and crediting the corresponding liability account. For </w:t>
      </w:r>
      <w:r>
        <w:rPr>
          <w:rFonts w:ascii="Arial" w:hAnsi="Arial" w:cs="Arial"/>
          <w:sz w:val="22"/>
          <w:szCs w:val="22"/>
          <w:lang w:val="en-PH"/>
        </w:rPr>
        <w:lastRenderedPageBreak/>
        <w:t xml:space="preserve">the supposed transfer of fund to the OP, the account Other Health and Welfare Related Program (OHWRP) was debited with a corresponding credit to Accounts Payable – Charity Fund account. Further, in the preparation of check voucher, the Accounts Payable – Charity Fund was debited with a corresponding credit to a cash in bank account. </w:t>
      </w:r>
    </w:p>
    <w:p>
      <w:pPr>
        <w:pStyle w:val="ListParagraph"/>
        <w:ind w:left="1440"/>
        <w:jc w:val="both"/>
        <w:rPr>
          <w:rFonts w:ascii="Arial" w:hAnsi="Arial" w:cs="Arial"/>
          <w:sz w:val="22"/>
          <w:szCs w:val="22"/>
          <w:lang w:val="en-PH"/>
        </w:rPr>
      </w:pPr>
    </w:p>
    <w:p>
      <w:pPr>
        <w:pStyle w:val="ListParagraph"/>
        <w:numPr>
          <w:ilvl w:val="1"/>
          <w:numId w:val="1"/>
        </w:numPr>
        <w:ind w:left="1440" w:hanging="720"/>
        <w:jc w:val="both"/>
        <w:rPr>
          <w:rFonts w:ascii="Arial" w:hAnsi="Arial" w:cs="Arial"/>
          <w:sz w:val="22"/>
          <w:szCs w:val="22"/>
          <w:lang w:val="en-PH"/>
        </w:rPr>
      </w:pPr>
      <w:r>
        <w:rPr>
          <w:rFonts w:ascii="Arial" w:hAnsi="Arial" w:cs="Arial"/>
          <w:sz w:val="22"/>
          <w:szCs w:val="22"/>
          <w:lang w:val="en-PH"/>
        </w:rPr>
        <w:t>At year end, adjusting entries were prepared to revert the cash for all unreleased checks by debiting the cash in bank account and set-up again the obligation to pay by crediting the AP account as of December 31, 2021. Thus, the accounts OHWRP and AP were overstated by P200 million, which consequently understated the Retained Earnings by the same amount.</w:t>
      </w:r>
    </w:p>
    <w:p>
      <w:pPr>
        <w:pStyle w:val="ListParagraph"/>
        <w:ind w:left="1440"/>
        <w:jc w:val="both"/>
        <w:rPr>
          <w:rFonts w:ascii="Arial" w:hAnsi="Arial" w:cs="Arial"/>
          <w:sz w:val="22"/>
          <w:szCs w:val="22"/>
          <w:lang w:val="en-PH"/>
        </w:rPr>
      </w:pPr>
    </w:p>
    <w:p>
      <w:pPr>
        <w:pStyle w:val="ListParagraph"/>
        <w:numPr>
          <w:ilvl w:val="1"/>
          <w:numId w:val="69"/>
        </w:numPr>
        <w:ind w:left="1440" w:hanging="720"/>
        <w:jc w:val="both"/>
        <w:rPr>
          <w:rFonts w:ascii="Arial" w:hAnsi="Arial" w:cs="Arial"/>
          <w:b/>
          <w:bCs/>
          <w:sz w:val="22"/>
          <w:szCs w:val="22"/>
        </w:rPr>
      </w:pPr>
      <w:r>
        <w:rPr>
          <w:rFonts w:ascii="Arial" w:hAnsi="Arial" w:cs="Arial"/>
          <w:b/>
          <w:sz w:val="22"/>
          <w:szCs w:val="22"/>
          <w:lang w:val="en-PH"/>
        </w:rPr>
        <w:t>We recommended and Management agreed to instruct the concerned Accounting personnel to:</w:t>
      </w:r>
    </w:p>
    <w:p>
      <w:pPr>
        <w:pStyle w:val="ListParagraph"/>
        <w:ind w:left="1440"/>
        <w:jc w:val="both"/>
        <w:rPr>
          <w:rFonts w:ascii="Arial" w:hAnsi="Arial" w:cs="Arial"/>
          <w:b/>
          <w:sz w:val="22"/>
          <w:szCs w:val="22"/>
          <w:lang w:val="en-PH"/>
        </w:rPr>
      </w:pPr>
    </w:p>
    <w:p>
      <w:pPr>
        <w:pStyle w:val="ListParagraph"/>
        <w:numPr>
          <w:ilvl w:val="0"/>
          <w:numId w:val="20"/>
        </w:numPr>
        <w:ind w:left="1980" w:hanging="540"/>
        <w:jc w:val="both"/>
        <w:rPr>
          <w:rFonts w:ascii="Arial" w:hAnsi="Arial" w:cs="Arial"/>
          <w:b/>
          <w:sz w:val="22"/>
          <w:szCs w:val="22"/>
          <w:lang w:val="en-PH"/>
        </w:rPr>
      </w:pPr>
      <w:r>
        <w:rPr>
          <w:rFonts w:ascii="Arial" w:hAnsi="Arial" w:cs="Arial"/>
          <w:b/>
          <w:sz w:val="22"/>
          <w:szCs w:val="22"/>
          <w:lang w:val="en-PH"/>
        </w:rPr>
        <w:t>Cancel the Check No. 457233 dated November 5, 2021 and the corresponding DV No.</w:t>
      </w:r>
      <w:r>
        <w:rPr>
          <w:b/>
        </w:rPr>
        <w:t xml:space="preserve"> </w:t>
      </w:r>
      <w:r>
        <w:rPr>
          <w:rFonts w:ascii="Arial" w:hAnsi="Arial" w:cs="Arial"/>
          <w:b/>
          <w:sz w:val="22"/>
          <w:szCs w:val="22"/>
          <w:lang w:val="en-PH"/>
        </w:rPr>
        <w:t>CF2111017913 to correct the overstatement of the affected accounts by debiting Accounts Payable – Charity Fund and crediting Retained Earnings – Charity Fund by P200 million; and</w:t>
      </w:r>
    </w:p>
    <w:p>
      <w:pPr>
        <w:pStyle w:val="ListParagraph"/>
        <w:ind w:left="1440"/>
        <w:jc w:val="both"/>
        <w:rPr>
          <w:rFonts w:ascii="Arial" w:hAnsi="Arial" w:cs="Arial"/>
          <w:b/>
          <w:sz w:val="22"/>
          <w:szCs w:val="22"/>
          <w:lang w:val="en-PH"/>
        </w:rPr>
      </w:pPr>
    </w:p>
    <w:p>
      <w:pPr>
        <w:pStyle w:val="ListParagraph"/>
        <w:numPr>
          <w:ilvl w:val="0"/>
          <w:numId w:val="20"/>
        </w:numPr>
        <w:ind w:left="1980" w:hanging="540"/>
        <w:jc w:val="both"/>
        <w:rPr>
          <w:rFonts w:ascii="Arial" w:hAnsi="Arial" w:cs="Arial"/>
          <w:b/>
          <w:bCs/>
          <w:sz w:val="22"/>
          <w:szCs w:val="22"/>
        </w:rPr>
      </w:pPr>
      <w:r>
        <w:rPr>
          <w:rFonts w:ascii="Arial" w:hAnsi="Arial" w:cs="Arial"/>
          <w:b/>
          <w:sz w:val="22"/>
          <w:szCs w:val="22"/>
          <w:lang w:val="en-PH"/>
        </w:rPr>
        <w:t>Ensure that transfer of funds are duly authorized and documented in compliance with of Section 4, Item Nos. 5 and 6 of PD No. 1445 and COA Circular No. 2012-001 dated June 14, 2012.</w:t>
      </w:r>
    </w:p>
    <w:p>
      <w:pPr>
        <w:pStyle w:val="ListParagraph"/>
        <w:ind w:left="1980"/>
        <w:jc w:val="both"/>
        <w:rPr>
          <w:rFonts w:ascii="Arial" w:hAnsi="Arial" w:cs="Arial"/>
          <w:b/>
          <w:bCs/>
          <w:sz w:val="22"/>
          <w:szCs w:val="22"/>
        </w:rPr>
      </w:pPr>
    </w:p>
    <w:p>
      <w:pPr>
        <w:jc w:val="both"/>
        <w:rPr>
          <w:rFonts w:ascii="Arial" w:hAnsi="Arial" w:cs="Arial"/>
          <w:vanish/>
        </w:rPr>
      </w:pPr>
    </w:p>
    <w:p>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 xml:space="preserve">Consistent with the instruction from the OP to coordinate with the DOH for the determination of the programs wherein the subject fund are most needed, the Charity Assistance Department (CAD) conducted series of coordination and meeting with representatives of the DOH for the submission of proposal identifying the specific program to be funded. However, no proposal has been received from DOH; hence, on April 22, 2022, the PCSO Board of Directors (BOD) through BR No. 0060 s. 2022, approved the recommendation of the CAD for the revocation of the P200 million vaccination program donation to the OP and the utilization of the said amount for additional funding of the Medical Access Program nationwide in consideration of the high demand for medical assistance to patients. </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Correspondingly, with the revocation of the vaccination program donation, the P200 million check which remained in the custody of the TD was cancelled and Journal Entry Voucher (JEV) No. 22050678 dated May 26, 2022 was drawn to record the cancellation.</w:t>
      </w:r>
    </w:p>
    <w:p>
      <w:pPr>
        <w:pStyle w:val="ListParagraph"/>
        <w:ind w:left="1440"/>
        <w:jc w:val="both"/>
        <w:rPr>
          <w:rFonts w:ascii="Arial" w:hAnsi="Arial" w:cs="Arial"/>
          <w:b/>
          <w:bCs/>
          <w:sz w:val="22"/>
          <w:szCs w:val="22"/>
        </w:rPr>
      </w:pPr>
    </w:p>
    <w:p>
      <w:pPr>
        <w:pStyle w:val="ListParagraph"/>
        <w:ind w:left="1440"/>
        <w:jc w:val="both"/>
        <w:rPr>
          <w:rFonts w:ascii="Arial" w:hAnsi="Arial" w:cs="Arial"/>
          <w:b/>
          <w:bCs/>
          <w:sz w:val="22"/>
          <w:szCs w:val="22"/>
        </w:rPr>
      </w:pPr>
    </w:p>
    <w:p>
      <w:pPr>
        <w:pStyle w:val="ListParagraph"/>
        <w:ind w:left="1440"/>
        <w:jc w:val="both"/>
        <w:rPr>
          <w:rFonts w:ascii="Arial" w:hAnsi="Arial" w:cs="Arial"/>
          <w:b/>
          <w:bCs/>
          <w:sz w:val="22"/>
          <w:szCs w:val="22"/>
        </w:rPr>
      </w:pPr>
    </w:p>
    <w:p>
      <w:pPr>
        <w:pStyle w:val="ListParagraph"/>
        <w:ind w:left="1440"/>
        <w:jc w:val="both"/>
        <w:rPr>
          <w:rFonts w:ascii="Arial" w:hAnsi="Arial" w:cs="Arial"/>
          <w:b/>
          <w:bCs/>
          <w:sz w:val="22"/>
          <w:szCs w:val="22"/>
        </w:rPr>
      </w:pPr>
    </w:p>
    <w:p>
      <w:pPr>
        <w:pStyle w:val="ListParagraph"/>
        <w:ind w:left="1440"/>
        <w:jc w:val="both"/>
        <w:rPr>
          <w:rFonts w:ascii="Arial" w:hAnsi="Arial" w:cs="Arial"/>
          <w:b/>
          <w:bCs/>
          <w:sz w:val="22"/>
          <w:szCs w:val="22"/>
        </w:rPr>
      </w:pPr>
    </w:p>
    <w:p>
      <w:pPr>
        <w:pStyle w:val="ListParagraph"/>
        <w:ind w:left="1440"/>
        <w:jc w:val="both"/>
        <w:rPr>
          <w:rFonts w:ascii="Arial" w:hAnsi="Arial" w:cs="Arial"/>
          <w:b/>
          <w:bCs/>
          <w:sz w:val="22"/>
          <w:szCs w:val="22"/>
        </w:rPr>
      </w:pPr>
    </w:p>
    <w:p>
      <w:pPr>
        <w:pStyle w:val="ListParagraph"/>
        <w:ind w:left="1440"/>
        <w:jc w:val="both"/>
        <w:rPr>
          <w:rFonts w:ascii="Arial" w:hAnsi="Arial" w:cs="Arial"/>
          <w:b/>
          <w:bCs/>
          <w:sz w:val="22"/>
          <w:szCs w:val="22"/>
        </w:rPr>
      </w:pPr>
    </w:p>
    <w:p>
      <w:pPr>
        <w:pStyle w:val="ListParagraph"/>
        <w:numPr>
          <w:ilvl w:val="0"/>
          <w:numId w:val="1"/>
        </w:numPr>
        <w:ind w:left="709" w:hanging="709"/>
        <w:jc w:val="both"/>
        <w:rPr>
          <w:rFonts w:ascii="Arial" w:hAnsi="Arial" w:cs="Arial"/>
          <w:b/>
          <w:bCs/>
          <w:sz w:val="22"/>
          <w:szCs w:val="22"/>
        </w:rPr>
      </w:pPr>
      <w:r>
        <w:rPr>
          <w:rFonts w:ascii="Arial" w:hAnsi="Arial" w:cs="Arial"/>
          <w:b/>
          <w:bCs/>
          <w:sz w:val="22"/>
          <w:szCs w:val="22"/>
        </w:rPr>
        <w:lastRenderedPageBreak/>
        <w:t>Approved financial assistance under the Integrated Health for Over-All Productivity and Empowerment program in Calendar Year 2019 amounting to P110.349 million remained as outstanding payable as of December 31, 2021 despite the revocation of its approval in February 2020, thereby overstating the Accounts Payable – Miscellaneous-Charity Fund and understating the Retained Earnings by the same amount, contrary to paragraph 15 of the Philippine Accounting Standard No.1.</w:t>
      </w:r>
    </w:p>
    <w:p>
      <w:pPr>
        <w:pStyle w:val="ListParagraph"/>
        <w:ind w:left="709"/>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rPr>
        <w:t>Paragraph 15 of the PAS No. 1</w:t>
      </w:r>
      <w:r>
        <w:rPr>
          <w:rFonts w:ascii="Arial" w:hAnsi="Arial" w:cs="Arial"/>
          <w:sz w:val="22"/>
          <w:szCs w:val="22"/>
          <w:lang w:eastAsia="en-PH"/>
        </w:rPr>
        <w:t xml:space="preserve"> states that:</w:t>
      </w:r>
    </w:p>
    <w:p>
      <w:pPr>
        <w:pStyle w:val="ListParagraph"/>
        <w:ind w:left="360" w:right="720"/>
        <w:jc w:val="both"/>
        <w:rPr>
          <w:rFonts w:ascii="Arial" w:hAnsi="Arial" w:cs="Arial"/>
          <w:i/>
          <w:sz w:val="22"/>
          <w:szCs w:val="22"/>
        </w:rPr>
      </w:pPr>
    </w:p>
    <w:p>
      <w:pPr>
        <w:pStyle w:val="ListParagraph"/>
        <w:ind w:left="1890" w:right="540"/>
        <w:jc w:val="both"/>
        <w:rPr>
          <w:rFonts w:ascii="Arial" w:hAnsi="Arial" w:cs="Arial"/>
          <w:sz w:val="22"/>
          <w:szCs w:val="22"/>
          <w:lang w:eastAsia="en-PH"/>
        </w:rPr>
      </w:pPr>
      <w:r>
        <w:rPr>
          <w:rFonts w:ascii="Arial" w:hAnsi="Arial" w:cs="Arial"/>
          <w:i/>
          <w:sz w:val="22"/>
          <w:szCs w:val="22"/>
        </w:rPr>
        <w:t xml:space="preserve">“Financial statements shall present fairly the financial position, financial performance and cash flows of an entity. Fair presentation requires the faithful representation of the effects of transactions, other events and conditions in accordance with the definition and recognition criteria for assets, liabilities, income and expenses set out in the Framework. </w:t>
      </w:r>
      <w:proofErr w:type="gramStart"/>
      <w:r>
        <w:rPr>
          <w:rFonts w:ascii="Arial" w:hAnsi="Arial" w:cs="Arial"/>
          <w:i/>
          <w:sz w:val="22"/>
          <w:szCs w:val="22"/>
        </w:rPr>
        <w:t>xxx</w:t>
      </w:r>
      <w:proofErr w:type="gramEnd"/>
      <w:r>
        <w:rPr>
          <w:rFonts w:ascii="Arial" w:hAnsi="Arial" w:cs="Arial"/>
          <w:i/>
          <w:sz w:val="22"/>
          <w:szCs w:val="22"/>
        </w:rPr>
        <w:t>”</w:t>
      </w:r>
      <w:r>
        <w:rPr>
          <w:rFonts w:ascii="Arial" w:hAnsi="Arial" w:cs="Arial"/>
          <w:sz w:val="22"/>
          <w:szCs w:val="22"/>
          <w:lang w:eastAsia="en-PH"/>
        </w:rPr>
        <w:t xml:space="preserve"> </w:t>
      </w:r>
    </w:p>
    <w:p>
      <w:pPr>
        <w:pStyle w:val="ListParagraph"/>
        <w:ind w:left="1890" w:right="720"/>
        <w:jc w:val="both"/>
        <w:rPr>
          <w:rFonts w:ascii="Arial" w:hAnsi="Arial" w:cs="Arial"/>
          <w:sz w:val="22"/>
          <w:szCs w:val="22"/>
          <w:lang w:eastAsia="en-PH"/>
        </w:rPr>
      </w:pPr>
    </w:p>
    <w:p>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The Integrated Health for Over-All Productivity and Empowerment                 (I-HOPE) Program of PCSO aims to support the upgrading of the medical facilities of devolved hospitals from the poorest provinces with the end view of rendering accessible and quality health services to the patients in need of medical and health services and to facilitate access to affordable diagnostic procedures and treatment modalities to improve the capability of Rural/ Barangay Health Centers in providing quality primary health care services.</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As of December 31, 2021, accounting records disclosed P110.349 million payables under I-HOPE which pertain to the approved grant of financial assistance to four medical facilities in different provinces for the purchase of medical equipment. The grant was approved during the 24th Regular Board Meeting held on December 17, 2019 under BR No. 0454 s. 2019 dated January 10, 2020, details of which are presented in Table 1.</w:t>
      </w:r>
    </w:p>
    <w:p>
      <w:pPr>
        <w:pStyle w:val="NoSpacing"/>
      </w:pPr>
    </w:p>
    <w:p>
      <w:pPr>
        <w:pStyle w:val="Heading1"/>
        <w:spacing w:before="0" w:line="240" w:lineRule="auto"/>
        <w:ind w:left="1418"/>
        <w:jc w:val="center"/>
        <w:rPr>
          <w:rFonts w:ascii="Arial" w:hAnsi="Arial" w:cs="Arial"/>
          <w:b/>
          <w:color w:val="auto"/>
          <w:sz w:val="20"/>
          <w:szCs w:val="20"/>
        </w:rPr>
      </w:pPr>
      <w:r>
        <w:rPr>
          <w:rFonts w:ascii="Arial" w:hAnsi="Arial" w:cs="Arial"/>
          <w:b/>
          <w:color w:val="auto"/>
          <w:sz w:val="20"/>
          <w:szCs w:val="20"/>
        </w:rPr>
        <w:t>Table 1 – List of Financial Assistance approved under the I-HOPE Program in CY 2019</w:t>
      </w:r>
    </w:p>
    <w:p>
      <w:pPr>
        <w:pStyle w:val="ListParagraph"/>
        <w:ind w:left="1440"/>
        <w:jc w:val="both"/>
        <w:rPr>
          <w:rFonts w:ascii="Arial" w:hAnsi="Arial" w:cs="Arial"/>
          <w:b/>
          <w:bCs/>
          <w:sz w:val="20"/>
          <w:szCs w:val="20"/>
        </w:rPr>
      </w:pPr>
    </w:p>
    <w:tbl>
      <w:tblPr>
        <w:tblStyle w:val="TableGrid"/>
        <w:tblW w:w="7229" w:type="dxa"/>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
        <w:gridCol w:w="3875"/>
        <w:gridCol w:w="2724"/>
      </w:tblGrid>
      <w:tr>
        <w:trPr>
          <w:trHeight w:val="244"/>
        </w:trPr>
        <w:tc>
          <w:tcPr>
            <w:tcW w:w="630" w:type="dxa"/>
            <w:tcBorders>
              <w:top w:val="single" w:sz="4" w:space="0" w:color="auto"/>
              <w:bottom w:val="single" w:sz="4" w:space="0" w:color="auto"/>
            </w:tcBorders>
          </w:tcPr>
          <w:p>
            <w:pPr>
              <w:pStyle w:val="ListParagraph"/>
              <w:ind w:left="-108"/>
              <w:rPr>
                <w:rFonts w:ascii="Arial Narrow" w:hAnsi="Arial Narrow" w:cs="Arial"/>
                <w:b/>
                <w:bCs/>
                <w:sz w:val="20"/>
                <w:szCs w:val="20"/>
              </w:rPr>
            </w:pPr>
            <w:r>
              <w:rPr>
                <w:rFonts w:ascii="Arial Narrow" w:hAnsi="Arial Narrow" w:cs="Arial"/>
                <w:b/>
                <w:bCs/>
                <w:sz w:val="20"/>
                <w:szCs w:val="20"/>
              </w:rPr>
              <w:t>No.</w:t>
            </w:r>
          </w:p>
        </w:tc>
        <w:tc>
          <w:tcPr>
            <w:tcW w:w="3875" w:type="dxa"/>
            <w:tcBorders>
              <w:top w:val="single" w:sz="4" w:space="0" w:color="auto"/>
              <w:bottom w:val="single" w:sz="4" w:space="0" w:color="auto"/>
            </w:tcBorders>
          </w:tcPr>
          <w:p>
            <w:pPr>
              <w:pStyle w:val="ListParagraph"/>
              <w:ind w:left="0" w:right="450"/>
              <w:rPr>
                <w:rFonts w:ascii="Arial Narrow" w:hAnsi="Arial Narrow" w:cs="Arial"/>
                <w:b/>
                <w:bCs/>
                <w:sz w:val="20"/>
                <w:szCs w:val="20"/>
              </w:rPr>
            </w:pPr>
            <w:r>
              <w:rPr>
                <w:rFonts w:ascii="Arial Narrow" w:hAnsi="Arial Narrow" w:cs="Arial"/>
                <w:b/>
                <w:bCs/>
                <w:sz w:val="20"/>
                <w:szCs w:val="20"/>
              </w:rPr>
              <w:t>Proponents</w:t>
            </w:r>
          </w:p>
        </w:tc>
        <w:tc>
          <w:tcPr>
            <w:tcW w:w="2724" w:type="dxa"/>
            <w:tcBorders>
              <w:top w:val="single" w:sz="4" w:space="0" w:color="auto"/>
              <w:bottom w:val="single" w:sz="4" w:space="0" w:color="auto"/>
            </w:tcBorders>
          </w:tcPr>
          <w:p>
            <w:pPr>
              <w:pStyle w:val="ListParagraph"/>
              <w:tabs>
                <w:tab w:val="left" w:pos="827"/>
              </w:tabs>
              <w:ind w:left="0" w:right="-113"/>
              <w:jc w:val="right"/>
              <w:rPr>
                <w:rFonts w:ascii="Arial Narrow" w:hAnsi="Arial Narrow" w:cs="Arial"/>
                <w:b/>
                <w:bCs/>
                <w:sz w:val="20"/>
                <w:szCs w:val="20"/>
              </w:rPr>
            </w:pPr>
            <w:r>
              <w:rPr>
                <w:rFonts w:ascii="Arial Narrow" w:hAnsi="Arial Narrow" w:cs="Arial"/>
                <w:b/>
                <w:bCs/>
                <w:sz w:val="20"/>
                <w:szCs w:val="20"/>
              </w:rPr>
              <w:t>Amount</w:t>
            </w:r>
          </w:p>
        </w:tc>
      </w:tr>
      <w:tr>
        <w:trPr>
          <w:trHeight w:val="244"/>
        </w:trPr>
        <w:tc>
          <w:tcPr>
            <w:tcW w:w="630" w:type="dxa"/>
            <w:tcBorders>
              <w:top w:val="single" w:sz="4" w:space="0" w:color="auto"/>
            </w:tcBorders>
          </w:tcPr>
          <w:p>
            <w:pPr>
              <w:pStyle w:val="ListParagraph"/>
              <w:ind w:left="-108"/>
              <w:rPr>
                <w:rFonts w:ascii="Arial Narrow" w:hAnsi="Arial Narrow" w:cs="Arial"/>
                <w:bCs/>
                <w:sz w:val="20"/>
                <w:szCs w:val="20"/>
              </w:rPr>
            </w:pPr>
            <w:r>
              <w:rPr>
                <w:rFonts w:ascii="Arial Narrow" w:hAnsi="Arial Narrow" w:cs="Arial"/>
                <w:bCs/>
                <w:sz w:val="20"/>
                <w:szCs w:val="20"/>
              </w:rPr>
              <w:t>1.</w:t>
            </w:r>
          </w:p>
        </w:tc>
        <w:tc>
          <w:tcPr>
            <w:tcW w:w="3875" w:type="dxa"/>
            <w:tcBorders>
              <w:top w:val="single" w:sz="4" w:space="0" w:color="auto"/>
            </w:tcBorders>
          </w:tcPr>
          <w:p>
            <w:pPr>
              <w:pStyle w:val="ListParagraph"/>
              <w:ind w:left="0" w:right="450"/>
              <w:jc w:val="both"/>
              <w:rPr>
                <w:rFonts w:ascii="Arial Narrow" w:hAnsi="Arial Narrow" w:cs="Arial"/>
                <w:bCs/>
                <w:sz w:val="20"/>
                <w:szCs w:val="20"/>
              </w:rPr>
            </w:pPr>
            <w:r>
              <w:rPr>
                <w:rFonts w:ascii="Arial Narrow" w:hAnsi="Arial Narrow" w:cs="Arial"/>
                <w:bCs/>
                <w:sz w:val="20"/>
                <w:szCs w:val="20"/>
              </w:rPr>
              <w:t>Sulu Provincial Hospital, Province of Sulu</w:t>
            </w:r>
          </w:p>
        </w:tc>
        <w:tc>
          <w:tcPr>
            <w:tcW w:w="2724" w:type="dxa"/>
            <w:tcBorders>
              <w:top w:val="single" w:sz="4" w:space="0" w:color="auto"/>
            </w:tcBorders>
          </w:tcPr>
          <w:p>
            <w:pPr>
              <w:pStyle w:val="ListParagraph"/>
              <w:tabs>
                <w:tab w:val="left" w:pos="827"/>
              </w:tabs>
              <w:ind w:left="0" w:right="-113"/>
              <w:jc w:val="right"/>
              <w:rPr>
                <w:rFonts w:ascii="Arial Narrow" w:hAnsi="Arial Narrow" w:cs="Arial"/>
                <w:bCs/>
                <w:sz w:val="20"/>
                <w:szCs w:val="20"/>
              </w:rPr>
            </w:pPr>
            <w:r>
              <w:rPr>
                <w:rFonts w:ascii="Arial Narrow" w:hAnsi="Arial Narrow" w:cs="Arial"/>
                <w:bCs/>
                <w:sz w:val="20"/>
                <w:szCs w:val="20"/>
              </w:rPr>
              <w:t>P       7,703,000.00</w:t>
            </w:r>
          </w:p>
        </w:tc>
      </w:tr>
      <w:tr>
        <w:trPr>
          <w:trHeight w:val="244"/>
        </w:trPr>
        <w:tc>
          <w:tcPr>
            <w:tcW w:w="630" w:type="dxa"/>
          </w:tcPr>
          <w:p>
            <w:pPr>
              <w:pStyle w:val="ListParagraph"/>
              <w:ind w:left="-108"/>
              <w:rPr>
                <w:rFonts w:ascii="Arial Narrow" w:hAnsi="Arial Narrow" w:cs="Arial"/>
                <w:bCs/>
                <w:sz w:val="20"/>
                <w:szCs w:val="20"/>
              </w:rPr>
            </w:pPr>
            <w:r>
              <w:rPr>
                <w:rFonts w:ascii="Arial Narrow" w:hAnsi="Arial Narrow" w:cs="Arial"/>
                <w:bCs/>
                <w:sz w:val="20"/>
                <w:szCs w:val="20"/>
              </w:rPr>
              <w:t>2.</w:t>
            </w:r>
          </w:p>
        </w:tc>
        <w:tc>
          <w:tcPr>
            <w:tcW w:w="3875" w:type="dxa"/>
          </w:tcPr>
          <w:p>
            <w:pPr>
              <w:pStyle w:val="ListParagraph"/>
              <w:ind w:left="0" w:right="577"/>
              <w:jc w:val="both"/>
              <w:rPr>
                <w:rFonts w:ascii="Arial Narrow" w:hAnsi="Arial Narrow" w:cs="Arial"/>
                <w:bCs/>
                <w:sz w:val="20"/>
                <w:szCs w:val="20"/>
              </w:rPr>
            </w:pPr>
            <w:proofErr w:type="spellStart"/>
            <w:r>
              <w:rPr>
                <w:rFonts w:ascii="Arial Narrow" w:hAnsi="Arial Narrow" w:cs="Arial"/>
                <w:bCs/>
                <w:sz w:val="20"/>
                <w:szCs w:val="20"/>
              </w:rPr>
              <w:t>Saranggani</w:t>
            </w:r>
            <w:proofErr w:type="spellEnd"/>
            <w:r>
              <w:rPr>
                <w:rFonts w:ascii="Arial Narrow" w:hAnsi="Arial Narrow" w:cs="Arial"/>
                <w:bCs/>
                <w:sz w:val="20"/>
                <w:szCs w:val="20"/>
              </w:rPr>
              <w:t xml:space="preserve"> Provincial Hospital</w:t>
            </w:r>
          </w:p>
        </w:tc>
        <w:tc>
          <w:tcPr>
            <w:tcW w:w="2724" w:type="dxa"/>
          </w:tcPr>
          <w:p>
            <w:pPr>
              <w:pStyle w:val="ListParagraph"/>
              <w:tabs>
                <w:tab w:val="left" w:pos="827"/>
              </w:tabs>
              <w:ind w:left="0" w:right="-108"/>
              <w:jc w:val="right"/>
              <w:rPr>
                <w:rFonts w:ascii="Arial Narrow" w:hAnsi="Arial Narrow" w:cs="Arial"/>
                <w:bCs/>
                <w:sz w:val="20"/>
                <w:szCs w:val="20"/>
              </w:rPr>
            </w:pPr>
            <w:r>
              <w:rPr>
                <w:rFonts w:ascii="Arial Narrow" w:hAnsi="Arial Narrow" w:cs="Arial"/>
                <w:bCs/>
                <w:sz w:val="20"/>
                <w:szCs w:val="20"/>
              </w:rPr>
              <w:t>48,414,937.00</w:t>
            </w:r>
          </w:p>
        </w:tc>
      </w:tr>
      <w:tr>
        <w:trPr>
          <w:trHeight w:val="257"/>
        </w:trPr>
        <w:tc>
          <w:tcPr>
            <w:tcW w:w="630" w:type="dxa"/>
          </w:tcPr>
          <w:p>
            <w:pPr>
              <w:pStyle w:val="ListParagraph"/>
              <w:ind w:left="-108"/>
              <w:rPr>
                <w:rFonts w:ascii="Arial Narrow" w:hAnsi="Arial Narrow" w:cs="Arial"/>
                <w:bCs/>
                <w:sz w:val="20"/>
                <w:szCs w:val="20"/>
              </w:rPr>
            </w:pPr>
            <w:r>
              <w:rPr>
                <w:rFonts w:ascii="Arial Narrow" w:hAnsi="Arial Narrow" w:cs="Arial"/>
                <w:bCs/>
                <w:sz w:val="20"/>
                <w:szCs w:val="20"/>
              </w:rPr>
              <w:t>3.</w:t>
            </w:r>
          </w:p>
        </w:tc>
        <w:tc>
          <w:tcPr>
            <w:tcW w:w="3875" w:type="dxa"/>
          </w:tcPr>
          <w:p>
            <w:pPr>
              <w:pStyle w:val="ListParagraph"/>
              <w:ind w:left="0" w:right="450"/>
              <w:jc w:val="both"/>
              <w:rPr>
                <w:rFonts w:ascii="Arial Narrow" w:hAnsi="Arial Narrow" w:cs="Arial"/>
                <w:bCs/>
                <w:sz w:val="20"/>
                <w:szCs w:val="20"/>
              </w:rPr>
            </w:pPr>
            <w:r>
              <w:rPr>
                <w:rFonts w:ascii="Arial Narrow" w:hAnsi="Arial Narrow" w:cs="Arial"/>
                <w:bCs/>
                <w:sz w:val="20"/>
                <w:szCs w:val="20"/>
              </w:rPr>
              <w:t xml:space="preserve">Sultan </w:t>
            </w:r>
            <w:proofErr w:type="spellStart"/>
            <w:r>
              <w:rPr>
                <w:rFonts w:ascii="Arial Narrow" w:hAnsi="Arial Narrow" w:cs="Arial"/>
                <w:bCs/>
                <w:sz w:val="20"/>
                <w:szCs w:val="20"/>
              </w:rPr>
              <w:t>Kudarat</w:t>
            </w:r>
            <w:proofErr w:type="spellEnd"/>
            <w:r>
              <w:rPr>
                <w:rFonts w:ascii="Arial Narrow" w:hAnsi="Arial Narrow" w:cs="Arial"/>
                <w:bCs/>
                <w:sz w:val="20"/>
                <w:szCs w:val="20"/>
              </w:rPr>
              <w:t xml:space="preserve"> Provincial Hospital</w:t>
            </w:r>
          </w:p>
        </w:tc>
        <w:tc>
          <w:tcPr>
            <w:tcW w:w="2724" w:type="dxa"/>
          </w:tcPr>
          <w:p>
            <w:pPr>
              <w:pStyle w:val="ListParagraph"/>
              <w:tabs>
                <w:tab w:val="left" w:pos="827"/>
              </w:tabs>
              <w:ind w:left="0" w:right="-113"/>
              <w:jc w:val="right"/>
              <w:rPr>
                <w:rFonts w:ascii="Arial Narrow" w:hAnsi="Arial Narrow" w:cs="Arial"/>
                <w:bCs/>
                <w:sz w:val="20"/>
                <w:szCs w:val="20"/>
              </w:rPr>
            </w:pPr>
            <w:r>
              <w:rPr>
                <w:rFonts w:ascii="Arial Narrow" w:hAnsi="Arial Narrow" w:cs="Arial"/>
                <w:bCs/>
                <w:sz w:val="20"/>
                <w:szCs w:val="20"/>
              </w:rPr>
              <w:t>48,414,937.00</w:t>
            </w:r>
          </w:p>
        </w:tc>
      </w:tr>
      <w:tr>
        <w:trPr>
          <w:trHeight w:val="244"/>
        </w:trPr>
        <w:tc>
          <w:tcPr>
            <w:tcW w:w="630" w:type="dxa"/>
            <w:tcBorders>
              <w:bottom w:val="single" w:sz="4" w:space="0" w:color="auto"/>
            </w:tcBorders>
          </w:tcPr>
          <w:p>
            <w:pPr>
              <w:pStyle w:val="ListParagraph"/>
              <w:ind w:left="-108"/>
              <w:rPr>
                <w:rFonts w:ascii="Arial Narrow" w:hAnsi="Arial Narrow" w:cs="Arial"/>
                <w:bCs/>
                <w:sz w:val="20"/>
                <w:szCs w:val="20"/>
              </w:rPr>
            </w:pPr>
            <w:r>
              <w:rPr>
                <w:rFonts w:ascii="Arial Narrow" w:hAnsi="Arial Narrow" w:cs="Arial"/>
                <w:bCs/>
                <w:sz w:val="20"/>
                <w:szCs w:val="20"/>
              </w:rPr>
              <w:t>4.</w:t>
            </w:r>
          </w:p>
        </w:tc>
        <w:tc>
          <w:tcPr>
            <w:tcW w:w="3875" w:type="dxa"/>
            <w:tcBorders>
              <w:bottom w:val="single" w:sz="4" w:space="0" w:color="auto"/>
            </w:tcBorders>
          </w:tcPr>
          <w:p>
            <w:pPr>
              <w:pStyle w:val="ListParagraph"/>
              <w:ind w:left="0" w:right="450"/>
              <w:jc w:val="both"/>
              <w:rPr>
                <w:rFonts w:ascii="Arial Narrow" w:hAnsi="Arial Narrow" w:cs="Arial"/>
                <w:bCs/>
                <w:sz w:val="20"/>
                <w:szCs w:val="20"/>
              </w:rPr>
            </w:pPr>
            <w:proofErr w:type="spellStart"/>
            <w:r>
              <w:rPr>
                <w:rFonts w:ascii="Arial Narrow" w:hAnsi="Arial Narrow" w:cs="Arial"/>
                <w:bCs/>
                <w:sz w:val="20"/>
                <w:szCs w:val="20"/>
              </w:rPr>
              <w:t>Datu</w:t>
            </w:r>
            <w:proofErr w:type="spellEnd"/>
            <w:r>
              <w:rPr>
                <w:rFonts w:ascii="Arial Narrow" w:hAnsi="Arial Narrow" w:cs="Arial"/>
                <w:bCs/>
                <w:sz w:val="20"/>
                <w:szCs w:val="20"/>
              </w:rPr>
              <w:t xml:space="preserve"> </w:t>
            </w:r>
            <w:proofErr w:type="spellStart"/>
            <w:r>
              <w:rPr>
                <w:rFonts w:ascii="Arial Narrow" w:hAnsi="Arial Narrow" w:cs="Arial"/>
                <w:bCs/>
                <w:sz w:val="20"/>
                <w:szCs w:val="20"/>
              </w:rPr>
              <w:t>Halun</w:t>
            </w:r>
            <w:proofErr w:type="spellEnd"/>
            <w:r>
              <w:rPr>
                <w:rFonts w:ascii="Arial Narrow" w:hAnsi="Arial Narrow" w:cs="Arial"/>
                <w:bCs/>
                <w:sz w:val="20"/>
                <w:szCs w:val="20"/>
              </w:rPr>
              <w:t xml:space="preserve"> </w:t>
            </w:r>
            <w:proofErr w:type="spellStart"/>
            <w:r>
              <w:rPr>
                <w:rFonts w:ascii="Arial Narrow" w:hAnsi="Arial Narrow" w:cs="Arial"/>
                <w:bCs/>
                <w:sz w:val="20"/>
                <w:szCs w:val="20"/>
              </w:rPr>
              <w:t>Sakilan</w:t>
            </w:r>
            <w:proofErr w:type="spellEnd"/>
            <w:r>
              <w:rPr>
                <w:rFonts w:ascii="Arial Narrow" w:hAnsi="Arial Narrow" w:cs="Arial"/>
                <w:bCs/>
                <w:sz w:val="20"/>
                <w:szCs w:val="20"/>
              </w:rPr>
              <w:t xml:space="preserve"> Memorial Hospital, Province of </w:t>
            </w:r>
            <w:proofErr w:type="spellStart"/>
            <w:r>
              <w:rPr>
                <w:rFonts w:ascii="Arial Narrow" w:hAnsi="Arial Narrow" w:cs="Arial"/>
                <w:bCs/>
                <w:sz w:val="20"/>
                <w:szCs w:val="20"/>
              </w:rPr>
              <w:t>Tawi</w:t>
            </w:r>
            <w:proofErr w:type="spellEnd"/>
            <w:r>
              <w:rPr>
                <w:rFonts w:ascii="Arial Narrow" w:hAnsi="Arial Narrow" w:cs="Arial"/>
                <w:bCs/>
                <w:sz w:val="20"/>
                <w:szCs w:val="20"/>
              </w:rPr>
              <w:t xml:space="preserve"> </w:t>
            </w:r>
            <w:proofErr w:type="spellStart"/>
            <w:r>
              <w:rPr>
                <w:rFonts w:ascii="Arial Narrow" w:hAnsi="Arial Narrow" w:cs="Arial"/>
                <w:bCs/>
                <w:sz w:val="20"/>
                <w:szCs w:val="20"/>
              </w:rPr>
              <w:t>Tawi</w:t>
            </w:r>
            <w:proofErr w:type="spellEnd"/>
          </w:p>
        </w:tc>
        <w:tc>
          <w:tcPr>
            <w:tcW w:w="2724" w:type="dxa"/>
            <w:tcBorders>
              <w:bottom w:val="single" w:sz="4" w:space="0" w:color="auto"/>
            </w:tcBorders>
          </w:tcPr>
          <w:p>
            <w:pPr>
              <w:pStyle w:val="ListParagraph"/>
              <w:ind w:left="0" w:right="-113"/>
              <w:jc w:val="right"/>
              <w:rPr>
                <w:rFonts w:ascii="Arial Narrow" w:hAnsi="Arial Narrow" w:cs="Arial"/>
                <w:bCs/>
                <w:sz w:val="20"/>
                <w:szCs w:val="20"/>
              </w:rPr>
            </w:pPr>
            <w:r>
              <w:rPr>
                <w:rFonts w:ascii="Arial Narrow" w:hAnsi="Arial Narrow" w:cs="Arial"/>
                <w:bCs/>
                <w:sz w:val="20"/>
                <w:szCs w:val="20"/>
              </w:rPr>
              <w:t>5,816,000.00</w:t>
            </w:r>
          </w:p>
        </w:tc>
      </w:tr>
      <w:tr>
        <w:trPr>
          <w:trHeight w:val="244"/>
        </w:trPr>
        <w:tc>
          <w:tcPr>
            <w:tcW w:w="630" w:type="dxa"/>
            <w:tcBorders>
              <w:top w:val="single" w:sz="4" w:space="0" w:color="auto"/>
              <w:bottom w:val="double" w:sz="4" w:space="0" w:color="auto"/>
            </w:tcBorders>
          </w:tcPr>
          <w:p>
            <w:pPr>
              <w:pStyle w:val="ListParagraph"/>
              <w:ind w:left="0" w:right="450"/>
              <w:jc w:val="both"/>
              <w:rPr>
                <w:rFonts w:ascii="Arial Narrow" w:hAnsi="Arial Narrow" w:cs="Arial"/>
                <w:bCs/>
                <w:sz w:val="20"/>
                <w:szCs w:val="20"/>
              </w:rPr>
            </w:pPr>
          </w:p>
        </w:tc>
        <w:tc>
          <w:tcPr>
            <w:tcW w:w="3875" w:type="dxa"/>
            <w:tcBorders>
              <w:top w:val="single" w:sz="4" w:space="0" w:color="auto"/>
              <w:bottom w:val="double" w:sz="4" w:space="0" w:color="auto"/>
            </w:tcBorders>
          </w:tcPr>
          <w:p>
            <w:pPr>
              <w:pStyle w:val="ListParagraph"/>
              <w:ind w:left="0" w:right="450"/>
              <w:jc w:val="both"/>
              <w:rPr>
                <w:rFonts w:ascii="Arial Narrow" w:hAnsi="Arial Narrow" w:cs="Arial"/>
                <w:bCs/>
                <w:sz w:val="20"/>
                <w:szCs w:val="20"/>
              </w:rPr>
            </w:pPr>
          </w:p>
        </w:tc>
        <w:tc>
          <w:tcPr>
            <w:tcW w:w="2724" w:type="dxa"/>
            <w:tcBorders>
              <w:top w:val="single" w:sz="4" w:space="0" w:color="auto"/>
              <w:bottom w:val="double" w:sz="4" w:space="0" w:color="auto"/>
            </w:tcBorders>
          </w:tcPr>
          <w:p>
            <w:pPr>
              <w:pStyle w:val="ListParagraph"/>
              <w:tabs>
                <w:tab w:val="left" w:pos="827"/>
              </w:tabs>
              <w:ind w:left="0" w:right="-113"/>
              <w:jc w:val="right"/>
              <w:rPr>
                <w:rFonts w:ascii="Arial Narrow" w:hAnsi="Arial Narrow" w:cs="Arial"/>
                <w:b/>
                <w:bCs/>
                <w:sz w:val="20"/>
                <w:szCs w:val="20"/>
              </w:rPr>
            </w:pPr>
            <w:r>
              <w:rPr>
                <w:rFonts w:ascii="Arial Narrow" w:hAnsi="Arial Narrow" w:cs="Arial"/>
                <w:b/>
                <w:bCs/>
                <w:sz w:val="20"/>
                <w:szCs w:val="20"/>
              </w:rPr>
              <w:t>P   110,348,874.00</w:t>
            </w:r>
          </w:p>
        </w:tc>
      </w:tr>
    </w:tbl>
    <w:p>
      <w:pPr>
        <w:spacing w:after="0" w:line="240" w:lineRule="auto"/>
        <w:jc w:val="both"/>
        <w:rPr>
          <w:rFonts w:ascii="Arial" w:hAnsi="Arial" w:cs="Arial"/>
          <w:b/>
          <w:bCs/>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rPr>
        <w:t>Per general ledger, PCSO recorded the accrual of the above approved financial assistance by debiting Charity Expenses-Other Charity Expenses-I-HOPE (424-2B6) and crediting Accounts Payable-Miscellaneous-Charity Fund for the amount of P110.349 million through JEV No. 19121603 dated December 31, 2019.</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rPr>
        <w:t xml:space="preserve">Verification of the status of the grant of the above financial assistance disclosed that these were not yet released to the proponents as of December 31, 2021.  According to Charity Sector personnel, BR No. 0035 dated February 28, 2020 was issued wherein the Board resolved to revoke BR No. 454 s. 2019 due to the discrepancy on the submitted documents, resulting in the cancellation of the approval of the grant of financial assistance to the listed medical facilities.  However, examination of accounting records showed that despite the revocation of the BR/cancellation of the approval of the grant of financial assistance, the accrual related thereto was not yet reversed and still reflected as a liability of PCSO as of December 31, 2021. Hence, the Accounts Payable-Miscellaneous-Charity Fund and Retained Earnings account were overstated and understated, respectively, by P110.349 million </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rPr>
        <w:t>Since PCSO already cancelled its obligation to grant financial assistance to the medical facilities as evidenced by the BR No. 0035 s. 2020, it follows that the accrued liability recognized in CY 2019 shall also be reversed.    The non-reversal of such liability account made it appear that PCSO still has an obligation to the subject medical facilities under the I-HOPE program, thus a misrepresentation of the transactions that happened and providing misleading information, contrary to Paragraph 15 of the PAS No. 1.</w:t>
      </w:r>
    </w:p>
    <w:p>
      <w:pPr>
        <w:pStyle w:val="ListParagraph"/>
        <w:ind w:left="1440"/>
        <w:jc w:val="both"/>
        <w:rPr>
          <w:rFonts w:ascii="Arial" w:hAnsi="Arial" w:cs="Arial"/>
          <w:b/>
          <w:bCs/>
          <w:sz w:val="22"/>
          <w:szCs w:val="22"/>
        </w:rPr>
      </w:pPr>
    </w:p>
    <w:p>
      <w:pPr>
        <w:pStyle w:val="ListParagraph"/>
        <w:numPr>
          <w:ilvl w:val="1"/>
          <w:numId w:val="70"/>
        </w:numPr>
        <w:ind w:left="1440" w:hanging="720"/>
        <w:jc w:val="both"/>
        <w:rPr>
          <w:rFonts w:ascii="Arial" w:hAnsi="Arial" w:cs="Arial"/>
          <w:b/>
          <w:bCs/>
        </w:rPr>
      </w:pPr>
      <w:r>
        <w:rPr>
          <w:rFonts w:ascii="Arial" w:hAnsi="Arial" w:cs="Arial"/>
          <w:b/>
          <w:sz w:val="22"/>
          <w:szCs w:val="22"/>
          <w:lang w:eastAsia="en-PH"/>
        </w:rPr>
        <w:t xml:space="preserve">We recommended and Management agreed to instruct the concerned personnel of the Accounting and Budget Department (ABD) to consider the following adjusting entry to correct the overstatement of the </w:t>
      </w:r>
      <w:r>
        <w:rPr>
          <w:rFonts w:ascii="Arial" w:hAnsi="Arial" w:cs="Arial"/>
          <w:b/>
          <w:sz w:val="22"/>
          <w:szCs w:val="22"/>
        </w:rPr>
        <w:t>Accounts Payable-Miscellaneous-Charity Fund</w:t>
      </w:r>
      <w:r>
        <w:rPr>
          <w:rFonts w:ascii="Arial" w:hAnsi="Arial" w:cs="Arial"/>
          <w:b/>
          <w:sz w:val="22"/>
          <w:szCs w:val="22"/>
          <w:lang w:eastAsia="en-PH"/>
        </w:rPr>
        <w:t xml:space="preserve"> and understatement of the Retained Earnings account caused by the revocation of the B.R. No </w:t>
      </w:r>
      <w:r>
        <w:rPr>
          <w:rFonts w:ascii="Arial" w:hAnsi="Arial" w:cs="Arial"/>
          <w:b/>
          <w:sz w:val="22"/>
          <w:szCs w:val="22"/>
        </w:rPr>
        <w:t>454 s. 2019</w:t>
      </w:r>
      <w:r>
        <w:rPr>
          <w:rFonts w:ascii="Arial" w:hAnsi="Arial" w:cs="Arial"/>
          <w:b/>
          <w:sz w:val="22"/>
          <w:szCs w:val="22"/>
          <w:lang w:eastAsia="en-PH"/>
        </w:rPr>
        <w:t>/cancellation of the approval of the grant of financial assistance under I-HOPE program, to faithfully represent the accounts and transactions in compliance with paragraph 15 of PAS No. 1, to wit:</w:t>
      </w:r>
    </w:p>
    <w:p>
      <w:pPr>
        <w:pStyle w:val="NoSpacing"/>
      </w:pPr>
    </w:p>
    <w:tbl>
      <w:tblPr>
        <w:tblStyle w:val="TableGrid"/>
        <w:tblW w:w="7200"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9"/>
        <w:gridCol w:w="3101"/>
        <w:gridCol w:w="1740"/>
        <w:gridCol w:w="1770"/>
      </w:tblGrid>
      <w:tr>
        <w:trPr>
          <w:trHeight w:val="368"/>
        </w:trPr>
        <w:tc>
          <w:tcPr>
            <w:tcW w:w="3690" w:type="dxa"/>
            <w:gridSpan w:val="2"/>
            <w:tcBorders>
              <w:top w:val="single" w:sz="4" w:space="0" w:color="auto"/>
              <w:bottom w:val="single" w:sz="4" w:space="0" w:color="auto"/>
            </w:tcBorders>
            <w:vAlign w:val="bottom"/>
          </w:tcPr>
          <w:p>
            <w:pPr>
              <w:pStyle w:val="ListParagraph"/>
              <w:ind w:left="0"/>
              <w:jc w:val="center"/>
              <w:rPr>
                <w:rFonts w:ascii="Arial" w:hAnsi="Arial" w:cs="Arial"/>
                <w:b/>
                <w:sz w:val="20"/>
                <w:szCs w:val="20"/>
                <w:lang w:eastAsia="en-PH"/>
              </w:rPr>
            </w:pPr>
            <w:r>
              <w:rPr>
                <w:rFonts w:ascii="Arial" w:hAnsi="Arial" w:cs="Arial"/>
                <w:b/>
                <w:sz w:val="20"/>
                <w:szCs w:val="20"/>
                <w:lang w:eastAsia="en-PH"/>
              </w:rPr>
              <w:t>Account Title</w:t>
            </w:r>
          </w:p>
        </w:tc>
        <w:tc>
          <w:tcPr>
            <w:tcW w:w="1740" w:type="dxa"/>
            <w:tcBorders>
              <w:top w:val="single" w:sz="4" w:space="0" w:color="auto"/>
              <w:bottom w:val="single" w:sz="4" w:space="0" w:color="auto"/>
            </w:tcBorders>
            <w:vAlign w:val="bottom"/>
          </w:tcPr>
          <w:p>
            <w:pPr>
              <w:pStyle w:val="ListParagraph"/>
              <w:ind w:left="0"/>
              <w:jc w:val="center"/>
              <w:rPr>
                <w:rFonts w:ascii="Arial" w:hAnsi="Arial" w:cs="Arial"/>
                <w:b/>
                <w:sz w:val="20"/>
                <w:szCs w:val="20"/>
                <w:lang w:eastAsia="en-PH"/>
              </w:rPr>
            </w:pPr>
            <w:r>
              <w:rPr>
                <w:rFonts w:ascii="Arial" w:hAnsi="Arial" w:cs="Arial"/>
                <w:b/>
                <w:sz w:val="20"/>
                <w:szCs w:val="20"/>
                <w:lang w:eastAsia="en-PH"/>
              </w:rPr>
              <w:t>Debit</w:t>
            </w:r>
          </w:p>
        </w:tc>
        <w:tc>
          <w:tcPr>
            <w:tcW w:w="1770" w:type="dxa"/>
            <w:tcBorders>
              <w:top w:val="single" w:sz="4" w:space="0" w:color="auto"/>
              <w:bottom w:val="single" w:sz="4" w:space="0" w:color="auto"/>
            </w:tcBorders>
            <w:vAlign w:val="bottom"/>
          </w:tcPr>
          <w:p>
            <w:pPr>
              <w:pStyle w:val="ListParagraph"/>
              <w:ind w:left="0"/>
              <w:jc w:val="center"/>
              <w:rPr>
                <w:rFonts w:ascii="Arial" w:hAnsi="Arial" w:cs="Arial"/>
                <w:b/>
                <w:sz w:val="20"/>
                <w:szCs w:val="20"/>
                <w:lang w:eastAsia="en-PH"/>
              </w:rPr>
            </w:pPr>
            <w:r>
              <w:rPr>
                <w:rFonts w:ascii="Arial" w:hAnsi="Arial" w:cs="Arial"/>
                <w:b/>
                <w:sz w:val="20"/>
                <w:szCs w:val="20"/>
                <w:lang w:eastAsia="en-PH"/>
              </w:rPr>
              <w:t>Credit</w:t>
            </w:r>
          </w:p>
        </w:tc>
      </w:tr>
      <w:tr>
        <w:tc>
          <w:tcPr>
            <w:tcW w:w="3690" w:type="dxa"/>
            <w:gridSpan w:val="2"/>
            <w:tcBorders>
              <w:top w:val="single" w:sz="4" w:space="0" w:color="auto"/>
            </w:tcBorders>
          </w:tcPr>
          <w:p>
            <w:pPr>
              <w:pStyle w:val="ListParagraph"/>
              <w:ind w:left="-108"/>
              <w:jc w:val="both"/>
              <w:rPr>
                <w:rFonts w:ascii="Arial" w:hAnsi="Arial" w:cs="Arial"/>
                <w:b/>
                <w:sz w:val="20"/>
                <w:szCs w:val="20"/>
                <w:lang w:eastAsia="en-PH"/>
              </w:rPr>
            </w:pPr>
            <w:r>
              <w:rPr>
                <w:rFonts w:ascii="Arial" w:hAnsi="Arial" w:cs="Arial"/>
                <w:b/>
                <w:sz w:val="20"/>
                <w:szCs w:val="20"/>
                <w:lang w:eastAsia="en-PH"/>
              </w:rPr>
              <w:t xml:space="preserve">Accounts Payable – Miscellaneous – Charity Fund </w:t>
            </w:r>
          </w:p>
        </w:tc>
        <w:tc>
          <w:tcPr>
            <w:tcW w:w="1740" w:type="dxa"/>
            <w:tcBorders>
              <w:top w:val="single" w:sz="4" w:space="0" w:color="auto"/>
            </w:tcBorders>
          </w:tcPr>
          <w:p>
            <w:pPr>
              <w:pStyle w:val="ListParagraph"/>
              <w:ind w:left="-108"/>
              <w:jc w:val="right"/>
              <w:rPr>
                <w:rFonts w:ascii="Arial" w:hAnsi="Arial" w:cs="Arial"/>
                <w:b/>
                <w:sz w:val="20"/>
                <w:szCs w:val="20"/>
                <w:lang w:eastAsia="en-PH"/>
              </w:rPr>
            </w:pPr>
            <w:r>
              <w:rPr>
                <w:rFonts w:ascii="Arial" w:hAnsi="Arial" w:cs="Arial"/>
                <w:b/>
                <w:sz w:val="20"/>
                <w:szCs w:val="20"/>
                <w:lang w:eastAsia="en-PH"/>
              </w:rPr>
              <w:t>P110,348,874.00</w:t>
            </w:r>
          </w:p>
        </w:tc>
        <w:tc>
          <w:tcPr>
            <w:tcW w:w="1770" w:type="dxa"/>
            <w:tcBorders>
              <w:top w:val="single" w:sz="4" w:space="0" w:color="auto"/>
            </w:tcBorders>
          </w:tcPr>
          <w:p>
            <w:pPr>
              <w:pStyle w:val="ListParagraph"/>
              <w:ind w:left="0"/>
              <w:jc w:val="both"/>
              <w:rPr>
                <w:rFonts w:ascii="Arial" w:hAnsi="Arial" w:cs="Arial"/>
                <w:b/>
                <w:sz w:val="20"/>
                <w:szCs w:val="20"/>
                <w:lang w:eastAsia="en-PH"/>
              </w:rPr>
            </w:pPr>
          </w:p>
        </w:tc>
      </w:tr>
      <w:tr>
        <w:tc>
          <w:tcPr>
            <w:tcW w:w="589" w:type="dxa"/>
            <w:tcBorders>
              <w:bottom w:val="single" w:sz="4" w:space="0" w:color="auto"/>
            </w:tcBorders>
          </w:tcPr>
          <w:p>
            <w:pPr>
              <w:pStyle w:val="ListParagraph"/>
              <w:ind w:left="-108"/>
              <w:jc w:val="both"/>
              <w:rPr>
                <w:rFonts w:ascii="Arial" w:hAnsi="Arial" w:cs="Arial"/>
                <w:b/>
                <w:sz w:val="20"/>
                <w:szCs w:val="20"/>
                <w:lang w:eastAsia="en-PH"/>
              </w:rPr>
            </w:pPr>
            <w:r>
              <w:rPr>
                <w:rFonts w:ascii="Arial" w:hAnsi="Arial" w:cs="Arial"/>
                <w:b/>
                <w:sz w:val="20"/>
                <w:szCs w:val="20"/>
                <w:lang w:eastAsia="en-PH"/>
              </w:rPr>
              <w:t xml:space="preserve">        </w:t>
            </w:r>
          </w:p>
        </w:tc>
        <w:tc>
          <w:tcPr>
            <w:tcW w:w="3101" w:type="dxa"/>
            <w:tcBorders>
              <w:bottom w:val="single" w:sz="4" w:space="0" w:color="auto"/>
            </w:tcBorders>
          </w:tcPr>
          <w:p>
            <w:pPr>
              <w:pStyle w:val="ListParagraph"/>
              <w:ind w:left="-108"/>
              <w:jc w:val="both"/>
              <w:rPr>
                <w:rFonts w:ascii="Arial" w:hAnsi="Arial" w:cs="Arial"/>
                <w:b/>
                <w:sz w:val="20"/>
                <w:szCs w:val="20"/>
                <w:lang w:eastAsia="en-PH"/>
              </w:rPr>
            </w:pPr>
            <w:r>
              <w:rPr>
                <w:rFonts w:ascii="Arial" w:hAnsi="Arial" w:cs="Arial"/>
                <w:b/>
                <w:sz w:val="20"/>
                <w:szCs w:val="20"/>
                <w:lang w:eastAsia="en-PH"/>
              </w:rPr>
              <w:t>Retained Earnings – Charity Expenses – Other Charity Expenses – Integrated Health for Over-all Productivity and Empowerment</w:t>
            </w:r>
          </w:p>
        </w:tc>
        <w:tc>
          <w:tcPr>
            <w:tcW w:w="1740" w:type="dxa"/>
            <w:tcBorders>
              <w:bottom w:val="single" w:sz="4" w:space="0" w:color="auto"/>
            </w:tcBorders>
          </w:tcPr>
          <w:p>
            <w:pPr>
              <w:pStyle w:val="ListParagraph"/>
              <w:ind w:left="-108"/>
              <w:jc w:val="both"/>
              <w:rPr>
                <w:rFonts w:ascii="Arial" w:hAnsi="Arial" w:cs="Arial"/>
                <w:b/>
                <w:sz w:val="20"/>
                <w:szCs w:val="20"/>
                <w:lang w:eastAsia="en-PH"/>
              </w:rPr>
            </w:pPr>
          </w:p>
        </w:tc>
        <w:tc>
          <w:tcPr>
            <w:tcW w:w="1770" w:type="dxa"/>
            <w:tcBorders>
              <w:bottom w:val="single" w:sz="4" w:space="0" w:color="auto"/>
            </w:tcBorders>
          </w:tcPr>
          <w:p>
            <w:pPr>
              <w:pStyle w:val="ListParagraph"/>
              <w:ind w:left="0" w:right="-108"/>
              <w:jc w:val="right"/>
              <w:rPr>
                <w:rFonts w:ascii="Arial" w:hAnsi="Arial" w:cs="Arial"/>
                <w:b/>
                <w:sz w:val="20"/>
                <w:szCs w:val="20"/>
                <w:lang w:eastAsia="en-PH"/>
              </w:rPr>
            </w:pPr>
            <w:r>
              <w:rPr>
                <w:rFonts w:ascii="Arial" w:hAnsi="Arial" w:cs="Arial"/>
                <w:b/>
                <w:sz w:val="20"/>
                <w:szCs w:val="20"/>
                <w:lang w:eastAsia="en-PH"/>
              </w:rPr>
              <w:t>P110,348,874.00</w:t>
            </w:r>
          </w:p>
        </w:tc>
      </w:tr>
      <w:tr>
        <w:trPr>
          <w:trHeight w:val="233"/>
        </w:trPr>
        <w:tc>
          <w:tcPr>
            <w:tcW w:w="589" w:type="dxa"/>
            <w:tcBorders>
              <w:top w:val="single" w:sz="4" w:space="0" w:color="auto"/>
              <w:bottom w:val="double" w:sz="4" w:space="0" w:color="auto"/>
            </w:tcBorders>
          </w:tcPr>
          <w:p>
            <w:pPr>
              <w:pStyle w:val="ListParagraph"/>
              <w:ind w:left="0"/>
              <w:jc w:val="both"/>
              <w:rPr>
                <w:rFonts w:ascii="Arial" w:hAnsi="Arial" w:cs="Arial"/>
                <w:b/>
                <w:sz w:val="20"/>
                <w:szCs w:val="20"/>
                <w:lang w:eastAsia="en-PH"/>
              </w:rPr>
            </w:pPr>
          </w:p>
        </w:tc>
        <w:tc>
          <w:tcPr>
            <w:tcW w:w="3101" w:type="dxa"/>
            <w:tcBorders>
              <w:top w:val="single" w:sz="4" w:space="0" w:color="auto"/>
              <w:bottom w:val="double" w:sz="4" w:space="0" w:color="auto"/>
            </w:tcBorders>
          </w:tcPr>
          <w:p>
            <w:pPr>
              <w:pStyle w:val="ListParagraph"/>
              <w:ind w:left="0"/>
              <w:jc w:val="both"/>
              <w:rPr>
                <w:rFonts w:ascii="Arial" w:hAnsi="Arial" w:cs="Arial"/>
                <w:b/>
                <w:sz w:val="20"/>
                <w:szCs w:val="20"/>
                <w:lang w:eastAsia="en-PH"/>
              </w:rPr>
            </w:pPr>
          </w:p>
        </w:tc>
        <w:tc>
          <w:tcPr>
            <w:tcW w:w="1740" w:type="dxa"/>
            <w:tcBorders>
              <w:top w:val="single" w:sz="4" w:space="0" w:color="auto"/>
              <w:bottom w:val="double" w:sz="4" w:space="0" w:color="auto"/>
            </w:tcBorders>
          </w:tcPr>
          <w:p>
            <w:pPr>
              <w:pStyle w:val="ListParagraph"/>
              <w:ind w:left="0"/>
              <w:jc w:val="right"/>
              <w:rPr>
                <w:rFonts w:ascii="Arial" w:hAnsi="Arial" w:cs="Arial"/>
                <w:b/>
                <w:sz w:val="20"/>
                <w:szCs w:val="20"/>
                <w:lang w:eastAsia="en-PH"/>
              </w:rPr>
            </w:pPr>
            <w:r>
              <w:rPr>
                <w:rFonts w:ascii="Arial" w:hAnsi="Arial" w:cs="Arial"/>
                <w:b/>
                <w:sz w:val="20"/>
                <w:szCs w:val="20"/>
                <w:lang w:eastAsia="en-PH"/>
              </w:rPr>
              <w:t>P110,348,874.00</w:t>
            </w:r>
          </w:p>
        </w:tc>
        <w:tc>
          <w:tcPr>
            <w:tcW w:w="1770" w:type="dxa"/>
            <w:tcBorders>
              <w:top w:val="single" w:sz="4" w:space="0" w:color="auto"/>
              <w:bottom w:val="double" w:sz="4" w:space="0" w:color="auto"/>
            </w:tcBorders>
          </w:tcPr>
          <w:p>
            <w:pPr>
              <w:pStyle w:val="ListParagraph"/>
              <w:ind w:left="0" w:right="-108"/>
              <w:jc w:val="right"/>
              <w:rPr>
                <w:rFonts w:ascii="Arial" w:hAnsi="Arial" w:cs="Arial"/>
                <w:b/>
                <w:sz w:val="20"/>
                <w:szCs w:val="20"/>
                <w:lang w:eastAsia="en-PH"/>
              </w:rPr>
            </w:pPr>
            <w:r>
              <w:rPr>
                <w:rFonts w:ascii="Arial" w:hAnsi="Arial" w:cs="Arial"/>
                <w:b/>
                <w:sz w:val="20"/>
                <w:szCs w:val="20"/>
                <w:lang w:eastAsia="en-PH"/>
              </w:rPr>
              <w:t>P110,348,874.00</w:t>
            </w:r>
          </w:p>
        </w:tc>
      </w:tr>
    </w:tbl>
    <w:p>
      <w:pPr>
        <w:spacing w:after="0" w:line="240" w:lineRule="auto"/>
        <w:jc w:val="both"/>
        <w:rPr>
          <w:rFonts w:ascii="Arial" w:hAnsi="Arial" w:cs="Arial"/>
          <w:b/>
          <w:bCs/>
        </w:rPr>
      </w:pPr>
    </w:p>
    <w:p>
      <w:pPr>
        <w:pStyle w:val="ListParagraph"/>
        <w:numPr>
          <w:ilvl w:val="1"/>
          <w:numId w:val="1"/>
        </w:numPr>
        <w:ind w:left="1440" w:hanging="720"/>
        <w:jc w:val="both"/>
        <w:rPr>
          <w:rFonts w:ascii="Arial" w:hAnsi="Arial" w:cs="Arial"/>
          <w:sz w:val="22"/>
          <w:szCs w:val="22"/>
          <w:lang w:eastAsia="en-PH"/>
        </w:rPr>
      </w:pPr>
      <w:r>
        <w:rPr>
          <w:rFonts w:ascii="Arial" w:hAnsi="Arial" w:cs="Arial"/>
          <w:sz w:val="22"/>
          <w:szCs w:val="22"/>
          <w:lang w:eastAsia="en-PH"/>
        </w:rPr>
        <w:t>Management has already drawn JEV No. 22050680 dated May 26, 2022 taking up the recommended adjusting entries.</w:t>
      </w:r>
    </w:p>
    <w:p>
      <w:pPr>
        <w:pStyle w:val="ListParagraph"/>
        <w:ind w:left="1440"/>
        <w:jc w:val="both"/>
        <w:rPr>
          <w:rFonts w:ascii="Arial" w:hAnsi="Arial" w:cs="Arial"/>
          <w:b/>
          <w:bCs/>
        </w:rPr>
      </w:pPr>
      <w:r>
        <w:rPr>
          <w:rFonts w:ascii="Arial" w:hAnsi="Arial" w:cs="Arial"/>
          <w:b/>
          <w:bCs/>
        </w:rPr>
        <w:tab/>
      </w:r>
    </w:p>
    <w:p>
      <w:pPr>
        <w:pStyle w:val="ListParagraph"/>
        <w:ind w:left="1440"/>
        <w:jc w:val="both"/>
        <w:rPr>
          <w:rFonts w:ascii="Arial" w:hAnsi="Arial" w:cs="Arial"/>
          <w:sz w:val="22"/>
          <w:szCs w:val="22"/>
          <w:lang w:eastAsia="en-PH"/>
        </w:rPr>
      </w:pPr>
    </w:p>
    <w:p>
      <w:pPr>
        <w:pStyle w:val="ListParagraph"/>
        <w:ind w:left="1440"/>
        <w:jc w:val="both"/>
        <w:rPr>
          <w:rFonts w:ascii="Arial" w:hAnsi="Arial" w:cs="Arial"/>
          <w:sz w:val="22"/>
          <w:szCs w:val="22"/>
          <w:lang w:eastAsia="en-PH"/>
        </w:rPr>
      </w:pPr>
    </w:p>
    <w:p>
      <w:pPr>
        <w:pStyle w:val="ListParagraph"/>
        <w:ind w:left="1440"/>
        <w:jc w:val="both"/>
        <w:rPr>
          <w:rFonts w:ascii="Arial" w:hAnsi="Arial" w:cs="Arial"/>
          <w:sz w:val="22"/>
          <w:szCs w:val="22"/>
          <w:lang w:eastAsia="en-PH"/>
        </w:rPr>
      </w:pPr>
    </w:p>
    <w:p>
      <w:pPr>
        <w:pStyle w:val="ListParagraph"/>
        <w:ind w:left="1440"/>
        <w:jc w:val="both"/>
        <w:rPr>
          <w:rFonts w:ascii="Arial" w:hAnsi="Arial" w:cs="Arial"/>
          <w:sz w:val="22"/>
          <w:szCs w:val="22"/>
          <w:lang w:eastAsia="en-PH"/>
        </w:rPr>
      </w:pPr>
    </w:p>
    <w:p>
      <w:pPr>
        <w:pStyle w:val="ListParagraph"/>
        <w:ind w:left="1440"/>
        <w:jc w:val="both"/>
        <w:rPr>
          <w:rFonts w:ascii="Arial" w:hAnsi="Arial" w:cs="Arial"/>
          <w:sz w:val="22"/>
          <w:szCs w:val="22"/>
          <w:lang w:eastAsia="en-PH"/>
        </w:rPr>
      </w:pPr>
    </w:p>
    <w:p>
      <w:pPr>
        <w:pStyle w:val="ListParagraph"/>
        <w:numPr>
          <w:ilvl w:val="0"/>
          <w:numId w:val="1"/>
        </w:numPr>
        <w:ind w:left="709" w:hanging="709"/>
        <w:jc w:val="both"/>
        <w:rPr>
          <w:rFonts w:ascii="Arial" w:hAnsi="Arial" w:cs="Arial"/>
          <w:b/>
          <w:bCs/>
          <w:sz w:val="22"/>
          <w:szCs w:val="22"/>
        </w:rPr>
      </w:pPr>
      <w:r>
        <w:rPr>
          <w:rFonts w:ascii="Arial" w:hAnsi="Arial" w:cs="Arial"/>
          <w:b/>
          <w:bCs/>
          <w:sz w:val="22"/>
          <w:szCs w:val="22"/>
        </w:rPr>
        <w:t>The recognition of the liability for the 2021 Performance-Based Bonus in the amount of P31.353 million pending receipt of the overall and favorable assessment of the Governance Commission for Government-Owned or Controlled Corporations (GCG) and the non-reversal of the accrual for the Calendar Year 2020 PBB with unfavorable results of assessment of the GCG in the amount of P14.748 million, resulted in the overstatement of the Due to Officers and Employees, and the Other Bonuses and Allowances and understatement of Retained Earnings accounts of P46.101 million, P31.353 million and P14.748 million, respectively.</w:t>
      </w:r>
    </w:p>
    <w:p>
      <w:pPr>
        <w:pStyle w:val="ListParagraph"/>
        <w:ind w:left="709"/>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This is a reiteration with updates of the previous year’s audit observation.</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lang w:val="en-PH" w:eastAsia="ar-SA"/>
        </w:rPr>
        <w:t>The PAS No. 37 defines a contingent liability as a possible obligation that arises from one events or whose existence will be confirmed only by the occurrence or non-occurrence of one or more uncertain future events not wholly within the control of the entity.</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lang w:val="en-PH" w:eastAsia="ar-SA"/>
        </w:rPr>
        <w:t>Paragraph 86 of PAS No. 37 provides:</w:t>
      </w:r>
    </w:p>
    <w:p>
      <w:pPr>
        <w:pStyle w:val="ListParagraph"/>
        <w:ind w:left="1440"/>
        <w:jc w:val="both"/>
        <w:rPr>
          <w:rFonts w:ascii="Arial" w:hAnsi="Arial" w:cs="Arial"/>
          <w:b/>
          <w:bCs/>
          <w:sz w:val="22"/>
          <w:szCs w:val="22"/>
        </w:rPr>
      </w:pPr>
    </w:p>
    <w:p>
      <w:pPr>
        <w:pStyle w:val="Header"/>
        <w:ind w:left="1620" w:right="540" w:firstLine="0"/>
        <w:rPr>
          <w:rFonts w:cs="Arial"/>
          <w:i/>
          <w:sz w:val="22"/>
          <w:szCs w:val="22"/>
          <w:lang w:val="en-PH"/>
        </w:rPr>
      </w:pPr>
      <w:r>
        <w:rPr>
          <w:rFonts w:cs="Arial"/>
          <w:i/>
          <w:sz w:val="22"/>
          <w:szCs w:val="22"/>
          <w:lang w:val="en-PH"/>
        </w:rPr>
        <w:t>“Unless the possibility of any outflow in settlement is remote, an entity shall disclose for each class of contingent liability at the end of the reporting period a brief description of the nature of the contingent liability and, where practicable:</w:t>
      </w:r>
    </w:p>
    <w:p>
      <w:pPr>
        <w:pStyle w:val="Header"/>
        <w:ind w:left="1620" w:right="297"/>
        <w:rPr>
          <w:rFonts w:cs="Arial"/>
          <w:i/>
          <w:sz w:val="22"/>
          <w:szCs w:val="22"/>
          <w:lang w:val="en-PH"/>
        </w:rPr>
      </w:pPr>
    </w:p>
    <w:p>
      <w:pPr>
        <w:pStyle w:val="Header"/>
        <w:numPr>
          <w:ilvl w:val="0"/>
          <w:numId w:val="22"/>
        </w:numPr>
        <w:suppressAutoHyphens w:val="0"/>
        <w:ind w:right="297"/>
        <w:rPr>
          <w:rFonts w:cs="Arial"/>
          <w:i/>
          <w:sz w:val="22"/>
          <w:szCs w:val="22"/>
          <w:lang w:val="en-PH"/>
        </w:rPr>
      </w:pPr>
      <w:r>
        <w:rPr>
          <w:rFonts w:cs="Arial"/>
          <w:i/>
          <w:sz w:val="22"/>
          <w:szCs w:val="22"/>
          <w:lang w:val="en-PH"/>
        </w:rPr>
        <w:t>an estimate of its financial effect,.....xxx</w:t>
      </w:r>
    </w:p>
    <w:p>
      <w:pPr>
        <w:pStyle w:val="Header"/>
        <w:numPr>
          <w:ilvl w:val="0"/>
          <w:numId w:val="22"/>
        </w:numPr>
        <w:suppressAutoHyphens w:val="0"/>
        <w:ind w:right="540"/>
        <w:rPr>
          <w:rFonts w:cs="Arial"/>
          <w:i/>
          <w:sz w:val="22"/>
          <w:szCs w:val="22"/>
          <w:lang w:val="en-PH"/>
        </w:rPr>
      </w:pPr>
      <w:r>
        <w:rPr>
          <w:rFonts w:cs="Arial"/>
          <w:i/>
          <w:sz w:val="22"/>
          <w:szCs w:val="22"/>
          <w:lang w:val="en-PH"/>
        </w:rPr>
        <w:t>an indication of the uncertainties relating to the amount or timing of any outflow; and</w:t>
      </w:r>
    </w:p>
    <w:p>
      <w:pPr>
        <w:pStyle w:val="Header"/>
        <w:numPr>
          <w:ilvl w:val="0"/>
          <w:numId w:val="22"/>
        </w:numPr>
        <w:suppressAutoHyphens w:val="0"/>
        <w:ind w:right="297"/>
        <w:rPr>
          <w:rFonts w:cs="Arial"/>
          <w:i/>
          <w:sz w:val="22"/>
          <w:szCs w:val="22"/>
          <w:lang w:val="en-PH"/>
        </w:rPr>
      </w:pPr>
      <w:proofErr w:type="gramStart"/>
      <w:r>
        <w:rPr>
          <w:rFonts w:cs="Arial"/>
          <w:i/>
          <w:sz w:val="22"/>
          <w:szCs w:val="22"/>
          <w:lang w:val="en-PH"/>
        </w:rPr>
        <w:t>the</w:t>
      </w:r>
      <w:proofErr w:type="gramEnd"/>
      <w:r>
        <w:rPr>
          <w:rFonts w:cs="Arial"/>
          <w:i/>
          <w:sz w:val="22"/>
          <w:szCs w:val="22"/>
          <w:lang w:val="en-PH"/>
        </w:rPr>
        <w:t xml:space="preserve"> possibility of any reimbursement.”</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lang w:val="en-PH" w:eastAsia="ar-SA"/>
        </w:rPr>
        <w:t>The Performance-Based Bonus (PBB), is a top-up bonus, given to personnel in accordance with their contribution to the accomplishment of their Department’s overall targets and commitments. The grant of PBB shall be based on the overall and favorable assessment of the Governance Commission for Government-Owned or Controlled Corporations (GCG) of PCSO’s performance for the year that passed. The GCG website showed that for the period 2019 to 2020, PCSO applications for PBB were assessed as “Failed” and “Ineligible”. The GCG also informed that the validation and assessment of PCSO’s application for the CY 2021 PBB is on-going.</w:t>
      </w:r>
    </w:p>
    <w:p>
      <w:pPr>
        <w:pStyle w:val="ListParagraph"/>
        <w:ind w:left="144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lang w:val="en-PH" w:eastAsia="ar-SA"/>
        </w:rPr>
        <w:t>Examination of the accounting records disclosed that the PBB for CY 2021 was accrued as of December 31, 2021 by debiting the Other Bonuses and Allowances and crediting the Due to Officers and Employees accounts in the amount of P31.353 million. The said accrual was supported with the list of names of employees with the corresponding amount of incentive to be received. Since PCSO’s obligation to pay the PBB will be established only upon receipt of the overall and favorable assessment of the GCG, the accrual of P31.353 million for CY 2021 should not have been recognized or recorded as of December 31, 2021. Instead, a disclosure of the related information following Paragraph 86 of PAS No. 37 should have been made pending the receipt of the result of the GCG’s assessment.</w:t>
      </w:r>
    </w:p>
    <w:p>
      <w:pPr>
        <w:pStyle w:val="ListParagraph"/>
        <w:numPr>
          <w:ilvl w:val="1"/>
          <w:numId w:val="1"/>
        </w:numPr>
        <w:ind w:left="1440" w:hanging="720"/>
        <w:jc w:val="both"/>
        <w:rPr>
          <w:lang w:eastAsia="ar-SA"/>
        </w:rPr>
      </w:pPr>
      <w:r>
        <w:rPr>
          <w:rFonts w:ascii="Arial" w:hAnsi="Arial" w:cs="Arial"/>
          <w:sz w:val="22"/>
          <w:szCs w:val="22"/>
          <w:lang w:val="en-PH" w:eastAsia="ar-SA"/>
        </w:rPr>
        <w:t xml:space="preserve">Result of audit likewise showed that the accrual of PBB for the CY 2020 amounting to </w:t>
      </w:r>
      <w:r>
        <w:rPr>
          <w:rFonts w:ascii="Arial" w:hAnsi="Arial" w:cs="Arial"/>
          <w:bCs/>
          <w:sz w:val="22"/>
          <w:szCs w:val="22"/>
        </w:rPr>
        <w:t>P14.748 million</w:t>
      </w:r>
      <w:r>
        <w:rPr>
          <w:rFonts w:ascii="Arial" w:hAnsi="Arial" w:cs="Arial"/>
          <w:sz w:val="22"/>
          <w:szCs w:val="22"/>
          <w:lang w:val="en-PH" w:eastAsia="ar-SA"/>
        </w:rPr>
        <w:t xml:space="preserve">, with unfavorable validation and assessment from GCG, was still not reversed/adjusted in the books as of December 31, 2021. </w:t>
      </w:r>
    </w:p>
    <w:p>
      <w:pPr>
        <w:pStyle w:val="ListParagraph"/>
        <w:ind w:left="1440"/>
        <w:jc w:val="both"/>
        <w:rPr>
          <w:lang w:eastAsia="ar-SA"/>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lang w:val="en-PH" w:eastAsia="ar-SA"/>
        </w:rPr>
        <w:t xml:space="preserve">The accrual of the 2021 PBB in the amount of P31.353 million, overstated the Due to Officers and Employees, and Other Bonuses and Allowances accounts by the same amount. While the non-reversal of the accrual of PBB for the CY 2020 as of December 31, 2021, resulted in the overstatement and understatement of  the Due to Officers and Employees and Retained Earnings accounts, respectively, each by </w:t>
      </w:r>
      <w:r>
        <w:rPr>
          <w:rFonts w:ascii="Arial" w:hAnsi="Arial" w:cs="Arial"/>
          <w:bCs/>
          <w:sz w:val="22"/>
          <w:szCs w:val="22"/>
        </w:rPr>
        <w:t>P14.748 million</w:t>
      </w:r>
      <w:r>
        <w:rPr>
          <w:rFonts w:ascii="Arial" w:hAnsi="Arial" w:cs="Arial"/>
          <w:sz w:val="22"/>
          <w:szCs w:val="22"/>
          <w:lang w:val="en-PH" w:eastAsia="ar-SA"/>
        </w:rPr>
        <w:t xml:space="preserve">. </w:t>
      </w:r>
    </w:p>
    <w:p>
      <w:pPr>
        <w:pStyle w:val="ListParagraph"/>
        <w:ind w:left="709"/>
        <w:jc w:val="both"/>
        <w:rPr>
          <w:rFonts w:ascii="Arial" w:hAnsi="Arial" w:cs="Arial"/>
          <w:b/>
          <w:bCs/>
          <w:sz w:val="22"/>
          <w:szCs w:val="22"/>
        </w:rPr>
      </w:pPr>
    </w:p>
    <w:p>
      <w:pPr>
        <w:pStyle w:val="ListParagraph"/>
        <w:numPr>
          <w:ilvl w:val="1"/>
          <w:numId w:val="71"/>
        </w:numPr>
        <w:ind w:left="1440" w:hanging="720"/>
        <w:jc w:val="both"/>
        <w:rPr>
          <w:rFonts w:ascii="Arial" w:hAnsi="Arial" w:cs="Arial"/>
          <w:b/>
          <w:lang w:eastAsia="ar-SA"/>
        </w:rPr>
      </w:pPr>
      <w:r>
        <w:rPr>
          <w:rFonts w:ascii="Arial" w:hAnsi="Arial" w:cs="Arial"/>
          <w:b/>
          <w:sz w:val="22"/>
          <w:szCs w:val="22"/>
          <w:lang w:eastAsia="ar-SA"/>
        </w:rPr>
        <w:t>We recommended that Management direct the concerned accounting personnel to:</w:t>
      </w:r>
    </w:p>
    <w:p>
      <w:pPr>
        <w:spacing w:after="0" w:line="240" w:lineRule="auto"/>
        <w:jc w:val="both"/>
        <w:rPr>
          <w:rFonts w:ascii="Arial" w:hAnsi="Arial" w:cs="Arial"/>
          <w:b/>
          <w:lang w:eastAsia="ar-SA"/>
        </w:rPr>
      </w:pPr>
    </w:p>
    <w:p>
      <w:pPr>
        <w:pStyle w:val="ListParagraph"/>
        <w:numPr>
          <w:ilvl w:val="0"/>
          <w:numId w:val="23"/>
        </w:numPr>
        <w:ind w:left="1980" w:hanging="540"/>
        <w:jc w:val="both"/>
        <w:rPr>
          <w:rFonts w:ascii="Arial" w:hAnsi="Arial" w:cs="Arial"/>
          <w:b/>
          <w:bCs/>
          <w:sz w:val="22"/>
          <w:szCs w:val="22"/>
        </w:rPr>
      </w:pPr>
      <w:r>
        <w:rPr>
          <w:rFonts w:ascii="Arial" w:hAnsi="Arial" w:cs="Arial"/>
          <w:b/>
          <w:sz w:val="22"/>
          <w:szCs w:val="22"/>
          <w:lang w:val="en-PH" w:eastAsia="ar-SA"/>
        </w:rPr>
        <w:t>Draw a JEV to reverse the accrual made for CYs 2021 and 2020 PBB, as follows:</w:t>
      </w:r>
    </w:p>
    <w:p>
      <w:pPr>
        <w:pStyle w:val="ListParagraph"/>
        <w:ind w:left="709"/>
        <w:jc w:val="both"/>
        <w:rPr>
          <w:rFonts w:ascii="Arial" w:hAnsi="Arial" w:cs="Arial"/>
          <w:b/>
          <w:bCs/>
          <w:sz w:val="22"/>
          <w:szCs w:val="22"/>
        </w:rPr>
      </w:pPr>
    </w:p>
    <w:tbl>
      <w:tblPr>
        <w:tblStyle w:val="TableGrid"/>
        <w:tblW w:w="7290"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
        <w:gridCol w:w="3330"/>
        <w:gridCol w:w="1740"/>
        <w:gridCol w:w="1770"/>
      </w:tblGrid>
      <w:tr>
        <w:trPr>
          <w:trHeight w:val="368"/>
        </w:trPr>
        <w:tc>
          <w:tcPr>
            <w:tcW w:w="3780" w:type="dxa"/>
            <w:gridSpan w:val="2"/>
            <w:tcBorders>
              <w:top w:val="single" w:sz="4" w:space="0" w:color="auto"/>
              <w:bottom w:val="single" w:sz="4" w:space="0" w:color="auto"/>
            </w:tcBorders>
            <w:vAlign w:val="bottom"/>
          </w:tcPr>
          <w:p>
            <w:pPr>
              <w:pStyle w:val="ListParagraph"/>
              <w:ind w:left="0"/>
              <w:jc w:val="center"/>
              <w:rPr>
                <w:rFonts w:ascii="Arial" w:hAnsi="Arial" w:cs="Arial"/>
                <w:b/>
                <w:sz w:val="20"/>
                <w:szCs w:val="20"/>
                <w:lang w:eastAsia="en-PH"/>
              </w:rPr>
            </w:pPr>
            <w:r>
              <w:rPr>
                <w:rFonts w:ascii="Arial" w:hAnsi="Arial" w:cs="Arial"/>
                <w:b/>
                <w:sz w:val="20"/>
                <w:szCs w:val="20"/>
                <w:lang w:eastAsia="en-PH"/>
              </w:rPr>
              <w:t>Account Title</w:t>
            </w:r>
          </w:p>
        </w:tc>
        <w:tc>
          <w:tcPr>
            <w:tcW w:w="1740" w:type="dxa"/>
            <w:tcBorders>
              <w:top w:val="single" w:sz="4" w:space="0" w:color="auto"/>
              <w:bottom w:val="single" w:sz="4" w:space="0" w:color="auto"/>
            </w:tcBorders>
            <w:vAlign w:val="bottom"/>
          </w:tcPr>
          <w:p>
            <w:pPr>
              <w:pStyle w:val="ListParagraph"/>
              <w:ind w:left="0"/>
              <w:jc w:val="center"/>
              <w:rPr>
                <w:rFonts w:ascii="Arial" w:hAnsi="Arial" w:cs="Arial"/>
                <w:b/>
                <w:sz w:val="20"/>
                <w:szCs w:val="20"/>
                <w:lang w:eastAsia="en-PH"/>
              </w:rPr>
            </w:pPr>
            <w:r>
              <w:rPr>
                <w:rFonts w:ascii="Arial" w:hAnsi="Arial" w:cs="Arial"/>
                <w:b/>
                <w:sz w:val="20"/>
                <w:szCs w:val="20"/>
                <w:lang w:eastAsia="en-PH"/>
              </w:rPr>
              <w:t>Debit</w:t>
            </w:r>
          </w:p>
        </w:tc>
        <w:tc>
          <w:tcPr>
            <w:tcW w:w="1770" w:type="dxa"/>
            <w:tcBorders>
              <w:top w:val="single" w:sz="4" w:space="0" w:color="auto"/>
              <w:bottom w:val="single" w:sz="4" w:space="0" w:color="auto"/>
            </w:tcBorders>
            <w:vAlign w:val="bottom"/>
          </w:tcPr>
          <w:p>
            <w:pPr>
              <w:pStyle w:val="ListParagraph"/>
              <w:ind w:left="0"/>
              <w:jc w:val="center"/>
              <w:rPr>
                <w:rFonts w:ascii="Arial" w:hAnsi="Arial" w:cs="Arial"/>
                <w:b/>
                <w:sz w:val="20"/>
                <w:szCs w:val="20"/>
                <w:lang w:eastAsia="en-PH"/>
              </w:rPr>
            </w:pPr>
            <w:r>
              <w:rPr>
                <w:rFonts w:ascii="Arial" w:hAnsi="Arial" w:cs="Arial"/>
                <w:b/>
                <w:sz w:val="20"/>
                <w:szCs w:val="20"/>
                <w:lang w:eastAsia="en-PH"/>
              </w:rPr>
              <w:t>Credit</w:t>
            </w:r>
          </w:p>
        </w:tc>
      </w:tr>
      <w:tr>
        <w:tc>
          <w:tcPr>
            <w:tcW w:w="3780" w:type="dxa"/>
            <w:gridSpan w:val="2"/>
            <w:tcBorders>
              <w:top w:val="single" w:sz="4" w:space="0" w:color="auto"/>
            </w:tcBorders>
          </w:tcPr>
          <w:p>
            <w:pPr>
              <w:pStyle w:val="ListParagraph"/>
              <w:ind w:left="-108"/>
              <w:jc w:val="both"/>
              <w:rPr>
                <w:rFonts w:ascii="Arial" w:hAnsi="Arial" w:cs="Arial"/>
                <w:b/>
                <w:sz w:val="20"/>
                <w:szCs w:val="20"/>
                <w:lang w:eastAsia="en-PH"/>
              </w:rPr>
            </w:pPr>
            <w:r>
              <w:rPr>
                <w:rFonts w:ascii="Arial" w:hAnsi="Arial" w:cs="Arial"/>
                <w:b/>
                <w:sz w:val="20"/>
                <w:szCs w:val="20"/>
                <w:lang w:eastAsia="en-PH"/>
              </w:rPr>
              <w:t xml:space="preserve">Due to Officers and Employees </w:t>
            </w:r>
          </w:p>
        </w:tc>
        <w:tc>
          <w:tcPr>
            <w:tcW w:w="1740" w:type="dxa"/>
            <w:tcBorders>
              <w:top w:val="single" w:sz="4" w:space="0" w:color="auto"/>
            </w:tcBorders>
          </w:tcPr>
          <w:p>
            <w:pPr>
              <w:pStyle w:val="ListParagraph"/>
              <w:ind w:left="0"/>
              <w:jc w:val="right"/>
              <w:rPr>
                <w:rFonts w:ascii="Arial" w:hAnsi="Arial" w:cs="Arial"/>
                <w:b/>
                <w:sz w:val="20"/>
                <w:szCs w:val="20"/>
                <w:lang w:eastAsia="en-PH"/>
              </w:rPr>
            </w:pPr>
            <w:r>
              <w:rPr>
                <w:rFonts w:ascii="Arial" w:hAnsi="Arial" w:cs="Arial"/>
                <w:b/>
                <w:sz w:val="20"/>
                <w:szCs w:val="20"/>
                <w:lang w:eastAsia="en-PH"/>
              </w:rPr>
              <w:t>P46,101,108.59</w:t>
            </w:r>
          </w:p>
        </w:tc>
        <w:tc>
          <w:tcPr>
            <w:tcW w:w="1770" w:type="dxa"/>
            <w:tcBorders>
              <w:top w:val="single" w:sz="4" w:space="0" w:color="auto"/>
            </w:tcBorders>
          </w:tcPr>
          <w:p>
            <w:pPr>
              <w:pStyle w:val="ListParagraph"/>
              <w:ind w:left="0"/>
              <w:jc w:val="both"/>
              <w:rPr>
                <w:rFonts w:ascii="Arial" w:hAnsi="Arial" w:cs="Arial"/>
                <w:b/>
                <w:sz w:val="20"/>
                <w:szCs w:val="20"/>
                <w:lang w:eastAsia="en-PH"/>
              </w:rPr>
            </w:pPr>
          </w:p>
        </w:tc>
      </w:tr>
      <w:tr>
        <w:tc>
          <w:tcPr>
            <w:tcW w:w="450" w:type="dxa"/>
          </w:tcPr>
          <w:p>
            <w:pPr>
              <w:pStyle w:val="ListParagraph"/>
              <w:ind w:left="0"/>
              <w:jc w:val="both"/>
              <w:rPr>
                <w:rFonts w:ascii="Arial" w:hAnsi="Arial" w:cs="Arial"/>
                <w:b/>
                <w:sz w:val="20"/>
                <w:szCs w:val="20"/>
                <w:lang w:eastAsia="en-PH"/>
              </w:rPr>
            </w:pPr>
          </w:p>
        </w:tc>
        <w:tc>
          <w:tcPr>
            <w:tcW w:w="3330" w:type="dxa"/>
          </w:tcPr>
          <w:p>
            <w:pPr>
              <w:pStyle w:val="ListParagraph"/>
              <w:ind w:left="0"/>
              <w:jc w:val="both"/>
              <w:rPr>
                <w:rFonts w:ascii="Arial" w:hAnsi="Arial" w:cs="Arial"/>
                <w:b/>
                <w:sz w:val="20"/>
                <w:szCs w:val="20"/>
                <w:lang w:eastAsia="en-PH"/>
              </w:rPr>
            </w:pPr>
            <w:r>
              <w:rPr>
                <w:rFonts w:ascii="Arial" w:hAnsi="Arial" w:cs="Arial"/>
                <w:b/>
                <w:sz w:val="20"/>
                <w:szCs w:val="20"/>
                <w:lang w:eastAsia="en-PH"/>
              </w:rPr>
              <w:t xml:space="preserve">Retained Earnings </w:t>
            </w:r>
          </w:p>
        </w:tc>
        <w:tc>
          <w:tcPr>
            <w:tcW w:w="1740" w:type="dxa"/>
          </w:tcPr>
          <w:p>
            <w:pPr>
              <w:pStyle w:val="ListParagraph"/>
              <w:ind w:left="0"/>
              <w:jc w:val="both"/>
              <w:rPr>
                <w:rFonts w:ascii="Arial" w:hAnsi="Arial" w:cs="Arial"/>
                <w:b/>
                <w:sz w:val="20"/>
                <w:szCs w:val="20"/>
                <w:lang w:eastAsia="en-PH"/>
              </w:rPr>
            </w:pPr>
          </w:p>
        </w:tc>
        <w:tc>
          <w:tcPr>
            <w:tcW w:w="1770" w:type="dxa"/>
          </w:tcPr>
          <w:p>
            <w:pPr>
              <w:pStyle w:val="ListParagraph"/>
              <w:ind w:left="0" w:right="-108"/>
              <w:jc w:val="right"/>
              <w:rPr>
                <w:rFonts w:ascii="Arial" w:hAnsi="Arial" w:cs="Arial"/>
                <w:b/>
                <w:sz w:val="20"/>
                <w:szCs w:val="20"/>
                <w:lang w:eastAsia="en-PH"/>
              </w:rPr>
            </w:pPr>
            <w:r>
              <w:rPr>
                <w:rFonts w:ascii="Arial" w:hAnsi="Arial" w:cs="Arial"/>
                <w:b/>
                <w:sz w:val="20"/>
                <w:szCs w:val="20"/>
                <w:lang w:eastAsia="en-PH"/>
              </w:rPr>
              <w:t>P46,101,108.59</w:t>
            </w:r>
          </w:p>
        </w:tc>
      </w:tr>
      <w:tr>
        <w:trPr>
          <w:trHeight w:val="233"/>
        </w:trPr>
        <w:tc>
          <w:tcPr>
            <w:tcW w:w="450" w:type="dxa"/>
            <w:tcBorders>
              <w:top w:val="single" w:sz="4" w:space="0" w:color="auto"/>
              <w:bottom w:val="double" w:sz="4" w:space="0" w:color="auto"/>
            </w:tcBorders>
          </w:tcPr>
          <w:p>
            <w:pPr>
              <w:pStyle w:val="ListParagraph"/>
              <w:ind w:left="0"/>
              <w:jc w:val="both"/>
              <w:rPr>
                <w:rFonts w:ascii="Arial" w:hAnsi="Arial" w:cs="Arial"/>
                <w:b/>
                <w:sz w:val="20"/>
                <w:szCs w:val="20"/>
                <w:lang w:eastAsia="en-PH"/>
              </w:rPr>
            </w:pPr>
          </w:p>
        </w:tc>
        <w:tc>
          <w:tcPr>
            <w:tcW w:w="3330" w:type="dxa"/>
            <w:tcBorders>
              <w:top w:val="single" w:sz="4" w:space="0" w:color="auto"/>
              <w:bottom w:val="double" w:sz="4" w:space="0" w:color="auto"/>
            </w:tcBorders>
          </w:tcPr>
          <w:p>
            <w:pPr>
              <w:pStyle w:val="ListParagraph"/>
              <w:ind w:left="0"/>
              <w:jc w:val="both"/>
              <w:rPr>
                <w:rFonts w:ascii="Arial" w:hAnsi="Arial" w:cs="Arial"/>
                <w:b/>
                <w:sz w:val="20"/>
                <w:szCs w:val="20"/>
                <w:lang w:eastAsia="en-PH"/>
              </w:rPr>
            </w:pPr>
          </w:p>
        </w:tc>
        <w:tc>
          <w:tcPr>
            <w:tcW w:w="1740" w:type="dxa"/>
            <w:tcBorders>
              <w:top w:val="single" w:sz="4" w:space="0" w:color="auto"/>
              <w:bottom w:val="double" w:sz="4" w:space="0" w:color="auto"/>
            </w:tcBorders>
          </w:tcPr>
          <w:p>
            <w:pPr>
              <w:pStyle w:val="ListParagraph"/>
              <w:ind w:left="0"/>
              <w:jc w:val="right"/>
              <w:rPr>
                <w:rFonts w:ascii="Arial" w:hAnsi="Arial" w:cs="Arial"/>
                <w:b/>
                <w:sz w:val="20"/>
                <w:szCs w:val="20"/>
                <w:lang w:eastAsia="en-PH"/>
              </w:rPr>
            </w:pPr>
            <w:r>
              <w:rPr>
                <w:rFonts w:ascii="Arial" w:hAnsi="Arial" w:cs="Arial"/>
                <w:b/>
                <w:sz w:val="20"/>
                <w:szCs w:val="20"/>
                <w:lang w:eastAsia="en-PH"/>
              </w:rPr>
              <w:t>P46,101,108.59</w:t>
            </w:r>
          </w:p>
        </w:tc>
        <w:tc>
          <w:tcPr>
            <w:tcW w:w="1770" w:type="dxa"/>
            <w:tcBorders>
              <w:top w:val="single" w:sz="4" w:space="0" w:color="auto"/>
              <w:bottom w:val="double" w:sz="4" w:space="0" w:color="auto"/>
            </w:tcBorders>
          </w:tcPr>
          <w:p>
            <w:pPr>
              <w:pStyle w:val="ListParagraph"/>
              <w:ind w:left="0" w:right="-108"/>
              <w:jc w:val="right"/>
              <w:rPr>
                <w:rFonts w:ascii="Arial" w:hAnsi="Arial" w:cs="Arial"/>
                <w:b/>
                <w:sz w:val="20"/>
                <w:szCs w:val="20"/>
                <w:lang w:eastAsia="en-PH"/>
              </w:rPr>
            </w:pPr>
            <w:r>
              <w:rPr>
                <w:rFonts w:ascii="Arial" w:hAnsi="Arial" w:cs="Arial"/>
                <w:b/>
                <w:sz w:val="20"/>
                <w:szCs w:val="20"/>
                <w:lang w:eastAsia="en-PH"/>
              </w:rPr>
              <w:t>P46,101,108.59</w:t>
            </w:r>
          </w:p>
        </w:tc>
      </w:tr>
      <w:tr>
        <w:trPr>
          <w:trHeight w:val="233"/>
        </w:trPr>
        <w:tc>
          <w:tcPr>
            <w:tcW w:w="7290" w:type="dxa"/>
            <w:gridSpan w:val="4"/>
            <w:tcBorders>
              <w:top w:val="double" w:sz="4" w:space="0" w:color="auto"/>
            </w:tcBorders>
          </w:tcPr>
          <w:p>
            <w:pPr>
              <w:pStyle w:val="ListParagraph"/>
              <w:ind w:left="0"/>
              <w:rPr>
                <w:rFonts w:ascii="Arial" w:hAnsi="Arial" w:cs="Arial"/>
                <w:b/>
                <w:i/>
                <w:sz w:val="18"/>
                <w:szCs w:val="18"/>
                <w:lang w:eastAsia="en-PH"/>
              </w:rPr>
            </w:pPr>
            <w:r>
              <w:rPr>
                <w:rFonts w:ascii="Arial" w:hAnsi="Arial" w:cs="Arial"/>
                <w:b/>
                <w:i/>
                <w:sz w:val="18"/>
                <w:szCs w:val="18"/>
                <w:lang w:eastAsia="en-PH"/>
              </w:rPr>
              <w:t>Proposed adjusting journal entry to correct the misstatement of the accounts due to the accrual of the CY 2021 and non-reversal of the accrual for CY 2020 PBB.</w:t>
            </w:r>
          </w:p>
        </w:tc>
      </w:tr>
    </w:tbl>
    <w:p>
      <w:pPr>
        <w:spacing w:after="0" w:line="240" w:lineRule="auto"/>
        <w:jc w:val="both"/>
        <w:rPr>
          <w:rFonts w:ascii="Arial" w:hAnsi="Arial" w:cs="Arial"/>
          <w:b/>
          <w:bCs/>
        </w:rPr>
      </w:pPr>
    </w:p>
    <w:p>
      <w:pPr>
        <w:pStyle w:val="ListParagraph"/>
        <w:numPr>
          <w:ilvl w:val="0"/>
          <w:numId w:val="23"/>
        </w:numPr>
        <w:ind w:left="1980" w:hanging="540"/>
        <w:jc w:val="both"/>
        <w:rPr>
          <w:rFonts w:ascii="Arial" w:hAnsi="Arial" w:cs="Arial"/>
          <w:b/>
          <w:bCs/>
        </w:rPr>
      </w:pPr>
      <w:r>
        <w:rPr>
          <w:rFonts w:ascii="Arial" w:hAnsi="Arial" w:cs="Arial"/>
          <w:b/>
          <w:sz w:val="22"/>
          <w:szCs w:val="22"/>
          <w:lang w:val="en-PH" w:eastAsia="ar-SA"/>
        </w:rPr>
        <w:t>Disclose the related information in the Notes to FS in accordance with Paragraph 86 of PAS No. 37.</w:t>
      </w:r>
    </w:p>
    <w:p>
      <w:pPr>
        <w:pStyle w:val="ListParagraph"/>
        <w:ind w:left="1980"/>
        <w:jc w:val="both"/>
        <w:rPr>
          <w:rFonts w:ascii="Arial" w:hAnsi="Arial" w:cs="Arial"/>
          <w:b/>
          <w:bCs/>
        </w:rPr>
      </w:pPr>
    </w:p>
    <w:p>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Management has drawn JEV Nos. 22050673 and 22050672 dated May 20, 2022 to take up the recommended adjusting entries.</w:t>
      </w:r>
    </w:p>
    <w:p>
      <w:pPr>
        <w:pStyle w:val="ListParagraph"/>
        <w:ind w:left="1440"/>
        <w:jc w:val="both"/>
        <w:rPr>
          <w:rFonts w:ascii="Arial" w:hAnsi="Arial" w:cs="Arial"/>
          <w:b/>
          <w:bCs/>
          <w:sz w:val="22"/>
          <w:szCs w:val="22"/>
        </w:rPr>
      </w:pPr>
    </w:p>
    <w:p>
      <w:pPr>
        <w:pStyle w:val="ListParagraph"/>
        <w:ind w:left="1440"/>
        <w:jc w:val="both"/>
        <w:rPr>
          <w:rFonts w:ascii="Arial" w:hAnsi="Arial" w:cs="Arial"/>
          <w:b/>
          <w:bCs/>
          <w:sz w:val="22"/>
          <w:szCs w:val="22"/>
        </w:rPr>
      </w:pPr>
    </w:p>
    <w:p>
      <w:pPr>
        <w:pStyle w:val="ListParagraph"/>
        <w:numPr>
          <w:ilvl w:val="0"/>
          <w:numId w:val="1"/>
        </w:numPr>
        <w:ind w:left="709" w:hanging="709"/>
        <w:jc w:val="both"/>
        <w:rPr>
          <w:rFonts w:ascii="Arial" w:hAnsi="Arial" w:cs="Arial"/>
          <w:b/>
          <w:bCs/>
          <w:sz w:val="22"/>
          <w:szCs w:val="22"/>
        </w:rPr>
      </w:pPr>
      <w:r>
        <w:rPr>
          <w:rFonts w:ascii="Arial" w:hAnsi="Arial" w:cs="Arial"/>
          <w:b/>
          <w:bCs/>
          <w:sz w:val="22"/>
          <w:szCs w:val="22"/>
        </w:rPr>
        <w:t xml:space="preserve">The faithful representation in the financial statements of the balance of the Cash and Cash Equivalents account in the amount of P16.130 billion as of December 31, 2021 cannot be ascertained due to:  (a) </w:t>
      </w:r>
      <w:r>
        <w:rPr>
          <w:rFonts w:ascii="Arial" w:hAnsi="Arial" w:cs="Arial"/>
          <w:b/>
          <w:sz w:val="22"/>
          <w:szCs w:val="22"/>
          <w:lang w:eastAsia="ar-SA"/>
        </w:rPr>
        <w:t xml:space="preserve">variance between the balances per books and the confirmed bank balances of the Main and Operating Fund (OF) accounts in the total amount of P14.851 million; (b) variance of P36.780 million between the balances per books and the confirmed bank balances of the Charity Fund (CF) and Prize Fund (PF) accounts; (c) stale checks and spoiled checks for OF, CF and PF were reported as Outstanding Checks in the Bank Reconciliation Statement (BRS); and (d) closed accounts still having outstanding balances in the books amounting to P3.088 million and P0.689 million, </w:t>
      </w:r>
      <w:r>
        <w:rPr>
          <w:rFonts w:ascii="Arial" w:hAnsi="Arial" w:cs="Arial"/>
          <w:b/>
          <w:bCs/>
          <w:sz w:val="22"/>
          <w:szCs w:val="22"/>
        </w:rPr>
        <w:t>contrary to Paragraph 15 of Philippine Accounting Standard No. 1.</w:t>
      </w:r>
    </w:p>
    <w:p>
      <w:pPr>
        <w:pStyle w:val="ListParagraph"/>
        <w:ind w:left="709"/>
        <w:jc w:val="both"/>
        <w:rPr>
          <w:rFonts w:ascii="Arial" w:hAnsi="Arial" w:cs="Arial"/>
          <w:b/>
          <w:bCs/>
          <w:sz w:val="22"/>
          <w:szCs w:val="22"/>
        </w:rPr>
      </w:pPr>
    </w:p>
    <w:p>
      <w:pPr>
        <w:pStyle w:val="ListParagraph"/>
        <w:ind w:left="709"/>
        <w:jc w:val="both"/>
        <w:rPr>
          <w:rFonts w:ascii="Arial" w:hAnsi="Arial" w:cs="Arial"/>
          <w:b/>
          <w:bCs/>
          <w:sz w:val="22"/>
          <w:szCs w:val="22"/>
        </w:rPr>
      </w:pPr>
      <w:r>
        <w:rPr>
          <w:rFonts w:ascii="Arial" w:hAnsi="Arial" w:cs="Arial"/>
          <w:b/>
          <w:bCs/>
          <w:sz w:val="22"/>
          <w:szCs w:val="22"/>
        </w:rPr>
        <w:t>Moreover, the late submission of the BRS precluded the timely verification of the transactions affecting the cash account, and is not in accordance with Section 7, Chapter 21 of the Government Accounting Manual, Volume I.</w:t>
      </w:r>
    </w:p>
    <w:p>
      <w:pPr>
        <w:pStyle w:val="ListParagraph"/>
        <w:ind w:left="709"/>
        <w:jc w:val="both"/>
        <w:rPr>
          <w:rFonts w:ascii="Arial" w:hAnsi="Arial" w:cs="Arial"/>
          <w:b/>
          <w:bCs/>
          <w:sz w:val="22"/>
          <w:szCs w:val="22"/>
        </w:rPr>
      </w:pPr>
    </w:p>
    <w:p>
      <w:pPr>
        <w:pStyle w:val="ListParagraph"/>
        <w:ind w:left="709"/>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rPr>
        <w:t>Paragraph 15 of the PAS No. 1</w:t>
      </w:r>
      <w:r>
        <w:rPr>
          <w:rFonts w:ascii="Arial" w:hAnsi="Arial" w:cs="Arial"/>
          <w:sz w:val="22"/>
          <w:szCs w:val="22"/>
          <w:lang w:eastAsia="en-PH"/>
        </w:rPr>
        <w:t xml:space="preserve"> states that:</w:t>
      </w:r>
    </w:p>
    <w:p>
      <w:pPr>
        <w:pStyle w:val="ListParagraph"/>
        <w:ind w:left="360" w:right="720"/>
        <w:jc w:val="both"/>
        <w:rPr>
          <w:rFonts w:ascii="Arial" w:hAnsi="Arial" w:cs="Arial"/>
          <w:i/>
          <w:sz w:val="22"/>
          <w:szCs w:val="22"/>
        </w:rPr>
      </w:pPr>
    </w:p>
    <w:p>
      <w:pPr>
        <w:pStyle w:val="ListParagraph"/>
        <w:ind w:left="1890" w:right="540"/>
        <w:jc w:val="both"/>
        <w:rPr>
          <w:rFonts w:ascii="Arial" w:hAnsi="Arial" w:cs="Arial"/>
          <w:sz w:val="22"/>
          <w:szCs w:val="22"/>
          <w:lang w:eastAsia="en-PH"/>
        </w:rPr>
      </w:pPr>
      <w:r>
        <w:rPr>
          <w:rFonts w:ascii="Arial" w:hAnsi="Arial" w:cs="Arial"/>
          <w:i/>
          <w:sz w:val="22"/>
          <w:szCs w:val="22"/>
        </w:rPr>
        <w:t xml:space="preserve">“Financial statements shall present fairly the financial position, financial performance and cash flows of an entity. Fair presentation requires the faithful representation of the effects of transactions, other events and conditions in accordance with the definition and recognition criteria for assets, liabilities, income and expenses set out in the Framework. </w:t>
      </w:r>
      <w:proofErr w:type="gramStart"/>
      <w:r>
        <w:rPr>
          <w:rFonts w:ascii="Arial" w:hAnsi="Arial" w:cs="Arial"/>
          <w:i/>
          <w:sz w:val="22"/>
          <w:szCs w:val="22"/>
        </w:rPr>
        <w:t>xxx</w:t>
      </w:r>
      <w:proofErr w:type="gramEnd"/>
      <w:r>
        <w:rPr>
          <w:rFonts w:ascii="Arial" w:hAnsi="Arial" w:cs="Arial"/>
          <w:i/>
          <w:sz w:val="22"/>
          <w:szCs w:val="22"/>
        </w:rPr>
        <w:t>”</w:t>
      </w:r>
      <w:r>
        <w:rPr>
          <w:rFonts w:ascii="Arial" w:hAnsi="Arial" w:cs="Arial"/>
          <w:sz w:val="22"/>
          <w:szCs w:val="22"/>
          <w:lang w:eastAsia="en-PH"/>
        </w:rPr>
        <w:t xml:space="preserve"> </w:t>
      </w:r>
    </w:p>
    <w:p>
      <w:pPr>
        <w:pStyle w:val="ListParagraph"/>
        <w:ind w:left="1890" w:right="540"/>
        <w:jc w:val="both"/>
        <w:rPr>
          <w:rFonts w:ascii="Arial" w:hAnsi="Arial" w:cs="Arial"/>
          <w:sz w:val="22"/>
          <w:szCs w:val="22"/>
          <w:lang w:eastAsia="en-PH"/>
        </w:rPr>
      </w:pPr>
    </w:p>
    <w:p>
      <w:pPr>
        <w:pStyle w:val="ListParagraph"/>
        <w:numPr>
          <w:ilvl w:val="1"/>
          <w:numId w:val="1"/>
        </w:numPr>
        <w:ind w:left="1440" w:hanging="720"/>
        <w:jc w:val="both"/>
        <w:rPr>
          <w:rFonts w:ascii="Arial" w:hAnsi="Arial" w:cs="Arial"/>
          <w:sz w:val="22"/>
          <w:szCs w:val="22"/>
          <w:lang w:eastAsia="en-PH"/>
        </w:rPr>
      </w:pPr>
      <w:r>
        <w:rPr>
          <w:rFonts w:ascii="Arial" w:hAnsi="Arial" w:cs="Arial"/>
          <w:sz w:val="22"/>
          <w:szCs w:val="22"/>
          <w:lang w:eastAsia="en-PH"/>
        </w:rPr>
        <w:t>As of December 31, 2021, the Cash and Cash Equivalents account had a balance of P16.130 billion. Audit of the account disclosed various deficiencies discussed as follows:</w:t>
      </w:r>
    </w:p>
    <w:p>
      <w:pPr>
        <w:pStyle w:val="ListParagraph"/>
        <w:ind w:left="1350" w:right="540"/>
        <w:jc w:val="both"/>
        <w:rPr>
          <w:rFonts w:ascii="Arial" w:hAnsi="Arial" w:cs="Arial"/>
          <w:sz w:val="22"/>
          <w:szCs w:val="22"/>
          <w:lang w:eastAsia="en-PH"/>
        </w:rPr>
      </w:pPr>
    </w:p>
    <w:p>
      <w:pPr>
        <w:pStyle w:val="ListParagraph"/>
        <w:ind w:left="709" w:right="2970"/>
        <w:contextualSpacing/>
        <w:jc w:val="both"/>
        <w:rPr>
          <w:rFonts w:ascii="Arial" w:hAnsi="Arial" w:cs="Arial"/>
          <w:i/>
          <w:sz w:val="22"/>
          <w:szCs w:val="22"/>
          <w:lang w:val="en-PH" w:eastAsia="ar-SA"/>
        </w:rPr>
      </w:pPr>
      <w:r>
        <w:rPr>
          <w:rFonts w:ascii="Arial" w:hAnsi="Arial" w:cs="Arial"/>
          <w:i/>
          <w:sz w:val="22"/>
          <w:szCs w:val="22"/>
          <w:lang w:val="en-PH" w:eastAsia="ar-SA"/>
        </w:rPr>
        <w:t>Variance between the balances per books and the confirmed bank balances of the Main and Operating Fund accounts in the total amount of P14.851 million</w:t>
      </w:r>
    </w:p>
    <w:p>
      <w:pPr>
        <w:pStyle w:val="ListParagraph"/>
        <w:ind w:left="1350" w:right="540"/>
        <w:jc w:val="both"/>
        <w:rPr>
          <w:rFonts w:ascii="Arial" w:hAnsi="Arial" w:cs="Arial"/>
          <w:sz w:val="22"/>
          <w:szCs w:val="22"/>
          <w:lang w:eastAsia="en-PH"/>
        </w:rPr>
      </w:pPr>
    </w:p>
    <w:p>
      <w:pPr>
        <w:pStyle w:val="ListParagraph"/>
        <w:numPr>
          <w:ilvl w:val="1"/>
          <w:numId w:val="1"/>
        </w:numPr>
        <w:ind w:left="1440" w:hanging="720"/>
        <w:jc w:val="both"/>
        <w:rPr>
          <w:rFonts w:ascii="Arial" w:hAnsi="Arial" w:cs="Arial"/>
          <w:sz w:val="22"/>
          <w:szCs w:val="22"/>
          <w:lang w:eastAsia="en-PH"/>
        </w:rPr>
      </w:pPr>
      <w:r>
        <w:rPr>
          <w:rFonts w:ascii="Arial" w:eastAsia="Calibri" w:hAnsi="Arial" w:cs="Arial"/>
          <w:sz w:val="22"/>
          <w:szCs w:val="22"/>
        </w:rPr>
        <w:t>Examination of the balances per books and the balances</w:t>
      </w:r>
      <w:r>
        <w:rPr>
          <w:rFonts w:ascii="Arial" w:hAnsi="Arial" w:cs="Arial"/>
          <w:sz w:val="22"/>
          <w:szCs w:val="22"/>
        </w:rPr>
        <w:t xml:space="preserve"> confirmed by the corresponding depository banks of the Main and OF accounts of the PCSO disclosed a total discrepancy of P14.851 million, details shown in Table 2, below:</w:t>
      </w:r>
    </w:p>
    <w:p>
      <w:pPr>
        <w:pStyle w:val="ListParagraph"/>
        <w:ind w:left="1350"/>
        <w:jc w:val="both"/>
        <w:rPr>
          <w:rFonts w:ascii="Arial" w:hAnsi="Arial" w:cs="Arial"/>
          <w:sz w:val="22"/>
          <w:szCs w:val="22"/>
          <w:lang w:eastAsia="en-PH"/>
        </w:rPr>
      </w:pPr>
    </w:p>
    <w:p>
      <w:pPr>
        <w:pStyle w:val="Heading1"/>
        <w:spacing w:before="0" w:line="240" w:lineRule="auto"/>
        <w:ind w:left="-142" w:right="-7"/>
        <w:jc w:val="center"/>
        <w:rPr>
          <w:rFonts w:ascii="Arial" w:hAnsi="Arial" w:cs="Arial"/>
          <w:b/>
          <w:color w:val="auto"/>
          <w:sz w:val="20"/>
          <w:szCs w:val="20"/>
          <w:lang w:eastAsia="ar-SA"/>
        </w:rPr>
      </w:pPr>
      <w:r>
        <w:rPr>
          <w:rFonts w:ascii="Arial" w:hAnsi="Arial" w:cs="Arial"/>
          <w:b/>
          <w:color w:val="auto"/>
          <w:sz w:val="20"/>
          <w:szCs w:val="20"/>
          <w:lang w:eastAsia="ar-SA"/>
        </w:rPr>
        <w:t xml:space="preserve">Table 2 – Discrepancy between the Balances per Books and </w:t>
      </w:r>
    </w:p>
    <w:p>
      <w:pPr>
        <w:pStyle w:val="Heading1"/>
        <w:spacing w:before="0" w:line="240" w:lineRule="auto"/>
        <w:ind w:left="-142" w:right="-7"/>
        <w:jc w:val="center"/>
        <w:rPr>
          <w:rFonts w:ascii="Arial" w:hAnsi="Arial" w:cs="Arial"/>
          <w:b/>
          <w:color w:val="auto"/>
          <w:sz w:val="20"/>
          <w:szCs w:val="20"/>
          <w:lang w:eastAsia="ar-SA"/>
        </w:rPr>
      </w:pPr>
      <w:r>
        <w:rPr>
          <w:rFonts w:ascii="Arial" w:hAnsi="Arial" w:cs="Arial"/>
          <w:b/>
          <w:color w:val="auto"/>
          <w:sz w:val="20"/>
          <w:szCs w:val="20"/>
          <w:lang w:eastAsia="ar-SA"/>
        </w:rPr>
        <w:t xml:space="preserve">Confirmed   Balances of the Cash in Bank – Main and OF Accounts      </w:t>
      </w:r>
    </w:p>
    <w:p>
      <w:pPr>
        <w:pStyle w:val="Heading1"/>
        <w:spacing w:before="0" w:line="240" w:lineRule="auto"/>
        <w:ind w:left="-142" w:right="-7"/>
        <w:jc w:val="center"/>
        <w:rPr>
          <w:rFonts w:ascii="Arial" w:hAnsi="Arial" w:cs="Arial"/>
          <w:b/>
          <w:color w:val="auto"/>
          <w:sz w:val="20"/>
          <w:szCs w:val="20"/>
          <w:lang w:eastAsia="ar-SA"/>
        </w:rPr>
      </w:pPr>
      <w:r>
        <w:rPr>
          <w:rFonts w:ascii="Arial" w:hAnsi="Arial" w:cs="Arial"/>
          <w:b/>
          <w:color w:val="auto"/>
          <w:sz w:val="20"/>
          <w:szCs w:val="20"/>
          <w:lang w:eastAsia="ar-SA"/>
        </w:rPr>
        <w:t>As of December 31, 2021</w:t>
      </w:r>
    </w:p>
    <w:p>
      <w:pPr>
        <w:pStyle w:val="NoSpacing"/>
        <w:rPr>
          <w:lang w:eastAsia="ar-SA"/>
        </w:rPr>
      </w:pPr>
    </w:p>
    <w:tbl>
      <w:tblPr>
        <w:tblStyle w:val="TableGrid"/>
        <w:tblW w:w="873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805"/>
        <w:gridCol w:w="1710"/>
        <w:gridCol w:w="1710"/>
        <w:gridCol w:w="1525"/>
      </w:tblGrid>
      <w:tr>
        <w:trPr>
          <w:tblHeader/>
        </w:trPr>
        <w:tc>
          <w:tcPr>
            <w:tcW w:w="1980" w:type="dxa"/>
            <w:tcBorders>
              <w:top w:val="single" w:sz="4" w:space="0" w:color="auto"/>
              <w:bottom w:val="single" w:sz="4" w:space="0" w:color="auto"/>
            </w:tcBorders>
          </w:tcPr>
          <w:p>
            <w:pPr>
              <w:ind w:left="-108"/>
              <w:rPr>
                <w:rFonts w:ascii="Arial Narrow" w:hAnsi="Arial Narrow"/>
                <w:b/>
                <w:sz w:val="20"/>
                <w:szCs w:val="20"/>
                <w:lang w:eastAsia="ar-SA"/>
              </w:rPr>
            </w:pPr>
          </w:p>
          <w:p>
            <w:pPr>
              <w:ind w:left="-108"/>
              <w:rPr>
                <w:rFonts w:ascii="Arial Narrow" w:hAnsi="Arial Narrow"/>
                <w:b/>
                <w:sz w:val="20"/>
                <w:szCs w:val="20"/>
                <w:lang w:eastAsia="ar-SA"/>
              </w:rPr>
            </w:pPr>
            <w:r>
              <w:rPr>
                <w:rFonts w:ascii="Arial Narrow" w:hAnsi="Arial Narrow"/>
                <w:b/>
                <w:sz w:val="20"/>
                <w:szCs w:val="20"/>
                <w:lang w:eastAsia="ar-SA"/>
              </w:rPr>
              <w:t>Account Title</w:t>
            </w:r>
          </w:p>
        </w:tc>
        <w:tc>
          <w:tcPr>
            <w:tcW w:w="1805" w:type="dxa"/>
            <w:tcBorders>
              <w:top w:val="single" w:sz="4" w:space="0" w:color="auto"/>
              <w:bottom w:val="single" w:sz="4" w:space="0" w:color="auto"/>
            </w:tcBorders>
          </w:tcPr>
          <w:p>
            <w:pPr>
              <w:rPr>
                <w:rFonts w:ascii="Arial Narrow" w:hAnsi="Arial Narrow"/>
                <w:b/>
                <w:sz w:val="20"/>
                <w:szCs w:val="20"/>
                <w:lang w:eastAsia="ar-SA"/>
              </w:rPr>
            </w:pPr>
          </w:p>
          <w:p>
            <w:pPr>
              <w:rPr>
                <w:rFonts w:ascii="Arial Narrow" w:hAnsi="Arial Narrow"/>
                <w:b/>
                <w:sz w:val="20"/>
                <w:szCs w:val="20"/>
                <w:lang w:eastAsia="ar-SA"/>
              </w:rPr>
            </w:pPr>
            <w:r>
              <w:rPr>
                <w:rFonts w:ascii="Arial Narrow" w:hAnsi="Arial Narrow"/>
                <w:b/>
                <w:sz w:val="20"/>
                <w:szCs w:val="20"/>
                <w:lang w:eastAsia="ar-SA"/>
              </w:rPr>
              <w:t>Account Number</w:t>
            </w:r>
          </w:p>
        </w:tc>
        <w:tc>
          <w:tcPr>
            <w:tcW w:w="1710" w:type="dxa"/>
            <w:tcBorders>
              <w:top w:val="single" w:sz="4" w:space="0" w:color="auto"/>
              <w:bottom w:val="single" w:sz="4" w:space="0" w:color="auto"/>
            </w:tcBorders>
          </w:tcPr>
          <w:p>
            <w:pPr>
              <w:jc w:val="center"/>
              <w:rPr>
                <w:rFonts w:ascii="Arial Narrow" w:hAnsi="Arial Narrow"/>
                <w:b/>
                <w:sz w:val="20"/>
                <w:szCs w:val="20"/>
                <w:lang w:eastAsia="ar-SA"/>
              </w:rPr>
            </w:pPr>
          </w:p>
          <w:p>
            <w:pPr>
              <w:jc w:val="center"/>
              <w:rPr>
                <w:rFonts w:ascii="Arial Narrow" w:hAnsi="Arial Narrow"/>
                <w:b/>
                <w:sz w:val="20"/>
                <w:szCs w:val="20"/>
                <w:lang w:eastAsia="ar-SA"/>
              </w:rPr>
            </w:pPr>
            <w:r>
              <w:rPr>
                <w:rFonts w:ascii="Arial Narrow" w:hAnsi="Arial Narrow"/>
                <w:b/>
                <w:sz w:val="20"/>
                <w:szCs w:val="20"/>
                <w:lang w:eastAsia="ar-SA"/>
              </w:rPr>
              <w:t>Balance per Books</w:t>
            </w:r>
          </w:p>
        </w:tc>
        <w:tc>
          <w:tcPr>
            <w:tcW w:w="1710" w:type="dxa"/>
            <w:tcBorders>
              <w:top w:val="single" w:sz="4" w:space="0" w:color="auto"/>
              <w:bottom w:val="single" w:sz="4" w:space="0" w:color="auto"/>
            </w:tcBorders>
          </w:tcPr>
          <w:p>
            <w:pPr>
              <w:jc w:val="right"/>
              <w:rPr>
                <w:rFonts w:ascii="Arial Narrow" w:hAnsi="Arial Narrow"/>
                <w:b/>
                <w:sz w:val="20"/>
                <w:szCs w:val="20"/>
                <w:lang w:eastAsia="ar-SA"/>
              </w:rPr>
            </w:pPr>
            <w:r>
              <w:rPr>
                <w:rFonts w:ascii="Arial Narrow" w:hAnsi="Arial Narrow"/>
                <w:b/>
                <w:sz w:val="20"/>
                <w:szCs w:val="20"/>
                <w:lang w:eastAsia="ar-SA"/>
              </w:rPr>
              <w:t>Balance per Bank Confirmation</w:t>
            </w:r>
          </w:p>
        </w:tc>
        <w:tc>
          <w:tcPr>
            <w:tcW w:w="1525" w:type="dxa"/>
            <w:tcBorders>
              <w:top w:val="single" w:sz="4" w:space="0" w:color="auto"/>
              <w:bottom w:val="single" w:sz="4" w:space="0" w:color="auto"/>
            </w:tcBorders>
          </w:tcPr>
          <w:p>
            <w:pPr>
              <w:ind w:right="-108"/>
              <w:jc w:val="right"/>
              <w:rPr>
                <w:rFonts w:ascii="Arial Narrow" w:hAnsi="Arial Narrow"/>
                <w:b/>
                <w:sz w:val="20"/>
                <w:szCs w:val="20"/>
                <w:lang w:eastAsia="ar-SA"/>
              </w:rPr>
            </w:pPr>
            <w:r>
              <w:rPr>
                <w:rFonts w:ascii="Arial Narrow" w:hAnsi="Arial Narrow"/>
                <w:b/>
                <w:sz w:val="20"/>
                <w:szCs w:val="20"/>
                <w:lang w:eastAsia="ar-SA"/>
              </w:rPr>
              <w:t>Discrepancy Over(Under)</w:t>
            </w:r>
          </w:p>
        </w:tc>
      </w:tr>
      <w:tr>
        <w:tc>
          <w:tcPr>
            <w:tcW w:w="1980" w:type="dxa"/>
            <w:tcBorders>
              <w:top w:val="single" w:sz="4" w:space="0" w:color="auto"/>
              <w:bottom w:val="single" w:sz="4" w:space="0" w:color="auto"/>
            </w:tcBorders>
          </w:tcPr>
          <w:p>
            <w:pPr>
              <w:ind w:left="-108"/>
              <w:rPr>
                <w:rFonts w:ascii="Arial Narrow" w:hAnsi="Arial Narrow"/>
                <w:b/>
                <w:sz w:val="20"/>
                <w:szCs w:val="20"/>
                <w:u w:val="single"/>
                <w:lang w:eastAsia="ar-SA"/>
              </w:rPr>
            </w:pPr>
            <w:r>
              <w:rPr>
                <w:rFonts w:ascii="Arial Narrow" w:hAnsi="Arial Narrow"/>
                <w:b/>
                <w:sz w:val="20"/>
                <w:szCs w:val="20"/>
                <w:u w:val="single"/>
                <w:lang w:eastAsia="ar-SA"/>
              </w:rPr>
              <w:t>Main Account</w:t>
            </w:r>
          </w:p>
        </w:tc>
        <w:tc>
          <w:tcPr>
            <w:tcW w:w="1805" w:type="dxa"/>
            <w:tcBorders>
              <w:top w:val="single" w:sz="4" w:space="0" w:color="auto"/>
              <w:bottom w:val="single" w:sz="4" w:space="0" w:color="auto"/>
            </w:tcBorders>
          </w:tcPr>
          <w:p>
            <w:pPr>
              <w:rPr>
                <w:rFonts w:ascii="Arial Narrow" w:hAnsi="Arial Narrow"/>
                <w:sz w:val="20"/>
                <w:szCs w:val="20"/>
                <w:lang w:eastAsia="ar-SA"/>
              </w:rPr>
            </w:pPr>
          </w:p>
        </w:tc>
        <w:tc>
          <w:tcPr>
            <w:tcW w:w="1710" w:type="dxa"/>
            <w:tcBorders>
              <w:top w:val="single" w:sz="4" w:space="0" w:color="auto"/>
              <w:bottom w:val="single" w:sz="4" w:space="0" w:color="auto"/>
            </w:tcBorders>
          </w:tcPr>
          <w:p>
            <w:pPr>
              <w:rPr>
                <w:rFonts w:ascii="Arial Narrow" w:hAnsi="Arial Narrow"/>
                <w:sz w:val="20"/>
                <w:szCs w:val="20"/>
                <w:lang w:eastAsia="ar-SA"/>
              </w:rPr>
            </w:pPr>
          </w:p>
        </w:tc>
        <w:tc>
          <w:tcPr>
            <w:tcW w:w="1710" w:type="dxa"/>
            <w:tcBorders>
              <w:top w:val="single" w:sz="4" w:space="0" w:color="auto"/>
              <w:bottom w:val="single" w:sz="4" w:space="0" w:color="auto"/>
            </w:tcBorders>
          </w:tcPr>
          <w:p>
            <w:pPr>
              <w:rPr>
                <w:rFonts w:ascii="Arial Narrow" w:hAnsi="Arial Narrow"/>
                <w:sz w:val="20"/>
                <w:szCs w:val="20"/>
                <w:lang w:eastAsia="ar-SA"/>
              </w:rPr>
            </w:pPr>
          </w:p>
        </w:tc>
        <w:tc>
          <w:tcPr>
            <w:tcW w:w="1525" w:type="dxa"/>
            <w:tcBorders>
              <w:top w:val="single" w:sz="4" w:space="0" w:color="auto"/>
              <w:bottom w:val="single" w:sz="4" w:space="0" w:color="auto"/>
            </w:tcBorders>
          </w:tcPr>
          <w:p>
            <w:pPr>
              <w:ind w:right="-108"/>
              <w:jc w:val="right"/>
              <w:rPr>
                <w:rFonts w:ascii="Arial Narrow" w:hAnsi="Arial Narrow"/>
                <w:sz w:val="20"/>
                <w:szCs w:val="20"/>
                <w:lang w:eastAsia="ar-SA"/>
              </w:rPr>
            </w:pPr>
          </w:p>
        </w:tc>
      </w:tr>
      <w:tr>
        <w:tc>
          <w:tcPr>
            <w:tcW w:w="1980" w:type="dxa"/>
            <w:tcBorders>
              <w:top w:val="single" w:sz="4" w:space="0" w:color="auto"/>
            </w:tcBorders>
          </w:tcPr>
          <w:p>
            <w:pPr>
              <w:ind w:left="-108"/>
              <w:rPr>
                <w:rFonts w:ascii="Arial Narrow" w:hAnsi="Arial Narrow" w:cs="Arial"/>
                <w:sz w:val="20"/>
                <w:szCs w:val="20"/>
              </w:rPr>
            </w:pPr>
            <w:r>
              <w:rPr>
                <w:rFonts w:ascii="Arial Narrow" w:hAnsi="Arial Narrow" w:cs="Arial"/>
                <w:sz w:val="20"/>
                <w:szCs w:val="20"/>
              </w:rPr>
              <w:t xml:space="preserve">CIB-LC-SA- LBP Online </w:t>
            </w:r>
          </w:p>
        </w:tc>
        <w:tc>
          <w:tcPr>
            <w:tcW w:w="1805" w:type="dxa"/>
            <w:tcBorders>
              <w:top w:val="single" w:sz="4" w:space="0" w:color="auto"/>
            </w:tcBorders>
          </w:tcPr>
          <w:p>
            <w:pPr>
              <w:rPr>
                <w:rFonts w:ascii="Arial Narrow" w:hAnsi="Arial Narrow"/>
                <w:sz w:val="20"/>
                <w:szCs w:val="20"/>
                <w:lang w:eastAsia="ar-SA"/>
              </w:rPr>
            </w:pPr>
            <w:r>
              <w:rPr>
                <w:rFonts w:ascii="Arial Narrow" w:hAnsi="Arial Narrow" w:cs="Arial"/>
                <w:sz w:val="20"/>
                <w:szCs w:val="20"/>
              </w:rPr>
              <w:t xml:space="preserve"> LBP- 3102-1000-09</w:t>
            </w:r>
          </w:p>
        </w:tc>
        <w:tc>
          <w:tcPr>
            <w:tcW w:w="1710" w:type="dxa"/>
            <w:tcBorders>
              <w:top w:val="single" w:sz="4" w:space="0" w:color="auto"/>
            </w:tcBorders>
          </w:tcPr>
          <w:p>
            <w:pPr>
              <w:jc w:val="right"/>
              <w:rPr>
                <w:rFonts w:ascii="Arial Narrow" w:hAnsi="Arial Narrow" w:cs="Arial"/>
                <w:sz w:val="20"/>
                <w:szCs w:val="20"/>
              </w:rPr>
            </w:pPr>
            <w:r>
              <w:rPr>
                <w:rFonts w:ascii="Arial Narrow" w:hAnsi="Arial Narrow" w:cs="Arial"/>
                <w:sz w:val="20"/>
                <w:szCs w:val="20"/>
              </w:rPr>
              <w:t>P    239,685,284.37</w:t>
            </w:r>
          </w:p>
        </w:tc>
        <w:tc>
          <w:tcPr>
            <w:tcW w:w="1710" w:type="dxa"/>
            <w:tcBorders>
              <w:top w:val="single" w:sz="4" w:space="0" w:color="auto"/>
            </w:tcBorders>
          </w:tcPr>
          <w:p>
            <w:pPr>
              <w:jc w:val="right"/>
              <w:rPr>
                <w:rFonts w:ascii="Arial Narrow" w:hAnsi="Arial Narrow"/>
                <w:sz w:val="20"/>
                <w:szCs w:val="20"/>
                <w:lang w:eastAsia="ar-SA"/>
              </w:rPr>
            </w:pPr>
            <w:r>
              <w:rPr>
                <w:rFonts w:ascii="Arial Narrow" w:hAnsi="Arial Narrow" w:cs="Arial"/>
                <w:sz w:val="20"/>
                <w:szCs w:val="20"/>
              </w:rPr>
              <w:t>P    239,203,842.61</w:t>
            </w:r>
          </w:p>
        </w:tc>
        <w:tc>
          <w:tcPr>
            <w:tcW w:w="1525" w:type="dxa"/>
            <w:tcBorders>
              <w:top w:val="single" w:sz="4" w:space="0" w:color="auto"/>
            </w:tcBorders>
          </w:tcPr>
          <w:p>
            <w:pPr>
              <w:ind w:right="-108"/>
              <w:jc w:val="right"/>
              <w:rPr>
                <w:rFonts w:ascii="Arial Narrow" w:hAnsi="Arial Narrow"/>
                <w:sz w:val="20"/>
                <w:szCs w:val="20"/>
                <w:lang w:eastAsia="ar-SA"/>
              </w:rPr>
            </w:pPr>
            <w:r>
              <w:rPr>
                <w:rFonts w:ascii="Arial Narrow" w:hAnsi="Arial Narrow" w:cs="Arial"/>
                <w:sz w:val="20"/>
                <w:szCs w:val="20"/>
              </w:rPr>
              <w:t>P    481,441.76</w:t>
            </w:r>
          </w:p>
        </w:tc>
      </w:tr>
      <w:tr>
        <w:tc>
          <w:tcPr>
            <w:tcW w:w="1980" w:type="dxa"/>
            <w:tcBorders>
              <w:bottom w:val="single" w:sz="4" w:space="0" w:color="auto"/>
            </w:tcBorders>
          </w:tcPr>
          <w:p>
            <w:pPr>
              <w:ind w:left="-108"/>
              <w:rPr>
                <w:rFonts w:ascii="Arial Narrow" w:hAnsi="Arial Narrow" w:cs="Arial"/>
                <w:sz w:val="20"/>
                <w:szCs w:val="20"/>
              </w:rPr>
            </w:pPr>
            <w:r>
              <w:rPr>
                <w:rFonts w:ascii="Arial Narrow" w:hAnsi="Arial Narrow" w:cs="Arial"/>
                <w:sz w:val="20"/>
                <w:szCs w:val="20"/>
              </w:rPr>
              <w:t xml:space="preserve">CIB-LC-SA- PNB Online </w:t>
            </w:r>
          </w:p>
        </w:tc>
        <w:tc>
          <w:tcPr>
            <w:tcW w:w="1805" w:type="dxa"/>
            <w:tcBorders>
              <w:bottom w:val="single" w:sz="4" w:space="0" w:color="auto"/>
            </w:tcBorders>
          </w:tcPr>
          <w:p>
            <w:pPr>
              <w:rPr>
                <w:rFonts w:ascii="Arial Narrow" w:hAnsi="Arial Narrow"/>
                <w:sz w:val="20"/>
                <w:szCs w:val="20"/>
                <w:lang w:eastAsia="ar-SA"/>
              </w:rPr>
            </w:pPr>
            <w:r>
              <w:rPr>
                <w:rFonts w:ascii="Arial Narrow" w:hAnsi="Arial Narrow" w:cs="Arial"/>
                <w:sz w:val="20"/>
                <w:szCs w:val="20"/>
              </w:rPr>
              <w:t xml:space="preserve"> PNB- 121270003824</w:t>
            </w:r>
          </w:p>
        </w:tc>
        <w:tc>
          <w:tcPr>
            <w:tcW w:w="1710" w:type="dxa"/>
            <w:tcBorders>
              <w:bottom w:val="single" w:sz="4" w:space="0" w:color="auto"/>
            </w:tcBorders>
          </w:tcPr>
          <w:p>
            <w:pPr>
              <w:jc w:val="right"/>
              <w:rPr>
                <w:rFonts w:ascii="Arial Narrow" w:hAnsi="Arial Narrow" w:cs="Arial"/>
                <w:sz w:val="20"/>
                <w:szCs w:val="20"/>
                <w:lang w:val="en-PH"/>
              </w:rPr>
            </w:pPr>
            <w:r>
              <w:rPr>
                <w:rFonts w:ascii="Arial Narrow" w:hAnsi="Arial Narrow" w:cs="Arial"/>
                <w:sz w:val="20"/>
                <w:szCs w:val="20"/>
              </w:rPr>
              <w:t>2,455,590.36</w:t>
            </w:r>
          </w:p>
        </w:tc>
        <w:tc>
          <w:tcPr>
            <w:tcW w:w="1710" w:type="dxa"/>
            <w:tcBorders>
              <w:bottom w:val="single" w:sz="4" w:space="0" w:color="auto"/>
            </w:tcBorders>
          </w:tcPr>
          <w:p>
            <w:pPr>
              <w:jc w:val="right"/>
              <w:rPr>
                <w:rFonts w:ascii="Arial Narrow" w:hAnsi="Arial Narrow"/>
                <w:sz w:val="20"/>
                <w:szCs w:val="20"/>
                <w:lang w:eastAsia="ar-SA"/>
              </w:rPr>
            </w:pPr>
            <w:r>
              <w:rPr>
                <w:rFonts w:ascii="Arial Narrow" w:hAnsi="Arial Narrow" w:cs="Arial"/>
                <w:sz w:val="20"/>
                <w:szCs w:val="20"/>
              </w:rPr>
              <w:t>80,634.15</w:t>
            </w:r>
          </w:p>
        </w:tc>
        <w:tc>
          <w:tcPr>
            <w:tcW w:w="1525" w:type="dxa"/>
            <w:tcBorders>
              <w:bottom w:val="single" w:sz="4" w:space="0" w:color="auto"/>
            </w:tcBorders>
          </w:tcPr>
          <w:p>
            <w:pPr>
              <w:ind w:right="-108"/>
              <w:jc w:val="right"/>
              <w:rPr>
                <w:rFonts w:ascii="Arial Narrow" w:hAnsi="Arial Narrow"/>
                <w:sz w:val="20"/>
                <w:szCs w:val="20"/>
                <w:lang w:eastAsia="ar-SA"/>
              </w:rPr>
            </w:pPr>
            <w:r>
              <w:rPr>
                <w:rFonts w:ascii="Arial Narrow" w:hAnsi="Arial Narrow" w:cs="Arial"/>
                <w:sz w:val="20"/>
                <w:szCs w:val="20"/>
              </w:rPr>
              <w:t>2,374,956.21</w:t>
            </w:r>
          </w:p>
        </w:tc>
      </w:tr>
      <w:tr>
        <w:tc>
          <w:tcPr>
            <w:tcW w:w="1980" w:type="dxa"/>
            <w:tcBorders>
              <w:top w:val="single" w:sz="4" w:space="0" w:color="auto"/>
              <w:bottom w:val="single" w:sz="4" w:space="0" w:color="auto"/>
            </w:tcBorders>
          </w:tcPr>
          <w:p>
            <w:pPr>
              <w:ind w:left="-108"/>
              <w:rPr>
                <w:rFonts w:ascii="Arial Narrow" w:hAnsi="Arial Narrow" w:cs="Arial"/>
                <w:b/>
                <w:sz w:val="20"/>
                <w:szCs w:val="20"/>
              </w:rPr>
            </w:pPr>
            <w:r>
              <w:rPr>
                <w:rFonts w:ascii="Arial Narrow" w:hAnsi="Arial Narrow" w:cs="Arial"/>
                <w:b/>
                <w:sz w:val="20"/>
                <w:szCs w:val="20"/>
              </w:rPr>
              <w:t>TOTAL</w:t>
            </w:r>
          </w:p>
        </w:tc>
        <w:tc>
          <w:tcPr>
            <w:tcW w:w="1805" w:type="dxa"/>
            <w:tcBorders>
              <w:top w:val="single" w:sz="4" w:space="0" w:color="auto"/>
              <w:bottom w:val="single" w:sz="4" w:space="0" w:color="auto"/>
            </w:tcBorders>
          </w:tcPr>
          <w:p>
            <w:pPr>
              <w:rPr>
                <w:rFonts w:ascii="Arial Narrow" w:hAnsi="Arial Narrow" w:cs="Arial"/>
                <w:b/>
                <w:sz w:val="20"/>
                <w:szCs w:val="20"/>
              </w:rPr>
            </w:pPr>
          </w:p>
        </w:tc>
        <w:tc>
          <w:tcPr>
            <w:tcW w:w="1710" w:type="dxa"/>
            <w:tcBorders>
              <w:top w:val="single" w:sz="4" w:space="0" w:color="auto"/>
              <w:bottom w:val="single" w:sz="4" w:space="0" w:color="auto"/>
            </w:tcBorders>
          </w:tcPr>
          <w:p>
            <w:pPr>
              <w:jc w:val="right"/>
              <w:rPr>
                <w:rFonts w:ascii="Arial Narrow" w:hAnsi="Arial Narrow" w:cs="Arial"/>
                <w:b/>
                <w:sz w:val="20"/>
                <w:szCs w:val="20"/>
                <w:lang w:val="en-PH"/>
              </w:rPr>
            </w:pPr>
            <w:r>
              <w:rPr>
                <w:rFonts w:ascii="Arial Narrow" w:hAnsi="Arial Narrow" w:cs="Arial"/>
                <w:b/>
                <w:sz w:val="20"/>
                <w:szCs w:val="20"/>
              </w:rPr>
              <w:t>P    242,140,874.73</w:t>
            </w:r>
          </w:p>
        </w:tc>
        <w:tc>
          <w:tcPr>
            <w:tcW w:w="1710" w:type="dxa"/>
            <w:tcBorders>
              <w:top w:val="single" w:sz="4" w:space="0" w:color="auto"/>
              <w:bottom w:val="single" w:sz="4" w:space="0" w:color="auto"/>
            </w:tcBorders>
          </w:tcPr>
          <w:p>
            <w:pPr>
              <w:jc w:val="right"/>
              <w:rPr>
                <w:rFonts w:ascii="Arial Narrow" w:hAnsi="Arial Narrow" w:cs="Arial"/>
                <w:b/>
                <w:sz w:val="20"/>
                <w:szCs w:val="20"/>
                <w:lang w:val="en-PH"/>
              </w:rPr>
            </w:pPr>
            <w:r>
              <w:rPr>
                <w:rFonts w:ascii="Arial Narrow" w:hAnsi="Arial Narrow" w:cs="Arial"/>
                <w:b/>
                <w:sz w:val="20"/>
                <w:szCs w:val="20"/>
              </w:rPr>
              <w:t>P    239,284,476.76</w:t>
            </w:r>
          </w:p>
        </w:tc>
        <w:tc>
          <w:tcPr>
            <w:tcW w:w="1525" w:type="dxa"/>
            <w:tcBorders>
              <w:top w:val="single" w:sz="4" w:space="0" w:color="auto"/>
              <w:bottom w:val="single" w:sz="4" w:space="0" w:color="auto"/>
            </w:tcBorders>
          </w:tcPr>
          <w:p>
            <w:pPr>
              <w:ind w:right="-108"/>
              <w:jc w:val="right"/>
              <w:rPr>
                <w:rFonts w:ascii="Arial Narrow" w:hAnsi="Arial Narrow" w:cs="Arial"/>
                <w:b/>
                <w:sz w:val="20"/>
                <w:szCs w:val="20"/>
              </w:rPr>
            </w:pPr>
            <w:r>
              <w:rPr>
                <w:rFonts w:ascii="Arial Narrow" w:hAnsi="Arial Narrow" w:cs="Arial"/>
                <w:b/>
                <w:sz w:val="20"/>
                <w:szCs w:val="20"/>
              </w:rPr>
              <w:t>P 2,856,397.97</w:t>
            </w:r>
          </w:p>
        </w:tc>
      </w:tr>
      <w:tr>
        <w:tc>
          <w:tcPr>
            <w:tcW w:w="1980" w:type="dxa"/>
            <w:tcBorders>
              <w:top w:val="single" w:sz="4" w:space="0" w:color="auto"/>
              <w:bottom w:val="single" w:sz="4" w:space="0" w:color="auto"/>
            </w:tcBorders>
          </w:tcPr>
          <w:p>
            <w:pPr>
              <w:ind w:left="-108"/>
              <w:rPr>
                <w:rFonts w:ascii="Arial Narrow" w:hAnsi="Arial Narrow"/>
                <w:sz w:val="20"/>
                <w:szCs w:val="20"/>
                <w:lang w:eastAsia="ar-SA"/>
              </w:rPr>
            </w:pPr>
            <w:r>
              <w:rPr>
                <w:rFonts w:ascii="Arial Narrow" w:hAnsi="Arial Narrow"/>
                <w:b/>
                <w:sz w:val="20"/>
                <w:szCs w:val="20"/>
                <w:u w:val="single"/>
                <w:lang w:eastAsia="ar-SA"/>
              </w:rPr>
              <w:t>Operating Fund</w:t>
            </w:r>
          </w:p>
        </w:tc>
        <w:tc>
          <w:tcPr>
            <w:tcW w:w="1805" w:type="dxa"/>
            <w:tcBorders>
              <w:top w:val="single" w:sz="4" w:space="0" w:color="auto"/>
              <w:bottom w:val="single" w:sz="4" w:space="0" w:color="auto"/>
            </w:tcBorders>
          </w:tcPr>
          <w:p>
            <w:pPr>
              <w:rPr>
                <w:rFonts w:ascii="Arial Narrow" w:hAnsi="Arial Narrow"/>
                <w:sz w:val="20"/>
                <w:szCs w:val="20"/>
                <w:lang w:eastAsia="ar-SA"/>
              </w:rPr>
            </w:pPr>
          </w:p>
        </w:tc>
        <w:tc>
          <w:tcPr>
            <w:tcW w:w="1710" w:type="dxa"/>
            <w:tcBorders>
              <w:top w:val="single" w:sz="4" w:space="0" w:color="auto"/>
              <w:bottom w:val="single" w:sz="4" w:space="0" w:color="auto"/>
            </w:tcBorders>
          </w:tcPr>
          <w:p>
            <w:pPr>
              <w:jc w:val="right"/>
              <w:rPr>
                <w:rFonts w:ascii="Arial Narrow" w:hAnsi="Arial Narrow"/>
                <w:sz w:val="20"/>
                <w:szCs w:val="20"/>
                <w:lang w:eastAsia="ar-SA"/>
              </w:rPr>
            </w:pPr>
          </w:p>
        </w:tc>
        <w:tc>
          <w:tcPr>
            <w:tcW w:w="1710" w:type="dxa"/>
            <w:tcBorders>
              <w:top w:val="single" w:sz="4" w:space="0" w:color="auto"/>
              <w:bottom w:val="single" w:sz="4" w:space="0" w:color="auto"/>
            </w:tcBorders>
          </w:tcPr>
          <w:p>
            <w:pPr>
              <w:jc w:val="right"/>
              <w:rPr>
                <w:rFonts w:ascii="Arial Narrow" w:hAnsi="Arial Narrow"/>
                <w:sz w:val="20"/>
                <w:szCs w:val="20"/>
                <w:lang w:eastAsia="ar-SA"/>
              </w:rPr>
            </w:pPr>
          </w:p>
        </w:tc>
        <w:tc>
          <w:tcPr>
            <w:tcW w:w="1525" w:type="dxa"/>
            <w:tcBorders>
              <w:top w:val="single" w:sz="4" w:space="0" w:color="auto"/>
              <w:bottom w:val="single" w:sz="4" w:space="0" w:color="auto"/>
            </w:tcBorders>
          </w:tcPr>
          <w:p>
            <w:pPr>
              <w:ind w:right="-108"/>
              <w:jc w:val="right"/>
              <w:rPr>
                <w:rFonts w:ascii="Arial Narrow" w:hAnsi="Arial Narrow"/>
                <w:sz w:val="20"/>
                <w:szCs w:val="20"/>
                <w:lang w:eastAsia="ar-SA"/>
              </w:rPr>
            </w:pPr>
          </w:p>
        </w:tc>
      </w:tr>
      <w:tr>
        <w:tc>
          <w:tcPr>
            <w:tcW w:w="1980" w:type="dxa"/>
            <w:tcBorders>
              <w:top w:val="single" w:sz="4" w:space="0" w:color="auto"/>
            </w:tcBorders>
          </w:tcPr>
          <w:p>
            <w:pPr>
              <w:ind w:left="-108"/>
              <w:rPr>
                <w:rFonts w:ascii="Arial Narrow" w:hAnsi="Arial Narrow"/>
                <w:sz w:val="18"/>
                <w:szCs w:val="18"/>
                <w:lang w:eastAsia="ar-SA"/>
              </w:rPr>
            </w:pPr>
            <w:r>
              <w:rPr>
                <w:rFonts w:ascii="Arial Narrow" w:hAnsi="Arial Narrow" w:cs="Arial"/>
                <w:sz w:val="18"/>
                <w:szCs w:val="18"/>
              </w:rPr>
              <w:t>CIB-LC-CURRENT ACCOUNT - OF-LBP (E. RODRIGUEZ AVE.)</w:t>
            </w:r>
          </w:p>
        </w:tc>
        <w:tc>
          <w:tcPr>
            <w:tcW w:w="1805" w:type="dxa"/>
            <w:tcBorders>
              <w:top w:val="single" w:sz="4" w:space="0" w:color="auto"/>
            </w:tcBorders>
          </w:tcPr>
          <w:p>
            <w:pPr>
              <w:rPr>
                <w:rFonts w:ascii="Arial Narrow" w:hAnsi="Arial Narrow"/>
                <w:sz w:val="20"/>
                <w:szCs w:val="20"/>
                <w:lang w:eastAsia="ar-SA"/>
              </w:rPr>
            </w:pPr>
            <w:r>
              <w:rPr>
                <w:rFonts w:ascii="Arial Narrow" w:hAnsi="Arial Narrow" w:cs="Arial"/>
                <w:sz w:val="20"/>
                <w:szCs w:val="20"/>
              </w:rPr>
              <w:t xml:space="preserve"> LBP- 3102-1000-33</w:t>
            </w:r>
          </w:p>
        </w:tc>
        <w:tc>
          <w:tcPr>
            <w:tcW w:w="1710" w:type="dxa"/>
            <w:tcBorders>
              <w:top w:val="single" w:sz="4" w:space="0" w:color="auto"/>
            </w:tcBorders>
          </w:tcPr>
          <w:p>
            <w:pPr>
              <w:jc w:val="right"/>
              <w:rPr>
                <w:rFonts w:ascii="Arial Narrow" w:hAnsi="Arial Narrow" w:cs="Arial"/>
                <w:sz w:val="20"/>
                <w:szCs w:val="20"/>
                <w:lang w:val="en-PH"/>
              </w:rPr>
            </w:pPr>
            <w:r>
              <w:rPr>
                <w:rFonts w:ascii="Arial Narrow" w:hAnsi="Arial Narrow" w:cs="Arial"/>
                <w:sz w:val="20"/>
                <w:szCs w:val="20"/>
              </w:rPr>
              <w:t>3,536,540,569.25</w:t>
            </w:r>
          </w:p>
        </w:tc>
        <w:tc>
          <w:tcPr>
            <w:tcW w:w="1710" w:type="dxa"/>
            <w:tcBorders>
              <w:top w:val="single" w:sz="4" w:space="0" w:color="auto"/>
            </w:tcBorders>
          </w:tcPr>
          <w:p>
            <w:pPr>
              <w:jc w:val="right"/>
              <w:rPr>
                <w:rFonts w:ascii="Arial Narrow" w:hAnsi="Arial Narrow"/>
                <w:sz w:val="20"/>
                <w:szCs w:val="20"/>
                <w:lang w:eastAsia="ar-SA"/>
              </w:rPr>
            </w:pPr>
            <w:r>
              <w:rPr>
                <w:rFonts w:ascii="Arial Narrow" w:hAnsi="Arial Narrow" w:cs="Arial"/>
                <w:sz w:val="20"/>
                <w:szCs w:val="20"/>
              </w:rPr>
              <w:t>3,551,841,787.69</w:t>
            </w:r>
          </w:p>
        </w:tc>
        <w:tc>
          <w:tcPr>
            <w:tcW w:w="1525" w:type="dxa"/>
            <w:tcBorders>
              <w:top w:val="single" w:sz="4" w:space="0" w:color="auto"/>
            </w:tcBorders>
          </w:tcPr>
          <w:p>
            <w:pPr>
              <w:ind w:right="-108"/>
              <w:jc w:val="right"/>
              <w:rPr>
                <w:rFonts w:ascii="Arial Narrow" w:hAnsi="Arial Narrow"/>
                <w:sz w:val="20"/>
                <w:szCs w:val="20"/>
                <w:lang w:eastAsia="ar-SA"/>
              </w:rPr>
            </w:pPr>
            <w:r>
              <w:rPr>
                <w:rFonts w:ascii="Arial Narrow" w:hAnsi="Arial Narrow" w:cs="Arial"/>
                <w:sz w:val="20"/>
                <w:szCs w:val="20"/>
              </w:rPr>
              <w:t>(15,301,218.44)</w:t>
            </w:r>
          </w:p>
        </w:tc>
      </w:tr>
      <w:tr>
        <w:tc>
          <w:tcPr>
            <w:tcW w:w="1980" w:type="dxa"/>
          </w:tcPr>
          <w:p>
            <w:pPr>
              <w:ind w:left="-108"/>
              <w:rPr>
                <w:rFonts w:ascii="Arial Narrow" w:hAnsi="Arial Narrow"/>
                <w:sz w:val="18"/>
                <w:szCs w:val="18"/>
                <w:lang w:eastAsia="ar-SA"/>
              </w:rPr>
            </w:pPr>
            <w:r>
              <w:rPr>
                <w:rFonts w:ascii="Arial Narrow" w:hAnsi="Arial Narrow" w:cs="Arial"/>
                <w:sz w:val="18"/>
                <w:szCs w:val="18"/>
              </w:rPr>
              <w:t>CIB-LC-CURREN ACCOUNT-</w:t>
            </w:r>
            <w:r>
              <w:rPr>
                <w:rFonts w:ascii="Arial Narrow" w:hAnsi="Arial Narrow"/>
                <w:sz w:val="18"/>
                <w:szCs w:val="18"/>
              </w:rPr>
              <w:t xml:space="preserve"> </w:t>
            </w:r>
            <w:r>
              <w:rPr>
                <w:rFonts w:ascii="Arial Narrow" w:hAnsi="Arial Narrow" w:cs="Arial"/>
                <w:sz w:val="18"/>
                <w:szCs w:val="18"/>
              </w:rPr>
              <w:t>OF-(COMBO)-LBP</w:t>
            </w:r>
          </w:p>
        </w:tc>
        <w:tc>
          <w:tcPr>
            <w:tcW w:w="1805" w:type="dxa"/>
          </w:tcPr>
          <w:p>
            <w:pPr>
              <w:rPr>
                <w:rFonts w:ascii="Arial Narrow" w:hAnsi="Arial Narrow"/>
                <w:sz w:val="20"/>
                <w:szCs w:val="20"/>
                <w:lang w:eastAsia="ar-SA"/>
              </w:rPr>
            </w:pPr>
            <w:r>
              <w:rPr>
                <w:rFonts w:ascii="Arial Narrow" w:hAnsi="Arial Narrow" w:cs="Arial"/>
                <w:sz w:val="20"/>
                <w:szCs w:val="20"/>
              </w:rPr>
              <w:t xml:space="preserve"> LBP– 3101-0076-25</w:t>
            </w:r>
          </w:p>
        </w:tc>
        <w:tc>
          <w:tcPr>
            <w:tcW w:w="1710" w:type="dxa"/>
          </w:tcPr>
          <w:p>
            <w:pPr>
              <w:jc w:val="right"/>
              <w:rPr>
                <w:rFonts w:ascii="Arial Narrow" w:hAnsi="Arial Narrow" w:cs="Calibri"/>
                <w:sz w:val="20"/>
                <w:szCs w:val="20"/>
                <w:lang w:val="en-PH"/>
              </w:rPr>
            </w:pPr>
            <w:r>
              <w:rPr>
                <w:rFonts w:ascii="Arial Narrow" w:hAnsi="Arial Narrow" w:cs="Calibri"/>
                <w:sz w:val="20"/>
                <w:szCs w:val="20"/>
              </w:rPr>
              <w:t xml:space="preserve"> 193,020,452.71 </w:t>
            </w:r>
          </w:p>
        </w:tc>
        <w:tc>
          <w:tcPr>
            <w:tcW w:w="1710" w:type="dxa"/>
          </w:tcPr>
          <w:p>
            <w:pPr>
              <w:jc w:val="right"/>
              <w:rPr>
                <w:rFonts w:ascii="Arial Narrow" w:hAnsi="Arial Narrow"/>
                <w:sz w:val="20"/>
                <w:szCs w:val="20"/>
                <w:lang w:eastAsia="ar-SA"/>
              </w:rPr>
            </w:pPr>
            <w:r>
              <w:rPr>
                <w:rFonts w:ascii="Arial Narrow" w:hAnsi="Arial Narrow" w:cs="Calibri"/>
                <w:sz w:val="20"/>
                <w:szCs w:val="20"/>
              </w:rPr>
              <w:t>194,198,971.32</w:t>
            </w:r>
          </w:p>
        </w:tc>
        <w:tc>
          <w:tcPr>
            <w:tcW w:w="1525" w:type="dxa"/>
          </w:tcPr>
          <w:p>
            <w:pPr>
              <w:ind w:right="-108"/>
              <w:jc w:val="right"/>
              <w:rPr>
                <w:rFonts w:ascii="Arial Narrow" w:hAnsi="Arial Narrow"/>
                <w:sz w:val="20"/>
                <w:szCs w:val="20"/>
                <w:lang w:eastAsia="ar-SA"/>
              </w:rPr>
            </w:pPr>
            <w:r>
              <w:rPr>
                <w:rFonts w:ascii="Arial Narrow" w:hAnsi="Arial Narrow" w:cs="Calibri"/>
                <w:sz w:val="20"/>
                <w:szCs w:val="20"/>
              </w:rPr>
              <w:t xml:space="preserve">  (1,178,518.61) </w:t>
            </w:r>
          </w:p>
        </w:tc>
      </w:tr>
      <w:tr>
        <w:tc>
          <w:tcPr>
            <w:tcW w:w="1980" w:type="dxa"/>
            <w:tcBorders>
              <w:bottom w:val="single" w:sz="4" w:space="0" w:color="auto"/>
            </w:tcBorders>
          </w:tcPr>
          <w:p>
            <w:pPr>
              <w:ind w:left="-108"/>
              <w:rPr>
                <w:rFonts w:ascii="Arial Narrow" w:hAnsi="Arial Narrow"/>
                <w:sz w:val="18"/>
                <w:szCs w:val="18"/>
                <w:lang w:eastAsia="ar-SA"/>
              </w:rPr>
            </w:pPr>
            <w:r>
              <w:rPr>
                <w:rFonts w:ascii="Arial Narrow" w:hAnsi="Arial Narrow" w:cs="Arial"/>
                <w:sz w:val="18"/>
                <w:szCs w:val="18"/>
              </w:rPr>
              <w:t>CIB-LC-CA-OF-LBP (STL REMITTANCES)</w:t>
            </w:r>
          </w:p>
        </w:tc>
        <w:tc>
          <w:tcPr>
            <w:tcW w:w="1805" w:type="dxa"/>
            <w:tcBorders>
              <w:bottom w:val="single" w:sz="4" w:space="0" w:color="auto"/>
            </w:tcBorders>
          </w:tcPr>
          <w:p>
            <w:pPr>
              <w:rPr>
                <w:rFonts w:ascii="Arial Narrow" w:hAnsi="Arial Narrow"/>
                <w:sz w:val="20"/>
                <w:szCs w:val="20"/>
                <w:lang w:eastAsia="ar-SA"/>
              </w:rPr>
            </w:pPr>
            <w:r>
              <w:rPr>
                <w:rFonts w:ascii="Arial Narrow" w:hAnsi="Arial Narrow" w:cs="Arial"/>
                <w:sz w:val="20"/>
                <w:szCs w:val="20"/>
              </w:rPr>
              <w:t xml:space="preserve"> LBP- 3102-1005-64</w:t>
            </w:r>
          </w:p>
        </w:tc>
        <w:tc>
          <w:tcPr>
            <w:tcW w:w="1710" w:type="dxa"/>
            <w:tcBorders>
              <w:bottom w:val="single" w:sz="4" w:space="0" w:color="auto"/>
            </w:tcBorders>
          </w:tcPr>
          <w:p>
            <w:pPr>
              <w:jc w:val="right"/>
              <w:rPr>
                <w:rFonts w:ascii="Arial Narrow" w:hAnsi="Arial Narrow" w:cs="Calibri"/>
                <w:sz w:val="20"/>
                <w:szCs w:val="20"/>
                <w:lang w:val="en-PH"/>
              </w:rPr>
            </w:pPr>
            <w:r>
              <w:rPr>
                <w:rFonts w:ascii="Arial Narrow" w:hAnsi="Arial Narrow" w:cs="Arial"/>
                <w:sz w:val="20"/>
                <w:szCs w:val="20"/>
              </w:rPr>
              <w:t>323,902,339.36</w:t>
            </w:r>
          </w:p>
        </w:tc>
        <w:tc>
          <w:tcPr>
            <w:tcW w:w="1710" w:type="dxa"/>
            <w:tcBorders>
              <w:bottom w:val="single" w:sz="4" w:space="0" w:color="auto"/>
            </w:tcBorders>
          </w:tcPr>
          <w:p>
            <w:pPr>
              <w:jc w:val="right"/>
              <w:rPr>
                <w:rFonts w:ascii="Arial Narrow" w:hAnsi="Arial Narrow"/>
                <w:sz w:val="20"/>
                <w:szCs w:val="20"/>
                <w:lang w:eastAsia="ar-SA"/>
              </w:rPr>
            </w:pPr>
            <w:r>
              <w:rPr>
                <w:rFonts w:ascii="Arial Narrow" w:hAnsi="Arial Narrow" w:cs="Calibri"/>
                <w:sz w:val="20"/>
                <w:szCs w:val="20"/>
              </w:rPr>
              <w:t>325,130,397.74</w:t>
            </w:r>
          </w:p>
        </w:tc>
        <w:tc>
          <w:tcPr>
            <w:tcW w:w="1525" w:type="dxa"/>
            <w:tcBorders>
              <w:bottom w:val="single" w:sz="4" w:space="0" w:color="auto"/>
            </w:tcBorders>
          </w:tcPr>
          <w:p>
            <w:pPr>
              <w:ind w:right="-108"/>
              <w:jc w:val="right"/>
              <w:rPr>
                <w:rFonts w:ascii="Arial Narrow" w:hAnsi="Arial Narrow"/>
                <w:sz w:val="20"/>
                <w:szCs w:val="20"/>
                <w:lang w:eastAsia="ar-SA"/>
              </w:rPr>
            </w:pPr>
            <w:r>
              <w:rPr>
                <w:rFonts w:ascii="Arial Narrow" w:hAnsi="Arial Narrow" w:cs="Calibri"/>
                <w:sz w:val="20"/>
                <w:szCs w:val="20"/>
              </w:rPr>
              <w:t xml:space="preserve">(1,228,058.38)  </w:t>
            </w:r>
          </w:p>
        </w:tc>
      </w:tr>
      <w:tr>
        <w:tc>
          <w:tcPr>
            <w:tcW w:w="1980" w:type="dxa"/>
            <w:tcBorders>
              <w:top w:val="single" w:sz="4" w:space="0" w:color="auto"/>
              <w:bottom w:val="double" w:sz="4" w:space="0" w:color="auto"/>
            </w:tcBorders>
          </w:tcPr>
          <w:p>
            <w:pPr>
              <w:ind w:left="-108"/>
              <w:rPr>
                <w:rFonts w:ascii="Arial Narrow" w:hAnsi="Arial Narrow" w:cs="Arial"/>
                <w:b/>
                <w:sz w:val="20"/>
                <w:szCs w:val="20"/>
              </w:rPr>
            </w:pPr>
            <w:r>
              <w:rPr>
                <w:rFonts w:ascii="Arial Narrow" w:hAnsi="Arial Narrow" w:cs="Arial"/>
                <w:b/>
                <w:sz w:val="20"/>
                <w:szCs w:val="20"/>
              </w:rPr>
              <w:t>TOTAL</w:t>
            </w:r>
          </w:p>
        </w:tc>
        <w:tc>
          <w:tcPr>
            <w:tcW w:w="1805" w:type="dxa"/>
            <w:tcBorders>
              <w:top w:val="single" w:sz="4" w:space="0" w:color="auto"/>
              <w:bottom w:val="double" w:sz="4" w:space="0" w:color="auto"/>
            </w:tcBorders>
          </w:tcPr>
          <w:p>
            <w:pPr>
              <w:rPr>
                <w:rFonts w:ascii="Arial Narrow" w:hAnsi="Arial Narrow" w:cs="Arial"/>
                <w:b/>
                <w:sz w:val="20"/>
                <w:szCs w:val="20"/>
              </w:rPr>
            </w:pPr>
          </w:p>
        </w:tc>
        <w:tc>
          <w:tcPr>
            <w:tcW w:w="1710" w:type="dxa"/>
            <w:tcBorders>
              <w:top w:val="single" w:sz="4" w:space="0" w:color="auto"/>
              <w:bottom w:val="double" w:sz="4" w:space="0" w:color="auto"/>
            </w:tcBorders>
          </w:tcPr>
          <w:p>
            <w:pPr>
              <w:jc w:val="right"/>
              <w:rPr>
                <w:rFonts w:ascii="Arial Narrow" w:hAnsi="Arial Narrow" w:cs="Arial"/>
                <w:b/>
                <w:sz w:val="20"/>
                <w:szCs w:val="20"/>
                <w:lang w:val="en-PH"/>
              </w:rPr>
            </w:pPr>
            <w:r>
              <w:rPr>
                <w:rFonts w:ascii="Arial Narrow" w:hAnsi="Arial Narrow" w:cs="Arial"/>
                <w:b/>
                <w:sz w:val="20"/>
                <w:szCs w:val="20"/>
              </w:rPr>
              <w:t>P 4,053,463,361.32</w:t>
            </w:r>
          </w:p>
        </w:tc>
        <w:tc>
          <w:tcPr>
            <w:tcW w:w="1710" w:type="dxa"/>
            <w:tcBorders>
              <w:top w:val="single" w:sz="4" w:space="0" w:color="auto"/>
              <w:bottom w:val="double" w:sz="4" w:space="0" w:color="auto"/>
            </w:tcBorders>
          </w:tcPr>
          <w:p>
            <w:pPr>
              <w:jc w:val="right"/>
              <w:rPr>
                <w:rFonts w:ascii="Arial Narrow" w:hAnsi="Arial Narrow" w:cs="Calibri"/>
                <w:b/>
                <w:sz w:val="20"/>
                <w:szCs w:val="20"/>
                <w:lang w:val="en-PH"/>
              </w:rPr>
            </w:pPr>
            <w:r>
              <w:rPr>
                <w:rFonts w:ascii="Arial Narrow" w:hAnsi="Arial Narrow" w:cs="Arial"/>
                <w:b/>
                <w:sz w:val="20"/>
                <w:szCs w:val="20"/>
              </w:rPr>
              <w:t>P 4,071,171,156.75</w:t>
            </w:r>
          </w:p>
        </w:tc>
        <w:tc>
          <w:tcPr>
            <w:tcW w:w="1525" w:type="dxa"/>
            <w:tcBorders>
              <w:top w:val="single" w:sz="4" w:space="0" w:color="auto"/>
              <w:bottom w:val="double" w:sz="4" w:space="0" w:color="auto"/>
            </w:tcBorders>
          </w:tcPr>
          <w:p>
            <w:pPr>
              <w:ind w:right="-108"/>
              <w:jc w:val="right"/>
              <w:rPr>
                <w:rFonts w:ascii="Arial Narrow" w:hAnsi="Arial Narrow" w:cs="Calibri"/>
                <w:b/>
                <w:sz w:val="20"/>
                <w:szCs w:val="20"/>
              </w:rPr>
            </w:pPr>
            <w:r>
              <w:rPr>
                <w:rFonts w:ascii="Arial Narrow" w:hAnsi="Arial Narrow" w:cs="Arial"/>
                <w:b/>
                <w:sz w:val="20"/>
                <w:szCs w:val="20"/>
              </w:rPr>
              <w:t>P (17,707,795.43)</w:t>
            </w:r>
          </w:p>
        </w:tc>
      </w:tr>
      <w:tr>
        <w:tc>
          <w:tcPr>
            <w:tcW w:w="1980" w:type="dxa"/>
            <w:tcBorders>
              <w:top w:val="single" w:sz="4" w:space="0" w:color="auto"/>
              <w:bottom w:val="double" w:sz="4" w:space="0" w:color="auto"/>
            </w:tcBorders>
          </w:tcPr>
          <w:p>
            <w:pPr>
              <w:ind w:left="-108"/>
              <w:rPr>
                <w:rFonts w:ascii="Arial Narrow" w:hAnsi="Arial Narrow" w:cs="Arial"/>
                <w:b/>
                <w:sz w:val="20"/>
                <w:szCs w:val="20"/>
              </w:rPr>
            </w:pPr>
            <w:r>
              <w:rPr>
                <w:rFonts w:ascii="Arial Narrow" w:hAnsi="Arial Narrow" w:cs="Arial"/>
                <w:b/>
                <w:sz w:val="20"/>
                <w:szCs w:val="20"/>
              </w:rPr>
              <w:t>GRAND TOTAL</w:t>
            </w:r>
          </w:p>
        </w:tc>
        <w:tc>
          <w:tcPr>
            <w:tcW w:w="1805" w:type="dxa"/>
            <w:tcBorders>
              <w:top w:val="single" w:sz="4" w:space="0" w:color="auto"/>
              <w:bottom w:val="double" w:sz="4" w:space="0" w:color="auto"/>
            </w:tcBorders>
          </w:tcPr>
          <w:p>
            <w:pPr>
              <w:rPr>
                <w:rFonts w:ascii="Arial Narrow" w:hAnsi="Arial Narrow" w:cs="Arial"/>
                <w:b/>
                <w:sz w:val="20"/>
                <w:szCs w:val="20"/>
              </w:rPr>
            </w:pPr>
          </w:p>
        </w:tc>
        <w:tc>
          <w:tcPr>
            <w:tcW w:w="1710" w:type="dxa"/>
            <w:tcBorders>
              <w:top w:val="single" w:sz="4" w:space="0" w:color="auto"/>
              <w:bottom w:val="double" w:sz="4" w:space="0" w:color="auto"/>
            </w:tcBorders>
          </w:tcPr>
          <w:p>
            <w:pPr>
              <w:jc w:val="right"/>
              <w:rPr>
                <w:rFonts w:ascii="Arial Narrow" w:hAnsi="Arial Narrow" w:cs="Calibri"/>
                <w:b/>
                <w:sz w:val="20"/>
                <w:szCs w:val="20"/>
                <w:lang w:val="en-PH"/>
              </w:rPr>
            </w:pPr>
            <w:r>
              <w:rPr>
                <w:rFonts w:ascii="Arial Narrow" w:hAnsi="Arial Narrow" w:cs="Arial"/>
                <w:b/>
                <w:sz w:val="20"/>
                <w:szCs w:val="20"/>
              </w:rPr>
              <w:t>P 4,295,604,236.05</w:t>
            </w:r>
          </w:p>
        </w:tc>
        <w:tc>
          <w:tcPr>
            <w:tcW w:w="1710" w:type="dxa"/>
            <w:tcBorders>
              <w:top w:val="single" w:sz="4" w:space="0" w:color="auto"/>
              <w:bottom w:val="double" w:sz="4" w:space="0" w:color="auto"/>
            </w:tcBorders>
          </w:tcPr>
          <w:p>
            <w:pPr>
              <w:jc w:val="right"/>
              <w:rPr>
                <w:rFonts w:ascii="Arial Narrow" w:hAnsi="Arial Narrow" w:cs="Calibri"/>
                <w:b/>
                <w:sz w:val="20"/>
                <w:szCs w:val="20"/>
                <w:lang w:val="en-PH"/>
              </w:rPr>
            </w:pPr>
            <w:r>
              <w:rPr>
                <w:rFonts w:ascii="Arial Narrow" w:hAnsi="Arial Narrow" w:cs="Calibri"/>
                <w:b/>
                <w:sz w:val="20"/>
                <w:szCs w:val="20"/>
              </w:rPr>
              <w:t>P 4,310,455,633.51</w:t>
            </w:r>
          </w:p>
        </w:tc>
        <w:tc>
          <w:tcPr>
            <w:tcW w:w="1525" w:type="dxa"/>
            <w:tcBorders>
              <w:top w:val="single" w:sz="4" w:space="0" w:color="auto"/>
              <w:bottom w:val="double" w:sz="4" w:space="0" w:color="auto"/>
            </w:tcBorders>
          </w:tcPr>
          <w:p>
            <w:pPr>
              <w:ind w:right="-108"/>
              <w:jc w:val="right"/>
              <w:rPr>
                <w:rFonts w:ascii="Arial Narrow" w:hAnsi="Arial Narrow" w:cs="Calibri"/>
                <w:b/>
                <w:sz w:val="20"/>
                <w:szCs w:val="20"/>
              </w:rPr>
            </w:pPr>
            <w:r>
              <w:rPr>
                <w:rFonts w:ascii="Arial Narrow" w:hAnsi="Arial Narrow" w:cs="Calibri"/>
                <w:b/>
                <w:sz w:val="20"/>
                <w:szCs w:val="20"/>
              </w:rPr>
              <w:t>P  (14,851,397.46)</w:t>
            </w:r>
          </w:p>
        </w:tc>
      </w:tr>
    </w:tbl>
    <w:p>
      <w:pPr>
        <w:spacing w:after="0" w:line="240" w:lineRule="auto"/>
        <w:jc w:val="both"/>
        <w:rPr>
          <w:rFonts w:ascii="Arial" w:hAnsi="Arial" w:cs="Arial"/>
          <w:b/>
          <w:bCs/>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rPr>
        <w:t>Verification of the BRS for CY 2021 for the subject accounts disclosed that the said discrepancy pertained to the unadjusted book and bank reconciling items totaling P2.863 million and P11.989 million, respectively, details are shown in Table 3, hereunder.</w:t>
      </w:r>
    </w:p>
    <w:p>
      <w:pPr>
        <w:pStyle w:val="ListParagraph"/>
        <w:ind w:left="1350"/>
        <w:jc w:val="both"/>
        <w:rPr>
          <w:rFonts w:ascii="Arial" w:hAnsi="Arial" w:cs="Arial"/>
          <w:b/>
          <w:bCs/>
          <w:sz w:val="22"/>
          <w:szCs w:val="22"/>
        </w:rPr>
      </w:pPr>
    </w:p>
    <w:p>
      <w:pPr>
        <w:pStyle w:val="ListParagraph"/>
        <w:ind w:left="1350"/>
        <w:jc w:val="both"/>
        <w:rPr>
          <w:rFonts w:ascii="Arial" w:hAnsi="Arial" w:cs="Arial"/>
          <w:b/>
          <w:bCs/>
          <w:sz w:val="22"/>
          <w:szCs w:val="22"/>
        </w:rPr>
      </w:pPr>
    </w:p>
    <w:p>
      <w:pPr>
        <w:pStyle w:val="Heading1"/>
        <w:spacing w:before="0" w:line="240" w:lineRule="auto"/>
        <w:ind w:left="2610" w:right="1260" w:hanging="810"/>
        <w:jc w:val="center"/>
        <w:rPr>
          <w:rFonts w:ascii="Arial" w:hAnsi="Arial" w:cs="Arial"/>
          <w:b/>
          <w:color w:val="auto"/>
          <w:sz w:val="20"/>
          <w:szCs w:val="20"/>
          <w:lang w:eastAsia="ar-SA"/>
        </w:rPr>
      </w:pPr>
      <w:r>
        <w:rPr>
          <w:rFonts w:ascii="Arial" w:hAnsi="Arial" w:cs="Arial"/>
          <w:b/>
          <w:color w:val="auto"/>
          <w:sz w:val="20"/>
          <w:szCs w:val="20"/>
          <w:lang w:eastAsia="ar-SA"/>
        </w:rPr>
        <w:t xml:space="preserve">Table 3   – Summary of Book and Bank Reconciling Items                     </w:t>
      </w:r>
      <w:proofErr w:type="gramStart"/>
      <w:r>
        <w:rPr>
          <w:rFonts w:ascii="Arial" w:hAnsi="Arial" w:cs="Arial"/>
          <w:b/>
          <w:color w:val="auto"/>
          <w:sz w:val="20"/>
          <w:szCs w:val="20"/>
          <w:lang w:eastAsia="ar-SA"/>
        </w:rPr>
        <w:t>As</w:t>
      </w:r>
      <w:proofErr w:type="gramEnd"/>
      <w:r>
        <w:rPr>
          <w:rFonts w:ascii="Arial" w:hAnsi="Arial" w:cs="Arial"/>
          <w:b/>
          <w:color w:val="auto"/>
          <w:sz w:val="20"/>
          <w:szCs w:val="20"/>
          <w:lang w:eastAsia="ar-SA"/>
        </w:rPr>
        <w:t xml:space="preserve"> of December 31, 2021</w:t>
      </w:r>
    </w:p>
    <w:p>
      <w:pPr>
        <w:spacing w:after="0" w:line="240" w:lineRule="auto"/>
        <w:rPr>
          <w:lang w:eastAsia="ar-SA"/>
        </w:rPr>
      </w:pPr>
    </w:p>
    <w:tbl>
      <w:tblPr>
        <w:tblW w:w="8730" w:type="dxa"/>
        <w:jc w:val="center"/>
        <w:tblLayout w:type="fixed"/>
        <w:tblLook w:val="04A0" w:firstRow="1" w:lastRow="0" w:firstColumn="1" w:lastColumn="0" w:noHBand="0" w:noVBand="1"/>
      </w:tblPr>
      <w:tblGrid>
        <w:gridCol w:w="900"/>
        <w:gridCol w:w="2160"/>
        <w:gridCol w:w="1875"/>
        <w:gridCol w:w="2175"/>
        <w:gridCol w:w="1620"/>
      </w:tblGrid>
      <w:tr>
        <w:trPr>
          <w:trHeight w:val="199"/>
          <w:jc w:val="center"/>
        </w:trPr>
        <w:tc>
          <w:tcPr>
            <w:tcW w:w="8730" w:type="dxa"/>
            <w:gridSpan w:val="5"/>
            <w:tcBorders>
              <w:bottom w:val="single" w:sz="4" w:space="0" w:color="auto"/>
            </w:tcBorders>
            <w:noWrap/>
            <w:vAlign w:val="center"/>
          </w:tcPr>
          <w:p>
            <w:pPr>
              <w:spacing w:after="0" w:line="240" w:lineRule="auto"/>
              <w:ind w:left="-108"/>
              <w:rPr>
                <w:rFonts w:ascii="Arial" w:eastAsia="Calibri" w:hAnsi="Arial" w:cs="Arial"/>
                <w:b/>
                <w:sz w:val="18"/>
                <w:szCs w:val="18"/>
                <w:u w:val="single"/>
              </w:rPr>
            </w:pPr>
            <w:r>
              <w:rPr>
                <w:rFonts w:ascii="Arial" w:eastAsia="Calibri" w:hAnsi="Arial" w:cs="Arial"/>
                <w:b/>
                <w:sz w:val="18"/>
                <w:szCs w:val="18"/>
                <w:u w:val="single"/>
              </w:rPr>
              <w:t>Book Reconciling Items:</w:t>
            </w:r>
          </w:p>
        </w:tc>
      </w:tr>
      <w:tr>
        <w:trPr>
          <w:trHeight w:val="199"/>
          <w:jc w:val="center"/>
        </w:trPr>
        <w:tc>
          <w:tcPr>
            <w:tcW w:w="900" w:type="dxa"/>
            <w:tcBorders>
              <w:top w:val="single" w:sz="4" w:space="0" w:color="auto"/>
              <w:bottom w:val="single" w:sz="4" w:space="0" w:color="auto"/>
            </w:tcBorders>
            <w:noWrap/>
            <w:vAlign w:val="center"/>
          </w:tcPr>
          <w:p>
            <w:pPr>
              <w:spacing w:after="0" w:line="240" w:lineRule="auto"/>
              <w:ind w:left="-108"/>
              <w:rPr>
                <w:rFonts w:ascii="Arial" w:eastAsia="Calibri" w:hAnsi="Arial" w:cs="Arial"/>
                <w:b/>
                <w:sz w:val="18"/>
                <w:szCs w:val="18"/>
              </w:rPr>
            </w:pPr>
          </w:p>
          <w:p>
            <w:pPr>
              <w:spacing w:after="0" w:line="240" w:lineRule="auto"/>
              <w:ind w:left="-108"/>
              <w:rPr>
                <w:rFonts w:ascii="Arial" w:eastAsia="Calibri" w:hAnsi="Arial" w:cs="Arial"/>
                <w:b/>
                <w:sz w:val="18"/>
                <w:szCs w:val="18"/>
              </w:rPr>
            </w:pPr>
            <w:r>
              <w:rPr>
                <w:rFonts w:ascii="Arial" w:eastAsia="Calibri" w:hAnsi="Arial" w:cs="Arial"/>
                <w:b/>
                <w:sz w:val="18"/>
                <w:szCs w:val="18"/>
              </w:rPr>
              <w:t>Year</w:t>
            </w:r>
          </w:p>
        </w:tc>
        <w:tc>
          <w:tcPr>
            <w:tcW w:w="2160" w:type="dxa"/>
            <w:tcBorders>
              <w:top w:val="single" w:sz="4" w:space="0" w:color="auto"/>
              <w:bottom w:val="single" w:sz="4" w:space="0" w:color="auto"/>
            </w:tcBorders>
            <w:noWrap/>
            <w:vAlign w:val="bottom"/>
          </w:tcPr>
          <w:p>
            <w:pPr>
              <w:spacing w:after="0" w:line="240" w:lineRule="auto"/>
              <w:jc w:val="center"/>
              <w:rPr>
                <w:rFonts w:ascii="Arial" w:hAnsi="Arial" w:cs="Arial"/>
                <w:b/>
                <w:sz w:val="18"/>
                <w:szCs w:val="18"/>
              </w:rPr>
            </w:pPr>
            <w:r>
              <w:rPr>
                <w:rFonts w:ascii="Arial" w:hAnsi="Arial" w:cs="Arial"/>
                <w:b/>
                <w:sz w:val="18"/>
                <w:szCs w:val="18"/>
              </w:rPr>
              <w:t>Unrecorded Deposits/Remittances/DM/CM</w:t>
            </w:r>
          </w:p>
        </w:tc>
        <w:tc>
          <w:tcPr>
            <w:tcW w:w="1875" w:type="dxa"/>
            <w:tcBorders>
              <w:top w:val="single" w:sz="4" w:space="0" w:color="auto"/>
              <w:bottom w:val="single" w:sz="4" w:space="0" w:color="auto"/>
            </w:tcBorders>
            <w:vAlign w:val="center"/>
          </w:tcPr>
          <w:p>
            <w:pPr>
              <w:spacing w:after="0" w:line="240" w:lineRule="auto"/>
              <w:jc w:val="center"/>
              <w:rPr>
                <w:rFonts w:ascii="Arial" w:hAnsi="Arial" w:cs="Arial"/>
                <w:b/>
                <w:sz w:val="18"/>
                <w:szCs w:val="18"/>
              </w:rPr>
            </w:pPr>
            <w:r>
              <w:rPr>
                <w:rFonts w:ascii="Arial" w:eastAsia="Calibri" w:hAnsi="Arial" w:cs="Arial"/>
                <w:b/>
                <w:sz w:val="18"/>
                <w:szCs w:val="18"/>
                <w:lang w:eastAsia="en-PH"/>
              </w:rPr>
              <w:t>Erroneous Recording of Fund Transfer</w:t>
            </w:r>
          </w:p>
        </w:tc>
        <w:tc>
          <w:tcPr>
            <w:tcW w:w="2175" w:type="dxa"/>
            <w:tcBorders>
              <w:top w:val="single" w:sz="4" w:space="0" w:color="auto"/>
              <w:bottom w:val="single" w:sz="4" w:space="0" w:color="auto"/>
            </w:tcBorders>
            <w:noWrap/>
            <w:vAlign w:val="bottom"/>
          </w:tcPr>
          <w:p>
            <w:pPr>
              <w:spacing w:after="0" w:line="240" w:lineRule="auto"/>
              <w:jc w:val="right"/>
              <w:rPr>
                <w:rFonts w:ascii="Arial" w:hAnsi="Arial" w:cs="Arial"/>
                <w:b/>
                <w:sz w:val="18"/>
                <w:szCs w:val="18"/>
              </w:rPr>
            </w:pPr>
            <w:r>
              <w:rPr>
                <w:rFonts w:ascii="Arial" w:hAnsi="Arial" w:cs="Arial"/>
                <w:b/>
                <w:sz w:val="18"/>
                <w:szCs w:val="18"/>
              </w:rPr>
              <w:t>Errors in Posting</w:t>
            </w:r>
          </w:p>
        </w:tc>
        <w:tc>
          <w:tcPr>
            <w:tcW w:w="1620" w:type="dxa"/>
            <w:tcBorders>
              <w:top w:val="single" w:sz="4" w:space="0" w:color="auto"/>
              <w:bottom w:val="single" w:sz="4" w:space="0" w:color="auto"/>
            </w:tcBorders>
            <w:noWrap/>
            <w:vAlign w:val="bottom"/>
          </w:tcPr>
          <w:p>
            <w:pPr>
              <w:spacing w:after="0" w:line="240" w:lineRule="auto"/>
              <w:jc w:val="right"/>
              <w:rPr>
                <w:rFonts w:ascii="Arial" w:eastAsia="Calibri" w:hAnsi="Arial" w:cs="Arial"/>
                <w:b/>
                <w:sz w:val="18"/>
                <w:szCs w:val="18"/>
              </w:rPr>
            </w:pPr>
            <w:r>
              <w:rPr>
                <w:rFonts w:ascii="Arial" w:eastAsia="Calibri" w:hAnsi="Arial" w:cs="Arial"/>
                <w:b/>
                <w:sz w:val="18"/>
                <w:szCs w:val="18"/>
              </w:rPr>
              <w:t>Total</w:t>
            </w:r>
          </w:p>
        </w:tc>
      </w:tr>
      <w:tr>
        <w:trPr>
          <w:trHeight w:val="300"/>
          <w:jc w:val="center"/>
        </w:trPr>
        <w:tc>
          <w:tcPr>
            <w:tcW w:w="900" w:type="dxa"/>
            <w:tcBorders>
              <w:top w:val="single" w:sz="4" w:space="0" w:color="auto"/>
            </w:tcBorders>
            <w:noWrap/>
            <w:vAlign w:val="center"/>
            <w:hideMark/>
          </w:tcPr>
          <w:p>
            <w:pPr>
              <w:spacing w:after="0" w:line="240" w:lineRule="auto"/>
              <w:ind w:left="-108"/>
              <w:rPr>
                <w:rFonts w:ascii="Arial" w:eastAsia="Calibri" w:hAnsi="Arial" w:cs="Arial"/>
                <w:sz w:val="18"/>
                <w:szCs w:val="18"/>
              </w:rPr>
            </w:pPr>
            <w:r>
              <w:rPr>
                <w:rFonts w:ascii="Arial" w:eastAsia="Calibri" w:hAnsi="Arial" w:cs="Arial"/>
                <w:sz w:val="18"/>
                <w:szCs w:val="18"/>
              </w:rPr>
              <w:t>2006</w:t>
            </w:r>
          </w:p>
        </w:tc>
        <w:tc>
          <w:tcPr>
            <w:tcW w:w="2160" w:type="dxa"/>
            <w:tcBorders>
              <w:top w:val="single" w:sz="4" w:space="0" w:color="auto"/>
            </w:tcBorders>
            <w:noWrap/>
            <w:vAlign w:val="bottom"/>
          </w:tcPr>
          <w:p>
            <w:pPr>
              <w:spacing w:after="0" w:line="240" w:lineRule="auto"/>
              <w:jc w:val="right"/>
              <w:rPr>
                <w:rFonts w:ascii="Arial" w:hAnsi="Arial" w:cs="Arial"/>
                <w:sz w:val="18"/>
                <w:szCs w:val="18"/>
              </w:rPr>
            </w:pPr>
            <w:r>
              <w:rPr>
                <w:rFonts w:ascii="Arial" w:hAnsi="Arial" w:cs="Arial"/>
                <w:sz w:val="18"/>
                <w:szCs w:val="18"/>
              </w:rPr>
              <w:t xml:space="preserve">     P                       -</w:t>
            </w:r>
          </w:p>
        </w:tc>
        <w:tc>
          <w:tcPr>
            <w:tcW w:w="1875" w:type="dxa"/>
            <w:tcBorders>
              <w:top w:val="single" w:sz="4" w:space="0" w:color="auto"/>
            </w:tcBorders>
            <w:vAlign w:val="center"/>
          </w:tcPr>
          <w:p>
            <w:pPr>
              <w:spacing w:after="0" w:line="240" w:lineRule="auto"/>
              <w:jc w:val="right"/>
              <w:rPr>
                <w:rFonts w:ascii="Arial" w:hAnsi="Arial" w:cs="Arial"/>
                <w:sz w:val="18"/>
                <w:szCs w:val="18"/>
              </w:rPr>
            </w:pPr>
            <w:r>
              <w:rPr>
                <w:rFonts w:ascii="Arial" w:eastAsia="Calibri" w:hAnsi="Arial" w:cs="Arial"/>
                <w:sz w:val="18"/>
                <w:szCs w:val="18"/>
                <w:lang w:eastAsia="en-PH"/>
              </w:rPr>
              <w:t xml:space="preserve">       P                   -</w:t>
            </w:r>
          </w:p>
        </w:tc>
        <w:tc>
          <w:tcPr>
            <w:tcW w:w="2175" w:type="dxa"/>
            <w:tcBorders>
              <w:top w:val="single" w:sz="4" w:space="0" w:color="auto"/>
            </w:tcBorders>
            <w:noWrap/>
            <w:vAlign w:val="bottom"/>
          </w:tcPr>
          <w:p>
            <w:pPr>
              <w:spacing w:after="0" w:line="240" w:lineRule="auto"/>
              <w:jc w:val="right"/>
              <w:rPr>
                <w:rFonts w:ascii="Arial" w:hAnsi="Arial" w:cs="Arial"/>
                <w:sz w:val="18"/>
                <w:szCs w:val="18"/>
              </w:rPr>
            </w:pPr>
            <w:r>
              <w:rPr>
                <w:rFonts w:ascii="Arial" w:hAnsi="Arial" w:cs="Arial"/>
                <w:sz w:val="18"/>
                <w:szCs w:val="18"/>
              </w:rPr>
              <w:t>P   (285,732.10)</w:t>
            </w:r>
          </w:p>
        </w:tc>
        <w:tc>
          <w:tcPr>
            <w:tcW w:w="1620" w:type="dxa"/>
            <w:tcBorders>
              <w:top w:val="single" w:sz="4" w:space="0" w:color="auto"/>
            </w:tcBorders>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P (285,732.10)</w:t>
            </w:r>
          </w:p>
        </w:tc>
      </w:tr>
      <w:tr>
        <w:trPr>
          <w:trHeight w:val="175"/>
          <w:jc w:val="center"/>
        </w:trPr>
        <w:tc>
          <w:tcPr>
            <w:tcW w:w="900" w:type="dxa"/>
            <w:noWrap/>
            <w:vAlign w:val="center"/>
          </w:tcPr>
          <w:p>
            <w:pPr>
              <w:spacing w:after="0" w:line="240" w:lineRule="auto"/>
              <w:ind w:left="-108"/>
              <w:rPr>
                <w:rFonts w:ascii="Arial" w:eastAsia="Calibri" w:hAnsi="Arial" w:cs="Arial"/>
                <w:sz w:val="18"/>
                <w:szCs w:val="18"/>
              </w:rPr>
            </w:pPr>
            <w:r>
              <w:rPr>
                <w:rFonts w:ascii="Arial" w:eastAsia="Calibri" w:hAnsi="Arial" w:cs="Arial"/>
                <w:sz w:val="18"/>
                <w:szCs w:val="18"/>
              </w:rPr>
              <w:t>2008</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130,724.09</w:t>
            </w:r>
          </w:p>
        </w:tc>
        <w:tc>
          <w:tcPr>
            <w:tcW w:w="1875" w:type="dxa"/>
            <w:vAlign w:val="center"/>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22,314.52</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153,038.61</w:t>
            </w:r>
          </w:p>
        </w:tc>
      </w:tr>
      <w:tr>
        <w:trPr>
          <w:trHeight w:val="175"/>
          <w:jc w:val="center"/>
        </w:trPr>
        <w:tc>
          <w:tcPr>
            <w:tcW w:w="900" w:type="dxa"/>
            <w:noWrap/>
            <w:vAlign w:val="center"/>
            <w:hideMark/>
          </w:tcPr>
          <w:p>
            <w:pPr>
              <w:spacing w:after="0" w:line="240" w:lineRule="auto"/>
              <w:ind w:left="-108"/>
              <w:rPr>
                <w:rFonts w:ascii="Arial" w:eastAsia="Calibri" w:hAnsi="Arial" w:cs="Arial"/>
                <w:sz w:val="18"/>
                <w:szCs w:val="18"/>
              </w:rPr>
            </w:pPr>
            <w:r>
              <w:rPr>
                <w:rFonts w:ascii="Arial" w:eastAsia="Calibri" w:hAnsi="Arial" w:cs="Arial"/>
                <w:sz w:val="18"/>
                <w:szCs w:val="18"/>
              </w:rPr>
              <w:t>2009</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15,200.00</w:t>
            </w:r>
          </w:p>
        </w:tc>
        <w:tc>
          <w:tcPr>
            <w:tcW w:w="1875" w:type="dxa"/>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(3,800.90)</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11,399.10</w:t>
            </w:r>
          </w:p>
        </w:tc>
      </w:tr>
      <w:tr>
        <w:trPr>
          <w:trHeight w:val="175"/>
          <w:jc w:val="center"/>
        </w:trPr>
        <w:tc>
          <w:tcPr>
            <w:tcW w:w="900" w:type="dxa"/>
            <w:noWrap/>
            <w:vAlign w:val="center"/>
            <w:hideMark/>
          </w:tcPr>
          <w:p>
            <w:pPr>
              <w:spacing w:after="0" w:line="240" w:lineRule="auto"/>
              <w:ind w:left="-108"/>
              <w:rPr>
                <w:rFonts w:ascii="Arial" w:eastAsia="Calibri" w:hAnsi="Arial" w:cs="Arial"/>
                <w:sz w:val="18"/>
                <w:szCs w:val="18"/>
              </w:rPr>
            </w:pPr>
            <w:r>
              <w:rPr>
                <w:rFonts w:ascii="Arial" w:eastAsia="Calibri" w:hAnsi="Arial" w:cs="Arial"/>
                <w:sz w:val="18"/>
                <w:szCs w:val="18"/>
              </w:rPr>
              <w:t>2010</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18,685.00</w:t>
            </w:r>
          </w:p>
        </w:tc>
        <w:tc>
          <w:tcPr>
            <w:tcW w:w="1875" w:type="dxa"/>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18,685.00</w:t>
            </w:r>
          </w:p>
        </w:tc>
      </w:tr>
      <w:tr>
        <w:trPr>
          <w:trHeight w:val="175"/>
          <w:jc w:val="center"/>
        </w:trPr>
        <w:tc>
          <w:tcPr>
            <w:tcW w:w="900" w:type="dxa"/>
            <w:noWrap/>
            <w:vAlign w:val="center"/>
            <w:hideMark/>
          </w:tcPr>
          <w:p>
            <w:pPr>
              <w:spacing w:after="0" w:line="240" w:lineRule="auto"/>
              <w:ind w:left="-108"/>
              <w:rPr>
                <w:rFonts w:ascii="Arial" w:eastAsia="Calibri" w:hAnsi="Arial" w:cs="Arial"/>
                <w:sz w:val="18"/>
                <w:szCs w:val="18"/>
              </w:rPr>
            </w:pPr>
            <w:r>
              <w:rPr>
                <w:rFonts w:ascii="Arial" w:eastAsia="Calibri" w:hAnsi="Arial" w:cs="Arial"/>
                <w:sz w:val="18"/>
                <w:szCs w:val="18"/>
              </w:rPr>
              <w:t>2011</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42,560.00</w:t>
            </w:r>
          </w:p>
        </w:tc>
        <w:tc>
          <w:tcPr>
            <w:tcW w:w="1875" w:type="dxa"/>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(0.50)</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42,559.50</w:t>
            </w:r>
          </w:p>
        </w:tc>
      </w:tr>
      <w:tr>
        <w:trPr>
          <w:trHeight w:val="175"/>
          <w:jc w:val="center"/>
        </w:trPr>
        <w:tc>
          <w:tcPr>
            <w:tcW w:w="900" w:type="dxa"/>
            <w:noWrap/>
            <w:vAlign w:val="center"/>
            <w:hideMark/>
          </w:tcPr>
          <w:p>
            <w:pPr>
              <w:spacing w:after="0" w:line="240" w:lineRule="auto"/>
              <w:ind w:left="-108"/>
              <w:rPr>
                <w:rFonts w:ascii="Arial" w:eastAsia="Calibri" w:hAnsi="Arial" w:cs="Arial"/>
                <w:sz w:val="18"/>
                <w:szCs w:val="18"/>
              </w:rPr>
            </w:pPr>
            <w:r>
              <w:rPr>
                <w:rFonts w:ascii="Arial" w:eastAsia="Calibri" w:hAnsi="Arial" w:cs="Arial"/>
                <w:sz w:val="18"/>
                <w:szCs w:val="18"/>
              </w:rPr>
              <w:t>2012</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451,302.91</w:t>
            </w:r>
          </w:p>
        </w:tc>
        <w:tc>
          <w:tcPr>
            <w:tcW w:w="1875" w:type="dxa"/>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(19.06)</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451,283.85</w:t>
            </w:r>
          </w:p>
        </w:tc>
      </w:tr>
      <w:tr>
        <w:trPr>
          <w:trHeight w:val="282"/>
          <w:jc w:val="center"/>
        </w:trPr>
        <w:tc>
          <w:tcPr>
            <w:tcW w:w="900" w:type="dxa"/>
            <w:noWrap/>
            <w:vAlign w:val="center"/>
            <w:hideMark/>
          </w:tcPr>
          <w:p>
            <w:pPr>
              <w:spacing w:after="0" w:line="240" w:lineRule="auto"/>
              <w:ind w:left="-108"/>
              <w:rPr>
                <w:rFonts w:ascii="Arial" w:eastAsia="Calibri" w:hAnsi="Arial" w:cs="Arial"/>
                <w:sz w:val="18"/>
                <w:szCs w:val="18"/>
              </w:rPr>
            </w:pPr>
            <w:r>
              <w:rPr>
                <w:rFonts w:ascii="Arial" w:eastAsia="Calibri" w:hAnsi="Arial" w:cs="Arial"/>
                <w:sz w:val="18"/>
                <w:szCs w:val="18"/>
              </w:rPr>
              <w:t>2013</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236,625.00</w:t>
            </w:r>
          </w:p>
        </w:tc>
        <w:tc>
          <w:tcPr>
            <w:tcW w:w="1875" w:type="dxa"/>
            <w:vAlign w:val="bottom"/>
          </w:tcPr>
          <w:p>
            <w:pPr>
              <w:spacing w:after="0" w:line="240" w:lineRule="auto"/>
              <w:jc w:val="right"/>
              <w:rPr>
                <w:rFonts w:ascii="Arial" w:eastAsia="Calibri" w:hAnsi="Arial" w:cs="Arial"/>
                <w:sz w:val="18"/>
                <w:szCs w:val="18"/>
              </w:rPr>
            </w:pPr>
            <w:r>
              <w:rPr>
                <w:rFonts w:ascii="Arial" w:hAnsi="Arial" w:cs="Arial"/>
                <w:sz w:val="18"/>
                <w:szCs w:val="18"/>
              </w:rPr>
              <w:t>210,677.79</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(6,750.00)</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440,552.79</w:t>
            </w:r>
          </w:p>
        </w:tc>
      </w:tr>
      <w:tr>
        <w:trPr>
          <w:trHeight w:val="235"/>
          <w:jc w:val="center"/>
        </w:trPr>
        <w:tc>
          <w:tcPr>
            <w:tcW w:w="900" w:type="dxa"/>
            <w:noWrap/>
            <w:vAlign w:val="center"/>
            <w:hideMark/>
          </w:tcPr>
          <w:p>
            <w:pPr>
              <w:spacing w:after="0" w:line="240" w:lineRule="auto"/>
              <w:ind w:left="-108"/>
              <w:rPr>
                <w:rFonts w:ascii="Arial" w:eastAsia="Calibri" w:hAnsi="Arial" w:cs="Arial"/>
                <w:sz w:val="18"/>
                <w:szCs w:val="18"/>
              </w:rPr>
            </w:pPr>
            <w:r>
              <w:rPr>
                <w:rFonts w:ascii="Arial" w:eastAsia="Calibri" w:hAnsi="Arial" w:cs="Arial"/>
                <w:sz w:val="18"/>
                <w:szCs w:val="18"/>
              </w:rPr>
              <w:t>2014</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459,000.00</w:t>
            </w:r>
          </w:p>
        </w:tc>
        <w:tc>
          <w:tcPr>
            <w:tcW w:w="1875" w:type="dxa"/>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(205,399.63)</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253,600.37</w:t>
            </w:r>
          </w:p>
        </w:tc>
      </w:tr>
      <w:tr>
        <w:trPr>
          <w:trHeight w:val="235"/>
          <w:jc w:val="center"/>
        </w:trPr>
        <w:tc>
          <w:tcPr>
            <w:tcW w:w="900" w:type="dxa"/>
            <w:noWrap/>
            <w:vAlign w:val="center"/>
            <w:hideMark/>
          </w:tcPr>
          <w:p>
            <w:pPr>
              <w:spacing w:after="0" w:line="240" w:lineRule="auto"/>
              <w:ind w:left="-108"/>
              <w:rPr>
                <w:rFonts w:ascii="Arial" w:eastAsia="Calibri" w:hAnsi="Arial" w:cs="Arial"/>
                <w:sz w:val="18"/>
                <w:szCs w:val="18"/>
              </w:rPr>
            </w:pPr>
            <w:r>
              <w:rPr>
                <w:rFonts w:ascii="Arial" w:eastAsia="Calibri" w:hAnsi="Arial" w:cs="Arial"/>
                <w:sz w:val="18"/>
                <w:szCs w:val="18"/>
              </w:rPr>
              <w:t>2015</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485,250.00</w:t>
            </w:r>
          </w:p>
        </w:tc>
        <w:tc>
          <w:tcPr>
            <w:tcW w:w="1875" w:type="dxa"/>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(619,874.50)</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(134,624.50)</w:t>
            </w:r>
          </w:p>
        </w:tc>
      </w:tr>
      <w:tr>
        <w:trPr>
          <w:trHeight w:val="224"/>
          <w:jc w:val="center"/>
        </w:trPr>
        <w:tc>
          <w:tcPr>
            <w:tcW w:w="900" w:type="dxa"/>
            <w:noWrap/>
            <w:vAlign w:val="center"/>
            <w:hideMark/>
          </w:tcPr>
          <w:p>
            <w:pPr>
              <w:spacing w:after="0" w:line="240" w:lineRule="auto"/>
              <w:ind w:left="-108"/>
              <w:rPr>
                <w:rFonts w:ascii="Arial" w:eastAsia="Calibri" w:hAnsi="Arial" w:cs="Arial"/>
                <w:sz w:val="18"/>
                <w:szCs w:val="18"/>
              </w:rPr>
            </w:pPr>
            <w:r>
              <w:rPr>
                <w:rFonts w:ascii="Arial" w:eastAsia="Calibri" w:hAnsi="Arial" w:cs="Arial"/>
                <w:sz w:val="18"/>
                <w:szCs w:val="18"/>
              </w:rPr>
              <w:t>2016</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875" w:type="dxa"/>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(152,812.50)</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(152,812.50)</w:t>
            </w:r>
          </w:p>
        </w:tc>
      </w:tr>
      <w:tr>
        <w:trPr>
          <w:trHeight w:val="214"/>
          <w:jc w:val="center"/>
        </w:trPr>
        <w:tc>
          <w:tcPr>
            <w:tcW w:w="900" w:type="dxa"/>
            <w:noWrap/>
            <w:vAlign w:val="center"/>
            <w:hideMark/>
          </w:tcPr>
          <w:p>
            <w:pPr>
              <w:spacing w:after="0" w:line="240" w:lineRule="auto"/>
              <w:ind w:left="-108"/>
              <w:rPr>
                <w:rFonts w:ascii="Arial" w:eastAsia="Calibri" w:hAnsi="Arial" w:cs="Arial"/>
                <w:sz w:val="18"/>
                <w:szCs w:val="18"/>
              </w:rPr>
            </w:pPr>
            <w:r>
              <w:rPr>
                <w:rFonts w:ascii="Arial" w:eastAsia="Calibri" w:hAnsi="Arial" w:cs="Arial"/>
                <w:sz w:val="18"/>
                <w:szCs w:val="18"/>
              </w:rPr>
              <w:t>2017</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875" w:type="dxa"/>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(16,310.80)</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57,598.37</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41,287.57</w:t>
            </w:r>
          </w:p>
        </w:tc>
      </w:tr>
      <w:tr>
        <w:trPr>
          <w:trHeight w:val="214"/>
          <w:jc w:val="center"/>
        </w:trPr>
        <w:tc>
          <w:tcPr>
            <w:tcW w:w="900" w:type="dxa"/>
            <w:noWrap/>
            <w:vAlign w:val="center"/>
          </w:tcPr>
          <w:p>
            <w:pPr>
              <w:spacing w:after="0" w:line="240" w:lineRule="auto"/>
              <w:ind w:left="-108"/>
              <w:rPr>
                <w:rFonts w:ascii="Arial" w:eastAsia="Calibri" w:hAnsi="Arial" w:cs="Arial"/>
                <w:sz w:val="18"/>
                <w:szCs w:val="18"/>
              </w:rPr>
            </w:pPr>
            <w:r>
              <w:rPr>
                <w:rFonts w:ascii="Arial" w:eastAsia="Calibri" w:hAnsi="Arial" w:cs="Arial"/>
                <w:sz w:val="18"/>
                <w:szCs w:val="18"/>
              </w:rPr>
              <w:t>2018</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276,014.57</w:t>
            </w:r>
          </w:p>
        </w:tc>
        <w:tc>
          <w:tcPr>
            <w:tcW w:w="1875" w:type="dxa"/>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29,744.47</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(186,560.76)</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119,198.28</w:t>
            </w:r>
          </w:p>
        </w:tc>
      </w:tr>
      <w:tr>
        <w:trPr>
          <w:trHeight w:val="214"/>
          <w:jc w:val="center"/>
        </w:trPr>
        <w:tc>
          <w:tcPr>
            <w:tcW w:w="900" w:type="dxa"/>
            <w:noWrap/>
            <w:vAlign w:val="center"/>
          </w:tcPr>
          <w:p>
            <w:pPr>
              <w:spacing w:after="0" w:line="240" w:lineRule="auto"/>
              <w:ind w:left="-108"/>
              <w:rPr>
                <w:rFonts w:ascii="Arial" w:eastAsia="Calibri" w:hAnsi="Arial" w:cs="Arial"/>
                <w:sz w:val="18"/>
                <w:szCs w:val="18"/>
              </w:rPr>
            </w:pPr>
            <w:r>
              <w:rPr>
                <w:rFonts w:ascii="Arial" w:eastAsia="Calibri" w:hAnsi="Arial" w:cs="Arial"/>
                <w:sz w:val="18"/>
                <w:szCs w:val="18"/>
              </w:rPr>
              <w:t>2019</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790,078.57</w:t>
            </w:r>
          </w:p>
        </w:tc>
        <w:tc>
          <w:tcPr>
            <w:tcW w:w="1875" w:type="dxa"/>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(92,637.75)</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697,440.82</w:t>
            </w:r>
          </w:p>
        </w:tc>
      </w:tr>
      <w:tr>
        <w:trPr>
          <w:trHeight w:val="214"/>
          <w:jc w:val="center"/>
        </w:trPr>
        <w:tc>
          <w:tcPr>
            <w:tcW w:w="900" w:type="dxa"/>
            <w:noWrap/>
            <w:vAlign w:val="center"/>
          </w:tcPr>
          <w:p>
            <w:pPr>
              <w:spacing w:after="0" w:line="240" w:lineRule="auto"/>
              <w:ind w:left="-108"/>
              <w:rPr>
                <w:rFonts w:ascii="Arial" w:eastAsia="Calibri" w:hAnsi="Arial" w:cs="Arial"/>
                <w:sz w:val="18"/>
                <w:szCs w:val="18"/>
              </w:rPr>
            </w:pPr>
            <w:r>
              <w:rPr>
                <w:rFonts w:ascii="Arial" w:eastAsia="Calibri" w:hAnsi="Arial" w:cs="Arial"/>
                <w:sz w:val="18"/>
                <w:szCs w:val="18"/>
              </w:rPr>
              <w:t>2020</w:t>
            </w:r>
          </w:p>
        </w:tc>
        <w:tc>
          <w:tcPr>
            <w:tcW w:w="2160"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(59,513.72)</w:t>
            </w:r>
          </w:p>
        </w:tc>
        <w:tc>
          <w:tcPr>
            <w:tcW w:w="1875" w:type="dxa"/>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2175" w:type="dxa"/>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(645,868.51)</w:t>
            </w:r>
          </w:p>
        </w:tc>
        <w:tc>
          <w:tcPr>
            <w:tcW w:w="1620" w:type="dxa"/>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(705,382.23)</w:t>
            </w:r>
          </w:p>
        </w:tc>
      </w:tr>
      <w:tr>
        <w:trPr>
          <w:trHeight w:val="214"/>
          <w:jc w:val="center"/>
        </w:trPr>
        <w:tc>
          <w:tcPr>
            <w:tcW w:w="900" w:type="dxa"/>
            <w:tcBorders>
              <w:bottom w:val="single" w:sz="4" w:space="0" w:color="auto"/>
            </w:tcBorders>
            <w:noWrap/>
            <w:vAlign w:val="center"/>
          </w:tcPr>
          <w:p>
            <w:pPr>
              <w:spacing w:after="0" w:line="240" w:lineRule="auto"/>
              <w:ind w:left="-108"/>
              <w:rPr>
                <w:rFonts w:ascii="Arial" w:eastAsia="Calibri" w:hAnsi="Arial" w:cs="Arial"/>
                <w:sz w:val="18"/>
                <w:szCs w:val="18"/>
              </w:rPr>
            </w:pPr>
            <w:r>
              <w:rPr>
                <w:rFonts w:ascii="Arial" w:eastAsia="Calibri" w:hAnsi="Arial" w:cs="Arial"/>
                <w:sz w:val="18"/>
                <w:szCs w:val="18"/>
              </w:rPr>
              <w:t>2021</w:t>
            </w:r>
          </w:p>
        </w:tc>
        <w:tc>
          <w:tcPr>
            <w:tcW w:w="2160" w:type="dxa"/>
            <w:tcBorders>
              <w:bottom w:val="single" w:sz="4" w:space="0" w:color="auto"/>
            </w:tcBorders>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2,439,647.58</w:t>
            </w:r>
          </w:p>
        </w:tc>
        <w:tc>
          <w:tcPr>
            <w:tcW w:w="1875" w:type="dxa"/>
            <w:tcBorders>
              <w:bottom w:val="single" w:sz="4" w:space="0" w:color="auto"/>
            </w:tcBorders>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450,000.00</w:t>
            </w:r>
          </w:p>
        </w:tc>
        <w:tc>
          <w:tcPr>
            <w:tcW w:w="2175" w:type="dxa"/>
            <w:tcBorders>
              <w:bottom w:val="single" w:sz="4" w:space="0" w:color="auto"/>
            </w:tcBorders>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(977,449.07)</w:t>
            </w:r>
          </w:p>
        </w:tc>
        <w:tc>
          <w:tcPr>
            <w:tcW w:w="1620" w:type="dxa"/>
            <w:tcBorders>
              <w:bottom w:val="single" w:sz="4" w:space="0" w:color="auto"/>
            </w:tcBorders>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1,912,198.51</w:t>
            </w:r>
          </w:p>
        </w:tc>
      </w:tr>
      <w:tr>
        <w:trPr>
          <w:trHeight w:val="293"/>
          <w:jc w:val="center"/>
        </w:trPr>
        <w:tc>
          <w:tcPr>
            <w:tcW w:w="900" w:type="dxa"/>
            <w:tcBorders>
              <w:top w:val="single" w:sz="4" w:space="0" w:color="auto"/>
              <w:bottom w:val="single" w:sz="4" w:space="0" w:color="auto"/>
            </w:tcBorders>
            <w:noWrap/>
            <w:vAlign w:val="center"/>
            <w:hideMark/>
          </w:tcPr>
          <w:p>
            <w:pPr>
              <w:spacing w:after="0" w:line="240" w:lineRule="auto"/>
              <w:ind w:left="-108"/>
              <w:rPr>
                <w:rFonts w:ascii="Arial" w:eastAsia="Calibri" w:hAnsi="Arial" w:cs="Arial"/>
                <w:b/>
                <w:bCs/>
                <w:sz w:val="18"/>
                <w:szCs w:val="18"/>
                <w:lang w:eastAsia="en-PH"/>
              </w:rPr>
            </w:pPr>
            <w:r>
              <w:rPr>
                <w:rFonts w:ascii="Arial" w:eastAsia="Calibri" w:hAnsi="Arial" w:cs="Arial"/>
                <w:b/>
                <w:bCs/>
                <w:sz w:val="18"/>
                <w:szCs w:val="18"/>
                <w:lang w:eastAsia="en-PH"/>
              </w:rPr>
              <w:t>Total</w:t>
            </w:r>
          </w:p>
        </w:tc>
        <w:tc>
          <w:tcPr>
            <w:tcW w:w="2160" w:type="dxa"/>
            <w:tcBorders>
              <w:top w:val="single" w:sz="4" w:space="0" w:color="auto"/>
              <w:bottom w:val="single" w:sz="4" w:space="0" w:color="auto"/>
            </w:tcBorders>
            <w:noWrap/>
            <w:vAlign w:val="bottom"/>
          </w:tcPr>
          <w:p>
            <w:pPr>
              <w:spacing w:after="0" w:line="240" w:lineRule="auto"/>
              <w:jc w:val="right"/>
              <w:rPr>
                <w:rFonts w:ascii="Arial" w:eastAsia="Calibri" w:hAnsi="Arial" w:cs="Arial"/>
                <w:b/>
                <w:sz w:val="18"/>
                <w:szCs w:val="18"/>
              </w:rPr>
            </w:pPr>
            <w:r>
              <w:rPr>
                <w:rFonts w:ascii="Arial" w:eastAsia="Calibri" w:hAnsi="Arial" w:cs="Arial"/>
                <w:b/>
                <w:sz w:val="18"/>
                <w:szCs w:val="18"/>
              </w:rPr>
              <w:t>P   5,285,574.00</w:t>
            </w:r>
          </w:p>
        </w:tc>
        <w:tc>
          <w:tcPr>
            <w:tcW w:w="1875" w:type="dxa"/>
            <w:tcBorders>
              <w:top w:val="single" w:sz="4" w:space="0" w:color="auto"/>
              <w:bottom w:val="single" w:sz="4" w:space="0" w:color="auto"/>
            </w:tcBorders>
            <w:vAlign w:val="bottom"/>
          </w:tcPr>
          <w:p>
            <w:pPr>
              <w:spacing w:after="0" w:line="240" w:lineRule="auto"/>
              <w:jc w:val="right"/>
              <w:rPr>
                <w:rFonts w:ascii="Arial" w:eastAsia="Calibri" w:hAnsi="Arial" w:cs="Arial"/>
                <w:b/>
                <w:sz w:val="18"/>
                <w:szCs w:val="18"/>
              </w:rPr>
            </w:pPr>
            <w:r>
              <w:rPr>
                <w:rFonts w:ascii="Arial" w:eastAsia="Calibri" w:hAnsi="Arial" w:cs="Arial"/>
                <w:b/>
                <w:sz w:val="18"/>
                <w:szCs w:val="18"/>
              </w:rPr>
              <w:t>P  674,111.46</w:t>
            </w:r>
          </w:p>
        </w:tc>
        <w:tc>
          <w:tcPr>
            <w:tcW w:w="2175" w:type="dxa"/>
            <w:tcBorders>
              <w:top w:val="single" w:sz="4" w:space="0" w:color="auto"/>
              <w:bottom w:val="single" w:sz="4" w:space="0" w:color="auto"/>
            </w:tcBorders>
            <w:noWrap/>
            <w:vAlign w:val="bottom"/>
            <w:hideMark/>
          </w:tcPr>
          <w:p>
            <w:pPr>
              <w:spacing w:after="0" w:line="240" w:lineRule="auto"/>
              <w:jc w:val="right"/>
              <w:rPr>
                <w:rFonts w:ascii="Arial" w:eastAsia="Calibri" w:hAnsi="Arial" w:cs="Arial"/>
                <w:b/>
                <w:sz w:val="18"/>
                <w:szCs w:val="18"/>
              </w:rPr>
            </w:pPr>
            <w:r>
              <w:rPr>
                <w:rFonts w:ascii="Arial" w:eastAsia="Calibri" w:hAnsi="Arial" w:cs="Arial"/>
                <w:b/>
                <w:sz w:val="18"/>
                <w:szCs w:val="18"/>
              </w:rPr>
              <w:t>P  (3,096,992.39)</w:t>
            </w:r>
          </w:p>
        </w:tc>
        <w:tc>
          <w:tcPr>
            <w:tcW w:w="1620" w:type="dxa"/>
            <w:tcBorders>
              <w:top w:val="single" w:sz="4" w:space="0" w:color="auto"/>
              <w:bottom w:val="single" w:sz="4" w:space="0" w:color="auto"/>
            </w:tcBorders>
            <w:noWrap/>
            <w:vAlign w:val="bottom"/>
            <w:hideMark/>
          </w:tcPr>
          <w:p>
            <w:pPr>
              <w:spacing w:after="0" w:line="240" w:lineRule="auto"/>
              <w:ind w:right="-108"/>
              <w:jc w:val="right"/>
              <w:rPr>
                <w:rFonts w:ascii="Arial" w:eastAsia="Calibri" w:hAnsi="Arial" w:cs="Arial"/>
                <w:b/>
                <w:sz w:val="18"/>
                <w:szCs w:val="18"/>
              </w:rPr>
            </w:pPr>
            <w:r>
              <w:rPr>
                <w:rFonts w:ascii="Arial" w:eastAsia="Calibri" w:hAnsi="Arial" w:cs="Arial"/>
                <w:b/>
                <w:sz w:val="18"/>
                <w:szCs w:val="18"/>
              </w:rPr>
              <w:t>P 2,862,693.07</w:t>
            </w:r>
          </w:p>
        </w:tc>
      </w:tr>
    </w:tbl>
    <w:p>
      <w:pPr>
        <w:spacing w:after="0" w:line="240" w:lineRule="auto"/>
        <w:rPr>
          <w:rFonts w:ascii="Arial" w:hAnsi="Arial" w:cs="Arial"/>
          <w:sz w:val="16"/>
          <w:szCs w:val="16"/>
        </w:rPr>
      </w:pPr>
      <w:r>
        <w:rPr>
          <w:rFonts w:ascii="Arial" w:hAnsi="Arial" w:cs="Arial"/>
          <w:sz w:val="16"/>
          <w:szCs w:val="16"/>
        </w:rPr>
        <w:t>DM – Debit Memo</w:t>
      </w:r>
    </w:p>
    <w:p>
      <w:pPr>
        <w:spacing w:after="0" w:line="240" w:lineRule="auto"/>
        <w:rPr>
          <w:rFonts w:ascii="Arial" w:hAnsi="Arial" w:cs="Arial"/>
          <w:sz w:val="16"/>
          <w:szCs w:val="16"/>
        </w:rPr>
      </w:pPr>
      <w:r>
        <w:rPr>
          <w:rFonts w:ascii="Arial" w:hAnsi="Arial" w:cs="Arial"/>
          <w:sz w:val="16"/>
          <w:szCs w:val="16"/>
        </w:rPr>
        <w:t>CM – Credit Memo</w:t>
      </w:r>
    </w:p>
    <w:p>
      <w:pPr>
        <w:spacing w:after="0" w:line="240" w:lineRule="auto"/>
        <w:jc w:val="both"/>
        <w:rPr>
          <w:rFonts w:ascii="Arial" w:hAnsi="Arial" w:cs="Arial"/>
          <w:sz w:val="16"/>
          <w:szCs w:val="16"/>
        </w:rPr>
      </w:pPr>
    </w:p>
    <w:p>
      <w:pPr>
        <w:spacing w:after="0" w:line="240" w:lineRule="auto"/>
        <w:jc w:val="both"/>
        <w:rPr>
          <w:rFonts w:ascii="Arial" w:hAnsi="Arial" w:cs="Arial"/>
          <w:b/>
          <w:sz w:val="18"/>
          <w:szCs w:val="18"/>
          <w:u w:val="single"/>
        </w:rPr>
      </w:pPr>
      <w:r>
        <w:rPr>
          <w:rFonts w:ascii="Arial" w:hAnsi="Arial" w:cs="Arial"/>
          <w:b/>
          <w:sz w:val="18"/>
          <w:szCs w:val="18"/>
          <w:u w:val="single"/>
        </w:rPr>
        <w:t>Bank Reconciling Items:</w:t>
      </w:r>
    </w:p>
    <w:tbl>
      <w:tblPr>
        <w:tblW w:w="5052" w:type="pct"/>
        <w:jc w:val="center"/>
        <w:tblLayout w:type="fixed"/>
        <w:tblLook w:val="04A0" w:firstRow="1" w:lastRow="0" w:firstColumn="1" w:lastColumn="0" w:noHBand="0" w:noVBand="1"/>
      </w:tblPr>
      <w:tblGrid>
        <w:gridCol w:w="1548"/>
        <w:gridCol w:w="1549"/>
        <w:gridCol w:w="1851"/>
        <w:gridCol w:w="2073"/>
        <w:gridCol w:w="1709"/>
      </w:tblGrid>
      <w:tr>
        <w:trPr>
          <w:trHeight w:val="178"/>
          <w:tblHeader/>
          <w:jc w:val="center"/>
        </w:trPr>
        <w:tc>
          <w:tcPr>
            <w:tcW w:w="887" w:type="pct"/>
            <w:tcBorders>
              <w:top w:val="single" w:sz="4" w:space="0" w:color="auto"/>
              <w:bottom w:val="single" w:sz="4" w:space="0" w:color="auto"/>
            </w:tcBorders>
            <w:shd w:val="clear" w:color="auto" w:fill="auto"/>
            <w:noWrap/>
          </w:tcPr>
          <w:p>
            <w:pPr>
              <w:spacing w:after="0" w:line="240" w:lineRule="auto"/>
              <w:ind w:left="-108"/>
              <w:rPr>
                <w:rFonts w:ascii="Arial" w:eastAsia="Calibri" w:hAnsi="Arial" w:cs="Arial"/>
                <w:b/>
                <w:sz w:val="18"/>
                <w:szCs w:val="18"/>
                <w:lang w:eastAsia="en-PH"/>
              </w:rPr>
            </w:pPr>
          </w:p>
          <w:p>
            <w:pPr>
              <w:spacing w:after="0" w:line="240" w:lineRule="auto"/>
              <w:ind w:left="-108"/>
              <w:rPr>
                <w:rFonts w:ascii="Arial" w:eastAsia="Calibri" w:hAnsi="Arial" w:cs="Arial"/>
                <w:b/>
                <w:sz w:val="18"/>
                <w:szCs w:val="18"/>
                <w:lang w:eastAsia="en-PH"/>
              </w:rPr>
            </w:pPr>
            <w:r>
              <w:rPr>
                <w:rFonts w:ascii="Arial" w:eastAsia="Calibri" w:hAnsi="Arial" w:cs="Arial"/>
                <w:b/>
                <w:sz w:val="18"/>
                <w:szCs w:val="18"/>
                <w:lang w:eastAsia="en-PH"/>
              </w:rPr>
              <w:t>Year</w:t>
            </w:r>
          </w:p>
        </w:tc>
        <w:tc>
          <w:tcPr>
            <w:tcW w:w="887" w:type="pct"/>
            <w:tcBorders>
              <w:top w:val="single" w:sz="4" w:space="0" w:color="auto"/>
              <w:bottom w:val="single" w:sz="4" w:space="0" w:color="auto"/>
            </w:tcBorders>
          </w:tcPr>
          <w:p>
            <w:pPr>
              <w:spacing w:after="0" w:line="240" w:lineRule="auto"/>
              <w:jc w:val="center"/>
              <w:rPr>
                <w:rFonts w:ascii="Arial" w:eastAsia="Calibri" w:hAnsi="Arial" w:cs="Arial"/>
                <w:b/>
                <w:sz w:val="18"/>
                <w:szCs w:val="18"/>
              </w:rPr>
            </w:pPr>
            <w:r>
              <w:rPr>
                <w:rFonts w:ascii="Arial" w:eastAsia="Calibri" w:hAnsi="Arial" w:cs="Arial"/>
                <w:b/>
                <w:sz w:val="18"/>
                <w:szCs w:val="18"/>
              </w:rPr>
              <w:t>Outstanding Checks</w:t>
            </w:r>
          </w:p>
        </w:tc>
        <w:tc>
          <w:tcPr>
            <w:tcW w:w="1060" w:type="pct"/>
            <w:tcBorders>
              <w:top w:val="single" w:sz="4" w:space="0" w:color="auto"/>
              <w:bottom w:val="single" w:sz="4" w:space="0" w:color="auto"/>
            </w:tcBorders>
            <w:shd w:val="clear" w:color="auto" w:fill="auto"/>
            <w:noWrap/>
            <w:vAlign w:val="bottom"/>
          </w:tcPr>
          <w:p>
            <w:pPr>
              <w:spacing w:after="0" w:line="240" w:lineRule="auto"/>
              <w:jc w:val="right"/>
              <w:rPr>
                <w:rFonts w:ascii="Arial" w:eastAsia="Calibri" w:hAnsi="Arial" w:cs="Arial"/>
                <w:b/>
                <w:sz w:val="18"/>
                <w:szCs w:val="18"/>
              </w:rPr>
            </w:pPr>
            <w:r>
              <w:rPr>
                <w:rFonts w:ascii="Arial" w:eastAsia="Calibri" w:hAnsi="Arial" w:cs="Arial"/>
                <w:b/>
                <w:sz w:val="18"/>
                <w:szCs w:val="18"/>
              </w:rPr>
              <w:t>Unposted Deposits</w:t>
            </w:r>
          </w:p>
        </w:tc>
        <w:tc>
          <w:tcPr>
            <w:tcW w:w="1187" w:type="pct"/>
            <w:tcBorders>
              <w:top w:val="single" w:sz="4" w:space="0" w:color="auto"/>
              <w:bottom w:val="single" w:sz="4" w:space="0" w:color="auto"/>
            </w:tcBorders>
            <w:shd w:val="clear" w:color="auto" w:fill="auto"/>
            <w:noWrap/>
            <w:vAlign w:val="bottom"/>
          </w:tcPr>
          <w:p>
            <w:pPr>
              <w:spacing w:after="0" w:line="240" w:lineRule="auto"/>
              <w:jc w:val="right"/>
              <w:rPr>
                <w:rFonts w:ascii="Arial" w:eastAsia="Calibri" w:hAnsi="Arial" w:cs="Arial"/>
                <w:b/>
                <w:sz w:val="18"/>
                <w:szCs w:val="18"/>
              </w:rPr>
            </w:pPr>
            <w:r>
              <w:rPr>
                <w:rFonts w:ascii="Arial" w:eastAsia="Calibri" w:hAnsi="Arial" w:cs="Arial"/>
                <w:b/>
                <w:sz w:val="18"/>
                <w:szCs w:val="18"/>
              </w:rPr>
              <w:t>Bank Errors</w:t>
            </w:r>
          </w:p>
        </w:tc>
        <w:tc>
          <w:tcPr>
            <w:tcW w:w="979" w:type="pct"/>
            <w:tcBorders>
              <w:top w:val="single" w:sz="4" w:space="0" w:color="auto"/>
              <w:bottom w:val="single" w:sz="4" w:space="0" w:color="auto"/>
            </w:tcBorders>
            <w:shd w:val="clear" w:color="auto" w:fill="auto"/>
            <w:noWrap/>
            <w:vAlign w:val="bottom"/>
          </w:tcPr>
          <w:p>
            <w:pPr>
              <w:spacing w:after="0" w:line="240" w:lineRule="auto"/>
              <w:jc w:val="right"/>
              <w:rPr>
                <w:rFonts w:ascii="Arial" w:eastAsia="Calibri" w:hAnsi="Arial" w:cs="Arial"/>
                <w:b/>
                <w:sz w:val="18"/>
                <w:szCs w:val="18"/>
              </w:rPr>
            </w:pPr>
            <w:r>
              <w:rPr>
                <w:rFonts w:ascii="Arial" w:eastAsia="Calibri" w:hAnsi="Arial" w:cs="Arial"/>
                <w:b/>
                <w:sz w:val="18"/>
                <w:szCs w:val="18"/>
              </w:rPr>
              <w:t>Total</w:t>
            </w:r>
          </w:p>
        </w:tc>
      </w:tr>
      <w:tr>
        <w:trPr>
          <w:trHeight w:val="178"/>
          <w:jc w:val="center"/>
        </w:trPr>
        <w:tc>
          <w:tcPr>
            <w:tcW w:w="887" w:type="pct"/>
            <w:tcBorders>
              <w:top w:val="single" w:sz="4" w:space="0" w:color="auto"/>
            </w:tcBorders>
            <w:shd w:val="clear" w:color="auto" w:fill="auto"/>
            <w:noWrap/>
          </w:tcPr>
          <w:p>
            <w:pPr>
              <w:spacing w:after="0" w:line="240" w:lineRule="auto"/>
              <w:ind w:left="-108"/>
              <w:rPr>
                <w:rFonts w:ascii="Arial" w:eastAsia="Calibri" w:hAnsi="Arial" w:cs="Arial"/>
                <w:sz w:val="18"/>
                <w:szCs w:val="18"/>
                <w:lang w:eastAsia="en-PH"/>
              </w:rPr>
            </w:pPr>
            <w:r>
              <w:rPr>
                <w:rFonts w:ascii="Arial" w:eastAsia="Calibri" w:hAnsi="Arial" w:cs="Arial"/>
                <w:sz w:val="18"/>
                <w:szCs w:val="18"/>
                <w:lang w:eastAsia="en-PH"/>
              </w:rPr>
              <w:t>2006</w:t>
            </w:r>
          </w:p>
        </w:tc>
        <w:tc>
          <w:tcPr>
            <w:tcW w:w="887" w:type="pct"/>
            <w:tcBorders>
              <w:top w:val="single" w:sz="4" w:space="0" w:color="auto"/>
            </w:tcBorders>
          </w:tcPr>
          <w:p>
            <w:pPr>
              <w:spacing w:after="0" w:line="240" w:lineRule="auto"/>
              <w:rPr>
                <w:rFonts w:ascii="Arial" w:eastAsia="Calibri" w:hAnsi="Arial" w:cs="Arial"/>
                <w:sz w:val="18"/>
                <w:szCs w:val="18"/>
              </w:rPr>
            </w:pPr>
            <w:r>
              <w:rPr>
                <w:rFonts w:ascii="Arial" w:hAnsi="Arial" w:cs="Arial"/>
                <w:sz w:val="18"/>
                <w:szCs w:val="18"/>
              </w:rPr>
              <w:t>P                       -</w:t>
            </w:r>
          </w:p>
        </w:tc>
        <w:tc>
          <w:tcPr>
            <w:tcW w:w="1060" w:type="pct"/>
            <w:tcBorders>
              <w:top w:val="single" w:sz="4" w:space="0" w:color="auto"/>
            </w:tcBorders>
            <w:shd w:val="clear" w:color="auto" w:fill="auto"/>
            <w:noWrap/>
            <w:vAlign w:val="bottom"/>
          </w:tcPr>
          <w:p>
            <w:pPr>
              <w:spacing w:after="0" w:line="240" w:lineRule="auto"/>
              <w:rPr>
                <w:rFonts w:ascii="Arial" w:eastAsia="Calibri" w:hAnsi="Arial" w:cs="Arial"/>
                <w:sz w:val="18"/>
                <w:szCs w:val="18"/>
              </w:rPr>
            </w:pPr>
            <w:r>
              <w:rPr>
                <w:rFonts w:ascii="Arial" w:hAnsi="Arial" w:cs="Arial"/>
                <w:sz w:val="18"/>
                <w:szCs w:val="18"/>
              </w:rPr>
              <w:t>P                       -</w:t>
            </w:r>
          </w:p>
        </w:tc>
        <w:tc>
          <w:tcPr>
            <w:tcW w:w="1187" w:type="pct"/>
            <w:tcBorders>
              <w:top w:val="single" w:sz="4" w:space="0" w:color="auto"/>
            </w:tcBorders>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P       (200.00)</w:t>
            </w:r>
          </w:p>
        </w:tc>
        <w:tc>
          <w:tcPr>
            <w:tcW w:w="979" w:type="pct"/>
            <w:tcBorders>
              <w:top w:val="single" w:sz="4" w:space="0" w:color="auto"/>
            </w:tcBorders>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P             (200.00)</w:t>
            </w:r>
          </w:p>
        </w:tc>
      </w:tr>
      <w:tr>
        <w:trPr>
          <w:trHeight w:val="237"/>
          <w:jc w:val="center"/>
        </w:trPr>
        <w:tc>
          <w:tcPr>
            <w:tcW w:w="887" w:type="pct"/>
            <w:shd w:val="clear" w:color="auto" w:fill="auto"/>
            <w:noWrap/>
            <w:hideMark/>
          </w:tcPr>
          <w:p>
            <w:pPr>
              <w:spacing w:after="0" w:line="240" w:lineRule="auto"/>
              <w:ind w:left="-108"/>
              <w:rPr>
                <w:rFonts w:ascii="Arial" w:eastAsia="Calibri" w:hAnsi="Arial" w:cs="Arial"/>
                <w:sz w:val="18"/>
                <w:szCs w:val="18"/>
                <w:lang w:eastAsia="en-PH"/>
              </w:rPr>
            </w:pPr>
            <w:r>
              <w:rPr>
                <w:rFonts w:ascii="Arial" w:eastAsia="Calibri" w:hAnsi="Arial" w:cs="Arial"/>
                <w:sz w:val="18"/>
                <w:szCs w:val="18"/>
                <w:lang w:eastAsia="en-PH"/>
              </w:rPr>
              <w:t>2009</w:t>
            </w:r>
          </w:p>
        </w:tc>
        <w:tc>
          <w:tcPr>
            <w:tcW w:w="887" w:type="pct"/>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060" w:type="pct"/>
            <w:shd w:val="clear" w:color="auto" w:fill="auto"/>
            <w:noWrap/>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187"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(7,748.00)</w:t>
            </w:r>
          </w:p>
        </w:tc>
        <w:tc>
          <w:tcPr>
            <w:tcW w:w="979" w:type="pct"/>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(7,748.00)</w:t>
            </w:r>
          </w:p>
        </w:tc>
      </w:tr>
      <w:tr>
        <w:trPr>
          <w:trHeight w:val="169"/>
          <w:jc w:val="center"/>
        </w:trPr>
        <w:tc>
          <w:tcPr>
            <w:tcW w:w="887" w:type="pct"/>
            <w:shd w:val="clear" w:color="auto" w:fill="auto"/>
            <w:noWrap/>
            <w:hideMark/>
          </w:tcPr>
          <w:p>
            <w:pPr>
              <w:spacing w:after="0" w:line="240" w:lineRule="auto"/>
              <w:ind w:left="-108"/>
              <w:rPr>
                <w:rFonts w:ascii="Arial" w:eastAsia="Calibri" w:hAnsi="Arial" w:cs="Arial"/>
                <w:sz w:val="18"/>
                <w:szCs w:val="18"/>
                <w:lang w:eastAsia="en-PH"/>
              </w:rPr>
            </w:pPr>
            <w:r>
              <w:rPr>
                <w:rFonts w:ascii="Arial" w:eastAsia="Calibri" w:hAnsi="Arial" w:cs="Arial"/>
                <w:sz w:val="18"/>
                <w:szCs w:val="18"/>
                <w:lang w:eastAsia="en-PH"/>
              </w:rPr>
              <w:t>2010</w:t>
            </w:r>
          </w:p>
        </w:tc>
        <w:tc>
          <w:tcPr>
            <w:tcW w:w="887" w:type="pct"/>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060" w:type="pct"/>
            <w:shd w:val="clear" w:color="auto" w:fill="auto"/>
            <w:noWrap/>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187"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353,393.52</w:t>
            </w:r>
          </w:p>
        </w:tc>
        <w:tc>
          <w:tcPr>
            <w:tcW w:w="979" w:type="pct"/>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353,393.52</w:t>
            </w:r>
          </w:p>
        </w:tc>
      </w:tr>
      <w:tr>
        <w:trPr>
          <w:trHeight w:val="217"/>
          <w:jc w:val="center"/>
        </w:trPr>
        <w:tc>
          <w:tcPr>
            <w:tcW w:w="887" w:type="pct"/>
            <w:shd w:val="clear" w:color="auto" w:fill="auto"/>
            <w:noWrap/>
            <w:hideMark/>
          </w:tcPr>
          <w:p>
            <w:pPr>
              <w:spacing w:after="0" w:line="240" w:lineRule="auto"/>
              <w:ind w:left="-108"/>
              <w:rPr>
                <w:rFonts w:ascii="Arial" w:eastAsia="Calibri" w:hAnsi="Arial" w:cs="Arial"/>
                <w:sz w:val="18"/>
                <w:szCs w:val="18"/>
                <w:lang w:eastAsia="en-PH"/>
              </w:rPr>
            </w:pPr>
            <w:r>
              <w:rPr>
                <w:rFonts w:ascii="Arial" w:eastAsia="Calibri" w:hAnsi="Arial" w:cs="Arial"/>
                <w:sz w:val="18"/>
                <w:szCs w:val="18"/>
                <w:lang w:eastAsia="en-PH"/>
              </w:rPr>
              <w:t>2011</w:t>
            </w:r>
          </w:p>
        </w:tc>
        <w:tc>
          <w:tcPr>
            <w:tcW w:w="887" w:type="pct"/>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060" w:type="pct"/>
            <w:shd w:val="clear" w:color="auto" w:fill="auto"/>
            <w:noWrap/>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187"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(6,727.50)</w:t>
            </w:r>
          </w:p>
        </w:tc>
        <w:tc>
          <w:tcPr>
            <w:tcW w:w="979" w:type="pct"/>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(6,727.50)</w:t>
            </w:r>
          </w:p>
        </w:tc>
      </w:tr>
      <w:tr>
        <w:trPr>
          <w:trHeight w:val="245"/>
          <w:jc w:val="center"/>
        </w:trPr>
        <w:tc>
          <w:tcPr>
            <w:tcW w:w="887" w:type="pct"/>
            <w:shd w:val="clear" w:color="auto" w:fill="auto"/>
            <w:noWrap/>
            <w:hideMark/>
          </w:tcPr>
          <w:p>
            <w:pPr>
              <w:spacing w:after="0" w:line="240" w:lineRule="auto"/>
              <w:ind w:left="-108"/>
              <w:rPr>
                <w:rFonts w:ascii="Arial" w:eastAsia="Calibri" w:hAnsi="Arial" w:cs="Arial"/>
                <w:sz w:val="18"/>
                <w:szCs w:val="18"/>
                <w:lang w:eastAsia="en-PH"/>
              </w:rPr>
            </w:pPr>
            <w:r>
              <w:rPr>
                <w:rFonts w:ascii="Arial" w:eastAsia="Calibri" w:hAnsi="Arial" w:cs="Arial"/>
                <w:sz w:val="18"/>
                <w:szCs w:val="18"/>
                <w:lang w:eastAsia="en-PH"/>
              </w:rPr>
              <w:t>2012</w:t>
            </w:r>
          </w:p>
        </w:tc>
        <w:tc>
          <w:tcPr>
            <w:tcW w:w="887" w:type="pct"/>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060"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538,696.10</w:t>
            </w:r>
          </w:p>
        </w:tc>
        <w:tc>
          <w:tcPr>
            <w:tcW w:w="1187"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(64,918.10)</w:t>
            </w:r>
          </w:p>
        </w:tc>
        <w:tc>
          <w:tcPr>
            <w:tcW w:w="979" w:type="pct"/>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473,778.00</w:t>
            </w:r>
          </w:p>
        </w:tc>
      </w:tr>
      <w:tr>
        <w:trPr>
          <w:trHeight w:val="189"/>
          <w:jc w:val="center"/>
        </w:trPr>
        <w:tc>
          <w:tcPr>
            <w:tcW w:w="887" w:type="pct"/>
            <w:shd w:val="clear" w:color="auto" w:fill="auto"/>
            <w:noWrap/>
            <w:hideMark/>
          </w:tcPr>
          <w:p>
            <w:pPr>
              <w:spacing w:after="0" w:line="240" w:lineRule="auto"/>
              <w:ind w:left="-108"/>
              <w:rPr>
                <w:rFonts w:ascii="Arial" w:eastAsia="Calibri" w:hAnsi="Arial" w:cs="Arial"/>
                <w:sz w:val="18"/>
                <w:szCs w:val="18"/>
                <w:lang w:eastAsia="en-PH"/>
              </w:rPr>
            </w:pPr>
            <w:r>
              <w:rPr>
                <w:rFonts w:ascii="Arial" w:eastAsia="Calibri" w:hAnsi="Arial" w:cs="Arial"/>
                <w:sz w:val="18"/>
                <w:szCs w:val="18"/>
                <w:lang w:eastAsia="en-PH"/>
              </w:rPr>
              <w:t>2013</w:t>
            </w:r>
          </w:p>
        </w:tc>
        <w:tc>
          <w:tcPr>
            <w:tcW w:w="887" w:type="pct"/>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060"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4,612.50</w:t>
            </w:r>
          </w:p>
        </w:tc>
        <w:tc>
          <w:tcPr>
            <w:tcW w:w="1187"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49,436.78</w:t>
            </w:r>
          </w:p>
        </w:tc>
        <w:tc>
          <w:tcPr>
            <w:tcW w:w="979" w:type="pct"/>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54,049.28</w:t>
            </w:r>
          </w:p>
        </w:tc>
      </w:tr>
      <w:tr>
        <w:trPr>
          <w:trHeight w:val="217"/>
          <w:jc w:val="center"/>
        </w:trPr>
        <w:tc>
          <w:tcPr>
            <w:tcW w:w="887" w:type="pct"/>
            <w:shd w:val="clear" w:color="auto" w:fill="auto"/>
            <w:noWrap/>
            <w:hideMark/>
          </w:tcPr>
          <w:p>
            <w:pPr>
              <w:spacing w:after="0" w:line="240" w:lineRule="auto"/>
              <w:ind w:left="-108"/>
              <w:rPr>
                <w:rFonts w:ascii="Arial" w:eastAsia="Calibri" w:hAnsi="Arial" w:cs="Arial"/>
                <w:sz w:val="18"/>
                <w:szCs w:val="18"/>
                <w:lang w:eastAsia="en-PH"/>
              </w:rPr>
            </w:pPr>
            <w:r>
              <w:rPr>
                <w:rFonts w:ascii="Arial" w:eastAsia="Calibri" w:hAnsi="Arial" w:cs="Arial"/>
                <w:sz w:val="18"/>
                <w:szCs w:val="18"/>
                <w:lang w:eastAsia="en-PH"/>
              </w:rPr>
              <w:t>2014</w:t>
            </w:r>
          </w:p>
        </w:tc>
        <w:tc>
          <w:tcPr>
            <w:tcW w:w="887" w:type="pct"/>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060"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93,009.10</w:t>
            </w:r>
          </w:p>
        </w:tc>
        <w:tc>
          <w:tcPr>
            <w:tcW w:w="1187" w:type="pct"/>
            <w:shd w:val="clear" w:color="auto" w:fill="auto"/>
            <w:noWrap/>
            <w:vAlign w:val="bottom"/>
          </w:tcPr>
          <w:p>
            <w:pPr>
              <w:tabs>
                <w:tab w:val="left" w:pos="1105"/>
              </w:tabs>
              <w:spacing w:after="0" w:line="240" w:lineRule="auto"/>
              <w:jc w:val="right"/>
              <w:rPr>
                <w:rFonts w:ascii="Arial" w:eastAsia="Calibri" w:hAnsi="Arial" w:cs="Arial"/>
                <w:sz w:val="18"/>
                <w:szCs w:val="18"/>
              </w:rPr>
            </w:pPr>
            <w:r>
              <w:rPr>
                <w:rFonts w:ascii="Arial" w:eastAsia="Calibri" w:hAnsi="Arial" w:cs="Arial"/>
                <w:sz w:val="18"/>
                <w:szCs w:val="18"/>
              </w:rPr>
              <w:t>(13,352.80)</w:t>
            </w:r>
          </w:p>
        </w:tc>
        <w:tc>
          <w:tcPr>
            <w:tcW w:w="979" w:type="pct"/>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79,656.30</w:t>
            </w:r>
          </w:p>
        </w:tc>
      </w:tr>
      <w:tr>
        <w:trPr>
          <w:trHeight w:val="151"/>
          <w:jc w:val="center"/>
        </w:trPr>
        <w:tc>
          <w:tcPr>
            <w:tcW w:w="887" w:type="pct"/>
            <w:shd w:val="clear" w:color="auto" w:fill="auto"/>
            <w:noWrap/>
            <w:hideMark/>
          </w:tcPr>
          <w:p>
            <w:pPr>
              <w:spacing w:after="0" w:line="240" w:lineRule="auto"/>
              <w:ind w:left="-108"/>
              <w:rPr>
                <w:rFonts w:ascii="Arial" w:eastAsia="Calibri" w:hAnsi="Arial" w:cs="Arial"/>
                <w:sz w:val="18"/>
                <w:szCs w:val="18"/>
                <w:lang w:eastAsia="en-PH"/>
              </w:rPr>
            </w:pPr>
            <w:r>
              <w:rPr>
                <w:rFonts w:ascii="Arial" w:eastAsia="Calibri" w:hAnsi="Arial" w:cs="Arial"/>
                <w:sz w:val="18"/>
                <w:szCs w:val="18"/>
                <w:lang w:eastAsia="en-PH"/>
              </w:rPr>
              <w:t>2015</w:t>
            </w:r>
          </w:p>
        </w:tc>
        <w:tc>
          <w:tcPr>
            <w:tcW w:w="887" w:type="pct"/>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060"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222,915.00</w:t>
            </w:r>
          </w:p>
        </w:tc>
        <w:tc>
          <w:tcPr>
            <w:tcW w:w="1187"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(0.01)</w:t>
            </w:r>
          </w:p>
        </w:tc>
        <w:tc>
          <w:tcPr>
            <w:tcW w:w="979" w:type="pct"/>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222,914.99</w:t>
            </w:r>
          </w:p>
        </w:tc>
      </w:tr>
      <w:tr>
        <w:trPr>
          <w:trHeight w:val="179"/>
          <w:jc w:val="center"/>
        </w:trPr>
        <w:tc>
          <w:tcPr>
            <w:tcW w:w="887" w:type="pct"/>
            <w:shd w:val="clear" w:color="auto" w:fill="auto"/>
            <w:noWrap/>
            <w:hideMark/>
          </w:tcPr>
          <w:p>
            <w:pPr>
              <w:spacing w:after="0" w:line="240" w:lineRule="auto"/>
              <w:ind w:left="-108"/>
              <w:rPr>
                <w:rFonts w:ascii="Arial" w:eastAsia="Calibri" w:hAnsi="Arial" w:cs="Arial"/>
                <w:sz w:val="18"/>
                <w:szCs w:val="18"/>
                <w:lang w:eastAsia="en-PH"/>
              </w:rPr>
            </w:pPr>
            <w:r>
              <w:rPr>
                <w:rFonts w:ascii="Arial" w:eastAsia="Calibri" w:hAnsi="Arial" w:cs="Arial"/>
                <w:sz w:val="18"/>
                <w:szCs w:val="18"/>
                <w:lang w:eastAsia="en-PH"/>
              </w:rPr>
              <w:t>2016</w:t>
            </w:r>
          </w:p>
        </w:tc>
        <w:tc>
          <w:tcPr>
            <w:tcW w:w="887" w:type="pct"/>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060"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134,881.50</w:t>
            </w:r>
          </w:p>
        </w:tc>
        <w:tc>
          <w:tcPr>
            <w:tcW w:w="1187"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979" w:type="pct"/>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134,881.50</w:t>
            </w:r>
          </w:p>
        </w:tc>
      </w:tr>
      <w:tr>
        <w:trPr>
          <w:trHeight w:val="141"/>
          <w:jc w:val="center"/>
        </w:trPr>
        <w:tc>
          <w:tcPr>
            <w:tcW w:w="887" w:type="pct"/>
            <w:shd w:val="clear" w:color="auto" w:fill="auto"/>
            <w:noWrap/>
          </w:tcPr>
          <w:p>
            <w:pPr>
              <w:spacing w:after="0" w:line="240" w:lineRule="auto"/>
              <w:ind w:left="-108"/>
              <w:rPr>
                <w:rFonts w:ascii="Arial" w:eastAsia="Calibri" w:hAnsi="Arial" w:cs="Arial"/>
                <w:bCs/>
                <w:sz w:val="18"/>
                <w:szCs w:val="18"/>
                <w:lang w:eastAsia="en-PH"/>
              </w:rPr>
            </w:pPr>
            <w:r>
              <w:rPr>
                <w:rFonts w:ascii="Arial" w:eastAsia="Calibri" w:hAnsi="Arial" w:cs="Arial"/>
                <w:bCs/>
                <w:sz w:val="18"/>
                <w:szCs w:val="18"/>
                <w:lang w:eastAsia="en-PH"/>
              </w:rPr>
              <w:t>2017</w:t>
            </w:r>
          </w:p>
        </w:tc>
        <w:tc>
          <w:tcPr>
            <w:tcW w:w="887" w:type="pct"/>
          </w:tcPr>
          <w:p>
            <w:pPr>
              <w:spacing w:after="0" w:line="240" w:lineRule="auto"/>
              <w:ind w:hanging="112"/>
              <w:jc w:val="right"/>
              <w:rPr>
                <w:rFonts w:ascii="Arial" w:eastAsia="Calibri" w:hAnsi="Arial" w:cs="Arial"/>
                <w:sz w:val="18"/>
                <w:szCs w:val="18"/>
              </w:rPr>
            </w:pPr>
            <w:r>
              <w:rPr>
                <w:rFonts w:ascii="Arial" w:eastAsia="Calibri" w:hAnsi="Arial" w:cs="Arial"/>
                <w:sz w:val="18"/>
                <w:szCs w:val="18"/>
              </w:rPr>
              <w:t>-</w:t>
            </w:r>
          </w:p>
        </w:tc>
        <w:tc>
          <w:tcPr>
            <w:tcW w:w="1060"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1,027,821.45</w:t>
            </w:r>
          </w:p>
        </w:tc>
        <w:tc>
          <w:tcPr>
            <w:tcW w:w="1187"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(147,701.51)</w:t>
            </w:r>
          </w:p>
        </w:tc>
        <w:tc>
          <w:tcPr>
            <w:tcW w:w="979" w:type="pct"/>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880,119.94</w:t>
            </w:r>
          </w:p>
        </w:tc>
      </w:tr>
      <w:tr>
        <w:trPr>
          <w:trHeight w:val="141"/>
          <w:jc w:val="center"/>
        </w:trPr>
        <w:tc>
          <w:tcPr>
            <w:tcW w:w="887" w:type="pct"/>
            <w:shd w:val="clear" w:color="auto" w:fill="auto"/>
            <w:noWrap/>
          </w:tcPr>
          <w:p>
            <w:pPr>
              <w:spacing w:after="0" w:line="240" w:lineRule="auto"/>
              <w:ind w:left="-108"/>
              <w:rPr>
                <w:rFonts w:ascii="Arial" w:eastAsia="Calibri" w:hAnsi="Arial" w:cs="Arial"/>
                <w:bCs/>
                <w:sz w:val="18"/>
                <w:szCs w:val="18"/>
                <w:lang w:eastAsia="en-PH"/>
              </w:rPr>
            </w:pPr>
            <w:r>
              <w:rPr>
                <w:rFonts w:ascii="Arial" w:eastAsia="Calibri" w:hAnsi="Arial" w:cs="Arial"/>
                <w:bCs/>
                <w:sz w:val="18"/>
                <w:szCs w:val="18"/>
                <w:lang w:eastAsia="en-PH"/>
              </w:rPr>
              <w:t>2018</w:t>
            </w:r>
          </w:p>
        </w:tc>
        <w:tc>
          <w:tcPr>
            <w:tcW w:w="887" w:type="pct"/>
          </w:tcPr>
          <w:p>
            <w:pPr>
              <w:spacing w:after="0" w:line="240" w:lineRule="auto"/>
              <w:ind w:hanging="112"/>
              <w:jc w:val="right"/>
              <w:rPr>
                <w:rFonts w:ascii="Arial" w:eastAsia="Calibri" w:hAnsi="Arial" w:cs="Arial"/>
                <w:sz w:val="18"/>
                <w:szCs w:val="18"/>
              </w:rPr>
            </w:pPr>
            <w:r>
              <w:rPr>
                <w:rFonts w:ascii="Arial" w:eastAsia="Calibri" w:hAnsi="Arial" w:cs="Arial"/>
                <w:sz w:val="18"/>
                <w:szCs w:val="18"/>
              </w:rPr>
              <w:t>-</w:t>
            </w:r>
          </w:p>
        </w:tc>
        <w:tc>
          <w:tcPr>
            <w:tcW w:w="1060"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76,887.46</w:t>
            </w:r>
          </w:p>
        </w:tc>
        <w:tc>
          <w:tcPr>
            <w:tcW w:w="1187"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(3,854.11)</w:t>
            </w:r>
          </w:p>
        </w:tc>
        <w:tc>
          <w:tcPr>
            <w:tcW w:w="979" w:type="pct"/>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73,033.35</w:t>
            </w:r>
          </w:p>
        </w:tc>
      </w:tr>
      <w:tr>
        <w:trPr>
          <w:trHeight w:val="141"/>
          <w:jc w:val="center"/>
        </w:trPr>
        <w:tc>
          <w:tcPr>
            <w:tcW w:w="887" w:type="pct"/>
            <w:shd w:val="clear" w:color="auto" w:fill="auto"/>
            <w:noWrap/>
          </w:tcPr>
          <w:p>
            <w:pPr>
              <w:spacing w:after="0" w:line="240" w:lineRule="auto"/>
              <w:ind w:left="-108"/>
              <w:rPr>
                <w:rFonts w:ascii="Arial" w:eastAsia="Calibri" w:hAnsi="Arial" w:cs="Arial"/>
                <w:bCs/>
                <w:sz w:val="18"/>
                <w:szCs w:val="18"/>
                <w:lang w:eastAsia="en-PH"/>
              </w:rPr>
            </w:pPr>
            <w:r>
              <w:rPr>
                <w:rFonts w:ascii="Arial" w:eastAsia="Calibri" w:hAnsi="Arial" w:cs="Arial"/>
                <w:bCs/>
                <w:sz w:val="18"/>
                <w:szCs w:val="18"/>
                <w:lang w:eastAsia="en-PH"/>
              </w:rPr>
              <w:t>2020</w:t>
            </w:r>
          </w:p>
        </w:tc>
        <w:tc>
          <w:tcPr>
            <w:tcW w:w="887" w:type="pct"/>
          </w:tcPr>
          <w:p>
            <w:pPr>
              <w:spacing w:after="0" w:line="240" w:lineRule="auto"/>
              <w:ind w:hanging="112"/>
              <w:jc w:val="right"/>
              <w:rPr>
                <w:rFonts w:ascii="Arial" w:eastAsia="Calibri" w:hAnsi="Arial" w:cs="Arial"/>
                <w:sz w:val="18"/>
                <w:szCs w:val="18"/>
              </w:rPr>
            </w:pPr>
            <w:r>
              <w:rPr>
                <w:rFonts w:ascii="Arial" w:eastAsia="Calibri" w:hAnsi="Arial" w:cs="Arial"/>
                <w:sz w:val="18"/>
                <w:szCs w:val="18"/>
              </w:rPr>
              <w:t>-</w:t>
            </w:r>
          </w:p>
        </w:tc>
        <w:tc>
          <w:tcPr>
            <w:tcW w:w="1060"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w:t>
            </w:r>
          </w:p>
        </w:tc>
        <w:tc>
          <w:tcPr>
            <w:tcW w:w="1187" w:type="pct"/>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(300.00)</w:t>
            </w:r>
          </w:p>
        </w:tc>
        <w:tc>
          <w:tcPr>
            <w:tcW w:w="979" w:type="pct"/>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(300.00)</w:t>
            </w:r>
          </w:p>
        </w:tc>
      </w:tr>
      <w:tr>
        <w:trPr>
          <w:trHeight w:val="141"/>
          <w:jc w:val="center"/>
        </w:trPr>
        <w:tc>
          <w:tcPr>
            <w:tcW w:w="887" w:type="pct"/>
            <w:tcBorders>
              <w:bottom w:val="single" w:sz="4" w:space="0" w:color="auto"/>
            </w:tcBorders>
            <w:shd w:val="clear" w:color="auto" w:fill="auto"/>
            <w:noWrap/>
          </w:tcPr>
          <w:p>
            <w:pPr>
              <w:spacing w:after="0" w:line="240" w:lineRule="auto"/>
              <w:ind w:left="-108"/>
              <w:rPr>
                <w:rFonts w:ascii="Arial" w:eastAsia="Calibri" w:hAnsi="Arial" w:cs="Arial"/>
                <w:bCs/>
                <w:sz w:val="18"/>
                <w:szCs w:val="18"/>
                <w:lang w:eastAsia="en-PH"/>
              </w:rPr>
            </w:pPr>
            <w:r>
              <w:rPr>
                <w:rFonts w:ascii="Arial" w:eastAsia="Calibri" w:hAnsi="Arial" w:cs="Arial"/>
                <w:bCs/>
                <w:sz w:val="18"/>
                <w:szCs w:val="18"/>
                <w:lang w:eastAsia="en-PH"/>
              </w:rPr>
              <w:t>2021</w:t>
            </w:r>
          </w:p>
        </w:tc>
        <w:tc>
          <w:tcPr>
            <w:tcW w:w="887" w:type="pct"/>
            <w:tcBorders>
              <w:bottom w:val="single" w:sz="4" w:space="0" w:color="auto"/>
            </w:tcBorders>
          </w:tcPr>
          <w:p>
            <w:pPr>
              <w:spacing w:after="0" w:line="240" w:lineRule="auto"/>
              <w:ind w:hanging="112"/>
              <w:jc w:val="right"/>
              <w:rPr>
                <w:rFonts w:ascii="Arial" w:eastAsia="Calibri" w:hAnsi="Arial" w:cs="Arial"/>
                <w:sz w:val="18"/>
                <w:szCs w:val="18"/>
              </w:rPr>
            </w:pPr>
            <w:r>
              <w:rPr>
                <w:rFonts w:ascii="Arial" w:eastAsia="Calibri" w:hAnsi="Arial" w:cs="Arial"/>
                <w:sz w:val="18"/>
                <w:szCs w:val="18"/>
              </w:rPr>
              <w:t>(14,269,010.74)</w:t>
            </w:r>
          </w:p>
        </w:tc>
        <w:tc>
          <w:tcPr>
            <w:tcW w:w="1060" w:type="pct"/>
            <w:tcBorders>
              <w:bottom w:val="single" w:sz="4" w:space="0" w:color="auto"/>
            </w:tcBorders>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3,000.00</w:t>
            </w:r>
          </w:p>
        </w:tc>
        <w:tc>
          <w:tcPr>
            <w:tcW w:w="1187" w:type="pct"/>
            <w:tcBorders>
              <w:bottom w:val="single" w:sz="4" w:space="0" w:color="auto"/>
            </w:tcBorders>
            <w:shd w:val="clear" w:color="auto" w:fill="auto"/>
            <w:noWrap/>
            <w:vAlign w:val="bottom"/>
          </w:tcPr>
          <w:p>
            <w:pPr>
              <w:spacing w:after="0" w:line="240" w:lineRule="auto"/>
              <w:jc w:val="right"/>
              <w:rPr>
                <w:rFonts w:ascii="Arial" w:eastAsia="Calibri" w:hAnsi="Arial" w:cs="Arial"/>
                <w:sz w:val="18"/>
                <w:szCs w:val="18"/>
              </w:rPr>
            </w:pPr>
            <w:r>
              <w:rPr>
                <w:rFonts w:ascii="Arial" w:eastAsia="Calibri" w:hAnsi="Arial" w:cs="Arial"/>
                <w:sz w:val="18"/>
                <w:szCs w:val="18"/>
              </w:rPr>
              <w:t>20,454.97</w:t>
            </w:r>
          </w:p>
        </w:tc>
        <w:tc>
          <w:tcPr>
            <w:tcW w:w="979" w:type="pct"/>
            <w:tcBorders>
              <w:bottom w:val="single" w:sz="4" w:space="0" w:color="auto"/>
            </w:tcBorders>
            <w:shd w:val="clear" w:color="auto" w:fill="auto"/>
            <w:noWrap/>
            <w:vAlign w:val="bottom"/>
          </w:tcPr>
          <w:p>
            <w:pPr>
              <w:spacing w:after="0" w:line="240" w:lineRule="auto"/>
              <w:ind w:right="-108"/>
              <w:jc w:val="right"/>
              <w:rPr>
                <w:rFonts w:ascii="Arial" w:eastAsia="Calibri" w:hAnsi="Arial" w:cs="Arial"/>
                <w:sz w:val="18"/>
                <w:szCs w:val="18"/>
              </w:rPr>
            </w:pPr>
            <w:r>
              <w:rPr>
                <w:rFonts w:ascii="Arial" w:eastAsia="Calibri" w:hAnsi="Arial" w:cs="Arial"/>
                <w:sz w:val="18"/>
                <w:szCs w:val="18"/>
              </w:rPr>
              <w:t>(14,245,555.77)</w:t>
            </w:r>
          </w:p>
        </w:tc>
      </w:tr>
      <w:tr>
        <w:trPr>
          <w:trHeight w:val="141"/>
          <w:jc w:val="center"/>
        </w:trPr>
        <w:tc>
          <w:tcPr>
            <w:tcW w:w="887" w:type="pct"/>
            <w:tcBorders>
              <w:top w:val="single" w:sz="4" w:space="0" w:color="auto"/>
              <w:bottom w:val="single" w:sz="4" w:space="0" w:color="auto"/>
            </w:tcBorders>
            <w:shd w:val="clear" w:color="auto" w:fill="auto"/>
            <w:noWrap/>
            <w:hideMark/>
          </w:tcPr>
          <w:p>
            <w:pPr>
              <w:spacing w:after="0" w:line="240" w:lineRule="auto"/>
              <w:ind w:left="-108"/>
              <w:rPr>
                <w:rFonts w:ascii="Arial" w:eastAsia="Calibri" w:hAnsi="Arial" w:cs="Arial"/>
                <w:b/>
                <w:bCs/>
                <w:sz w:val="18"/>
                <w:szCs w:val="18"/>
                <w:lang w:eastAsia="en-PH"/>
              </w:rPr>
            </w:pPr>
            <w:r>
              <w:rPr>
                <w:rFonts w:ascii="Arial" w:eastAsia="Calibri" w:hAnsi="Arial" w:cs="Arial"/>
                <w:b/>
                <w:bCs/>
                <w:sz w:val="18"/>
                <w:szCs w:val="18"/>
                <w:lang w:eastAsia="en-PH"/>
              </w:rPr>
              <w:t>Total</w:t>
            </w:r>
          </w:p>
        </w:tc>
        <w:tc>
          <w:tcPr>
            <w:tcW w:w="887" w:type="pct"/>
            <w:tcBorders>
              <w:top w:val="single" w:sz="4" w:space="0" w:color="auto"/>
              <w:bottom w:val="single" w:sz="4" w:space="0" w:color="auto"/>
            </w:tcBorders>
          </w:tcPr>
          <w:p>
            <w:pPr>
              <w:spacing w:after="0" w:line="240" w:lineRule="auto"/>
              <w:ind w:hanging="112"/>
              <w:jc w:val="right"/>
              <w:rPr>
                <w:rFonts w:ascii="Arial" w:eastAsia="Calibri" w:hAnsi="Arial" w:cs="Arial"/>
                <w:b/>
                <w:sz w:val="18"/>
                <w:szCs w:val="18"/>
              </w:rPr>
            </w:pPr>
            <w:r>
              <w:rPr>
                <w:rFonts w:ascii="Arial" w:eastAsia="Calibri" w:hAnsi="Arial" w:cs="Arial"/>
                <w:b/>
                <w:sz w:val="18"/>
                <w:szCs w:val="18"/>
              </w:rPr>
              <w:t>P(14,269,010.74)</w:t>
            </w:r>
          </w:p>
        </w:tc>
        <w:tc>
          <w:tcPr>
            <w:tcW w:w="1060" w:type="pct"/>
            <w:tcBorders>
              <w:top w:val="single" w:sz="4" w:space="0" w:color="auto"/>
              <w:bottom w:val="single" w:sz="4" w:space="0" w:color="auto"/>
            </w:tcBorders>
            <w:shd w:val="clear" w:color="auto" w:fill="auto"/>
            <w:noWrap/>
            <w:vAlign w:val="bottom"/>
          </w:tcPr>
          <w:p>
            <w:pPr>
              <w:spacing w:after="0" w:line="240" w:lineRule="auto"/>
              <w:jc w:val="right"/>
              <w:rPr>
                <w:rFonts w:ascii="Arial" w:eastAsia="Calibri" w:hAnsi="Arial" w:cs="Arial"/>
                <w:b/>
                <w:sz w:val="18"/>
                <w:szCs w:val="18"/>
              </w:rPr>
            </w:pPr>
            <w:r>
              <w:rPr>
                <w:rFonts w:ascii="Arial" w:eastAsia="Calibri" w:hAnsi="Arial" w:cs="Arial"/>
                <w:b/>
                <w:sz w:val="18"/>
                <w:szCs w:val="18"/>
              </w:rPr>
              <w:t>P 2,101,823.11</w:t>
            </w:r>
          </w:p>
        </w:tc>
        <w:tc>
          <w:tcPr>
            <w:tcW w:w="1187" w:type="pct"/>
            <w:tcBorders>
              <w:top w:val="single" w:sz="4" w:space="0" w:color="auto"/>
              <w:bottom w:val="single" w:sz="4" w:space="0" w:color="auto"/>
            </w:tcBorders>
            <w:shd w:val="clear" w:color="auto" w:fill="auto"/>
            <w:noWrap/>
            <w:vAlign w:val="bottom"/>
          </w:tcPr>
          <w:p>
            <w:pPr>
              <w:spacing w:after="0" w:line="240" w:lineRule="auto"/>
              <w:jc w:val="right"/>
              <w:rPr>
                <w:rFonts w:ascii="Arial" w:eastAsia="Calibri" w:hAnsi="Arial" w:cs="Arial"/>
                <w:b/>
                <w:sz w:val="18"/>
                <w:szCs w:val="18"/>
              </w:rPr>
            </w:pPr>
            <w:r>
              <w:rPr>
                <w:rFonts w:ascii="Arial" w:eastAsia="Calibri" w:hAnsi="Arial" w:cs="Arial"/>
                <w:b/>
                <w:sz w:val="18"/>
                <w:szCs w:val="18"/>
              </w:rPr>
              <w:t>P  178,483.24</w:t>
            </w:r>
          </w:p>
        </w:tc>
        <w:tc>
          <w:tcPr>
            <w:tcW w:w="979" w:type="pct"/>
            <w:tcBorders>
              <w:top w:val="single" w:sz="4" w:space="0" w:color="auto"/>
              <w:bottom w:val="single" w:sz="4" w:space="0" w:color="auto"/>
            </w:tcBorders>
            <w:shd w:val="clear" w:color="auto" w:fill="auto"/>
            <w:noWrap/>
            <w:vAlign w:val="bottom"/>
          </w:tcPr>
          <w:p>
            <w:pPr>
              <w:spacing w:after="0" w:line="240" w:lineRule="auto"/>
              <w:ind w:right="-108"/>
              <w:jc w:val="right"/>
              <w:rPr>
                <w:rFonts w:ascii="Arial" w:eastAsia="Calibri" w:hAnsi="Arial" w:cs="Arial"/>
                <w:b/>
                <w:sz w:val="18"/>
                <w:szCs w:val="18"/>
              </w:rPr>
            </w:pPr>
            <w:r>
              <w:rPr>
                <w:rFonts w:ascii="Arial" w:eastAsia="Calibri" w:hAnsi="Arial" w:cs="Arial"/>
                <w:b/>
                <w:sz w:val="18"/>
                <w:szCs w:val="18"/>
              </w:rPr>
              <w:t>P (11,988,704.39)</w:t>
            </w:r>
          </w:p>
        </w:tc>
      </w:tr>
      <w:tr>
        <w:trPr>
          <w:trHeight w:val="141"/>
          <w:jc w:val="center"/>
        </w:trPr>
        <w:tc>
          <w:tcPr>
            <w:tcW w:w="4021" w:type="pct"/>
            <w:gridSpan w:val="4"/>
            <w:tcBorders>
              <w:top w:val="single" w:sz="4" w:space="0" w:color="auto"/>
              <w:bottom w:val="double" w:sz="4" w:space="0" w:color="auto"/>
            </w:tcBorders>
            <w:shd w:val="clear" w:color="auto" w:fill="auto"/>
            <w:noWrap/>
          </w:tcPr>
          <w:p>
            <w:pPr>
              <w:spacing w:after="0" w:line="240" w:lineRule="auto"/>
              <w:ind w:left="-108"/>
              <w:rPr>
                <w:rFonts w:ascii="Arial" w:eastAsia="Calibri" w:hAnsi="Arial" w:cs="Arial"/>
                <w:b/>
                <w:sz w:val="18"/>
                <w:szCs w:val="18"/>
              </w:rPr>
            </w:pPr>
            <w:r>
              <w:rPr>
                <w:rFonts w:ascii="Arial" w:eastAsia="Calibri" w:hAnsi="Arial" w:cs="Arial"/>
                <w:b/>
                <w:sz w:val="18"/>
                <w:szCs w:val="18"/>
              </w:rPr>
              <w:t>Net Reconciling Item</w:t>
            </w:r>
          </w:p>
        </w:tc>
        <w:tc>
          <w:tcPr>
            <w:tcW w:w="979" w:type="pct"/>
            <w:tcBorders>
              <w:top w:val="single" w:sz="4" w:space="0" w:color="auto"/>
              <w:bottom w:val="double" w:sz="4" w:space="0" w:color="auto"/>
            </w:tcBorders>
            <w:shd w:val="clear" w:color="auto" w:fill="auto"/>
            <w:noWrap/>
            <w:vAlign w:val="bottom"/>
          </w:tcPr>
          <w:p>
            <w:pPr>
              <w:spacing w:after="0" w:line="240" w:lineRule="auto"/>
              <w:ind w:right="-108"/>
              <w:jc w:val="right"/>
              <w:rPr>
                <w:rFonts w:ascii="Arial" w:eastAsia="Calibri" w:hAnsi="Arial" w:cs="Arial"/>
                <w:b/>
                <w:sz w:val="18"/>
                <w:szCs w:val="18"/>
              </w:rPr>
            </w:pPr>
            <w:r>
              <w:rPr>
                <w:rFonts w:ascii="Arial" w:eastAsia="Calibri" w:hAnsi="Arial" w:cs="Arial"/>
                <w:b/>
                <w:sz w:val="18"/>
                <w:szCs w:val="18"/>
              </w:rPr>
              <w:t>P (14,851,397.46)</w:t>
            </w:r>
          </w:p>
        </w:tc>
      </w:tr>
    </w:tbl>
    <w:p>
      <w:pPr>
        <w:pStyle w:val="ListParagraph"/>
        <w:ind w:left="709"/>
        <w:jc w:val="both"/>
        <w:rPr>
          <w:rFonts w:ascii="Arial" w:hAnsi="Arial" w:cs="Arial"/>
          <w:b/>
          <w:bCs/>
          <w:sz w:val="22"/>
          <w:szCs w:val="22"/>
        </w:rPr>
      </w:pPr>
    </w:p>
    <w:p>
      <w:pPr>
        <w:pStyle w:val="ListParagraph"/>
        <w:numPr>
          <w:ilvl w:val="1"/>
          <w:numId w:val="1"/>
        </w:numPr>
        <w:ind w:left="1440" w:hanging="720"/>
        <w:jc w:val="both"/>
        <w:rPr>
          <w:lang w:eastAsia="ar-SA"/>
        </w:rPr>
      </w:pPr>
      <w:r>
        <w:rPr>
          <w:rFonts w:ascii="Arial" w:hAnsi="Arial" w:cs="Arial"/>
          <w:sz w:val="22"/>
          <w:szCs w:val="22"/>
        </w:rPr>
        <w:t>Based on Table 3, the net unadjusted book reconciling items of P2.863 million pertained to unrecorded deposits, remittances, debit and credit memos, erroneous recording of fund transfers and errors in posting of various cash collections of PCSO. It was also noted that book reconciling items were already identified in prior years’ BRS but remained unadjusted/unreconciled.</w:t>
      </w:r>
    </w:p>
    <w:p>
      <w:pPr>
        <w:pStyle w:val="ListParagraph"/>
        <w:ind w:left="1350"/>
        <w:jc w:val="both"/>
        <w:rPr>
          <w:lang w:eastAsia="ar-SA"/>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lang w:eastAsia="ar-SA"/>
        </w:rPr>
        <w:t>T</w:t>
      </w:r>
      <w:r>
        <w:rPr>
          <w:rFonts w:ascii="Arial" w:hAnsi="Arial" w:cs="Arial"/>
          <w:sz w:val="22"/>
          <w:szCs w:val="22"/>
        </w:rPr>
        <w:t xml:space="preserve">he bank reconciling items of P11.989 million pertained to outstanding checks (OC), unposted deposits and bank errors. Likewise, bank reconciling items have been identified in the BRS from 2006 to 2021 but remained as reconciling items to date. The unposted deposit in the total amount of P2.102 million for the period 2012 to 2018 that remained unadjusted could have been corrected by the bank had the concerned PCSO personnel promptly brought the matter to the bank’s attention considering the significant amount involved and the length of time that had elapsed. </w:t>
      </w:r>
    </w:p>
    <w:p>
      <w:pPr>
        <w:pStyle w:val="ListParagraph"/>
        <w:ind w:left="1350"/>
        <w:jc w:val="both"/>
        <w:rPr>
          <w:rFonts w:ascii="Arial" w:hAnsi="Arial" w:cs="Arial"/>
          <w:b/>
          <w:bCs/>
          <w:sz w:val="22"/>
          <w:szCs w:val="22"/>
        </w:rPr>
      </w:pPr>
    </w:p>
    <w:p>
      <w:pPr>
        <w:pStyle w:val="ListParagraph"/>
        <w:numPr>
          <w:ilvl w:val="1"/>
          <w:numId w:val="1"/>
        </w:numPr>
        <w:ind w:left="1440" w:hanging="720"/>
        <w:jc w:val="both"/>
        <w:rPr>
          <w:rFonts w:ascii="Arial" w:hAnsi="Arial" w:cs="Arial"/>
          <w:b/>
          <w:bCs/>
          <w:sz w:val="22"/>
          <w:szCs w:val="22"/>
        </w:rPr>
      </w:pPr>
      <w:r>
        <w:rPr>
          <w:rFonts w:ascii="Arial" w:hAnsi="Arial" w:cs="Arial"/>
          <w:sz w:val="22"/>
          <w:szCs w:val="22"/>
        </w:rPr>
        <w:t>The same audit observations were already noted in prior years, however, still book and bank reconciling items in the total amounts of P2.863 million and P11.989 million, respectively, remained unadjusted as of December 31, 2021.</w:t>
      </w:r>
    </w:p>
    <w:p>
      <w:pPr>
        <w:pStyle w:val="ListParagraph"/>
        <w:ind w:left="1350"/>
        <w:jc w:val="both"/>
        <w:rPr>
          <w:rFonts w:ascii="Arial" w:hAnsi="Arial" w:cs="Arial"/>
          <w:b/>
          <w:bCs/>
          <w:sz w:val="22"/>
          <w:szCs w:val="22"/>
        </w:rPr>
      </w:pPr>
    </w:p>
    <w:p>
      <w:pPr>
        <w:spacing w:after="0" w:line="240" w:lineRule="auto"/>
        <w:ind w:left="709" w:right="2970"/>
        <w:contextualSpacing/>
        <w:jc w:val="both"/>
        <w:rPr>
          <w:rFonts w:ascii="Arial" w:eastAsia="Times New Roman" w:hAnsi="Arial" w:cs="Arial"/>
          <w:i/>
          <w:lang w:eastAsia="ar-SA"/>
        </w:rPr>
      </w:pPr>
      <w:r>
        <w:rPr>
          <w:rFonts w:ascii="Arial" w:eastAsia="Times New Roman" w:hAnsi="Arial" w:cs="Arial"/>
          <w:i/>
          <w:lang w:eastAsia="ar-SA"/>
        </w:rPr>
        <w:t>Variance of P36.780 million between the balances per books and the confirmed bank balances of the Prize Fund and Charity Fund account</w:t>
      </w:r>
    </w:p>
    <w:p>
      <w:pPr>
        <w:spacing w:after="0" w:line="240" w:lineRule="auto"/>
        <w:ind w:left="709" w:right="2970"/>
        <w:contextualSpacing/>
        <w:jc w:val="both"/>
        <w:rPr>
          <w:rFonts w:ascii="Arial" w:eastAsia="Times New Roman" w:hAnsi="Arial" w:cs="Arial"/>
          <w:i/>
          <w:lang w:eastAsia="ar-SA"/>
        </w:rPr>
      </w:pPr>
    </w:p>
    <w:p>
      <w:pPr>
        <w:pStyle w:val="ListParagraph"/>
        <w:numPr>
          <w:ilvl w:val="1"/>
          <w:numId w:val="1"/>
        </w:numPr>
        <w:ind w:left="1440" w:hanging="720"/>
        <w:jc w:val="both"/>
        <w:rPr>
          <w:rFonts w:ascii="Arial" w:hAnsi="Arial" w:cs="Arial"/>
          <w:lang w:eastAsia="ar-SA"/>
        </w:rPr>
      </w:pPr>
      <w:r>
        <w:rPr>
          <w:rFonts w:ascii="Arial" w:hAnsi="Arial" w:cs="Arial"/>
          <w:sz w:val="22"/>
          <w:szCs w:val="22"/>
        </w:rPr>
        <w:t>Results of confirmation of the balances of the accounts with various depository banks maintained for the PF and CF as of December 31, 2021 disclosed a variance of P36.780 million when compared with the balances reflected in the financial statements (FS), as shown in Table 4.</w:t>
      </w:r>
    </w:p>
    <w:p>
      <w:pPr>
        <w:pStyle w:val="ListParagraph"/>
        <w:ind w:left="1350"/>
        <w:contextualSpacing/>
        <w:jc w:val="both"/>
        <w:rPr>
          <w:rFonts w:ascii="Arial" w:hAnsi="Arial" w:cs="Arial"/>
          <w:sz w:val="22"/>
          <w:szCs w:val="22"/>
        </w:rPr>
      </w:pPr>
    </w:p>
    <w:p>
      <w:pPr>
        <w:pStyle w:val="NoSpacing"/>
        <w:ind w:left="180" w:right="-241"/>
        <w:jc w:val="center"/>
        <w:rPr>
          <w:rFonts w:cs="Arial"/>
          <w:b/>
          <w:sz w:val="20"/>
          <w:szCs w:val="20"/>
        </w:rPr>
      </w:pPr>
      <w:r>
        <w:rPr>
          <w:rFonts w:cs="Arial"/>
          <w:b/>
          <w:sz w:val="20"/>
          <w:szCs w:val="20"/>
        </w:rPr>
        <w:t>Table 4 – Comparison of the Balances per Books and per Bank Confirmations</w:t>
      </w:r>
    </w:p>
    <w:p>
      <w:pPr>
        <w:pStyle w:val="NoSpacing"/>
        <w:keepNext/>
        <w:ind w:right="-245"/>
        <w:jc w:val="center"/>
        <w:rPr>
          <w:rFonts w:cs="Arial"/>
          <w:b/>
          <w:sz w:val="20"/>
          <w:szCs w:val="20"/>
        </w:rPr>
      </w:pPr>
      <w:r>
        <w:rPr>
          <w:rFonts w:cs="Arial"/>
          <w:b/>
          <w:sz w:val="20"/>
          <w:szCs w:val="20"/>
        </w:rPr>
        <w:t xml:space="preserve">       As of December 31, 2021</w:t>
      </w:r>
    </w:p>
    <w:p>
      <w:pPr>
        <w:pStyle w:val="NoSpacing"/>
        <w:keepNext/>
        <w:ind w:right="-245"/>
        <w:jc w:val="both"/>
        <w:rPr>
          <w:rFonts w:cs="Arial"/>
          <w:sz w:val="20"/>
          <w:szCs w:val="20"/>
        </w:rPr>
      </w:pPr>
    </w:p>
    <w:tbl>
      <w:tblPr>
        <w:tblStyle w:val="TableGrid"/>
        <w:tblW w:w="8377"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9"/>
        <w:gridCol w:w="326"/>
        <w:gridCol w:w="1674"/>
        <w:gridCol w:w="326"/>
        <w:gridCol w:w="1609"/>
        <w:gridCol w:w="326"/>
        <w:gridCol w:w="1577"/>
      </w:tblGrid>
      <w:tr>
        <w:trPr>
          <w:tblHeader/>
        </w:trPr>
        <w:tc>
          <w:tcPr>
            <w:tcW w:w="2539" w:type="dxa"/>
            <w:tcBorders>
              <w:top w:val="single" w:sz="4" w:space="0" w:color="auto"/>
              <w:bottom w:val="single" w:sz="4" w:space="0" w:color="auto"/>
            </w:tcBorders>
            <w:vAlign w:val="bottom"/>
          </w:tcPr>
          <w:p>
            <w:pPr>
              <w:pStyle w:val="NoSpacing"/>
              <w:ind w:left="-108" w:right="-241"/>
              <w:jc w:val="both"/>
              <w:rPr>
                <w:rFonts w:ascii="Arial Narrow" w:hAnsi="Arial Narrow" w:cs="Arial"/>
                <w:b/>
                <w:sz w:val="20"/>
                <w:szCs w:val="20"/>
              </w:rPr>
            </w:pPr>
            <w:r>
              <w:rPr>
                <w:rFonts w:ascii="Arial Narrow" w:hAnsi="Arial Narrow" w:cs="Arial"/>
                <w:b/>
                <w:sz w:val="20"/>
                <w:szCs w:val="20"/>
              </w:rPr>
              <w:t>Account No.</w:t>
            </w:r>
          </w:p>
        </w:tc>
        <w:tc>
          <w:tcPr>
            <w:tcW w:w="326" w:type="dxa"/>
            <w:tcBorders>
              <w:top w:val="single" w:sz="4" w:space="0" w:color="auto"/>
              <w:bottom w:val="single" w:sz="4" w:space="0" w:color="auto"/>
            </w:tcBorders>
            <w:vAlign w:val="bottom"/>
          </w:tcPr>
          <w:p>
            <w:pPr>
              <w:pStyle w:val="NoSpacing"/>
              <w:ind w:right="-241"/>
              <w:jc w:val="both"/>
              <w:rPr>
                <w:rFonts w:ascii="Arial Narrow" w:hAnsi="Arial Narrow" w:cs="Arial"/>
                <w:b/>
                <w:sz w:val="20"/>
                <w:szCs w:val="20"/>
              </w:rPr>
            </w:pPr>
          </w:p>
        </w:tc>
        <w:tc>
          <w:tcPr>
            <w:tcW w:w="1674" w:type="dxa"/>
            <w:tcBorders>
              <w:top w:val="single" w:sz="4" w:space="0" w:color="auto"/>
              <w:bottom w:val="single" w:sz="4" w:space="0" w:color="auto"/>
            </w:tcBorders>
            <w:vAlign w:val="bottom"/>
          </w:tcPr>
          <w:p>
            <w:pPr>
              <w:pStyle w:val="NoSpacing"/>
              <w:ind w:right="-22"/>
              <w:jc w:val="both"/>
              <w:rPr>
                <w:rFonts w:ascii="Arial Narrow" w:hAnsi="Arial Narrow" w:cs="Arial"/>
                <w:b/>
                <w:sz w:val="20"/>
                <w:szCs w:val="20"/>
              </w:rPr>
            </w:pPr>
            <w:r>
              <w:rPr>
                <w:rFonts w:ascii="Arial Narrow" w:hAnsi="Arial Narrow" w:cs="Arial"/>
                <w:b/>
                <w:sz w:val="20"/>
                <w:szCs w:val="20"/>
              </w:rPr>
              <w:t>Balance per Books</w:t>
            </w:r>
          </w:p>
        </w:tc>
        <w:tc>
          <w:tcPr>
            <w:tcW w:w="326" w:type="dxa"/>
            <w:tcBorders>
              <w:top w:val="single" w:sz="4" w:space="0" w:color="auto"/>
              <w:bottom w:val="single" w:sz="4" w:space="0" w:color="auto"/>
            </w:tcBorders>
            <w:vAlign w:val="bottom"/>
          </w:tcPr>
          <w:p>
            <w:pPr>
              <w:pStyle w:val="NoSpacing"/>
              <w:ind w:right="-241"/>
              <w:jc w:val="both"/>
              <w:rPr>
                <w:rFonts w:ascii="Arial Narrow" w:hAnsi="Arial Narrow" w:cs="Arial"/>
                <w:b/>
                <w:sz w:val="20"/>
                <w:szCs w:val="20"/>
              </w:rPr>
            </w:pPr>
          </w:p>
        </w:tc>
        <w:tc>
          <w:tcPr>
            <w:tcW w:w="1609" w:type="dxa"/>
            <w:tcBorders>
              <w:top w:val="single" w:sz="4" w:space="0" w:color="auto"/>
              <w:bottom w:val="single" w:sz="4" w:space="0" w:color="auto"/>
            </w:tcBorders>
            <w:vAlign w:val="bottom"/>
          </w:tcPr>
          <w:p>
            <w:pPr>
              <w:pStyle w:val="NoSpacing"/>
              <w:ind w:right="72"/>
              <w:jc w:val="center"/>
              <w:rPr>
                <w:rFonts w:ascii="Arial Narrow" w:hAnsi="Arial Narrow" w:cs="Arial"/>
                <w:b/>
                <w:sz w:val="20"/>
                <w:szCs w:val="20"/>
              </w:rPr>
            </w:pPr>
            <w:r>
              <w:rPr>
                <w:rFonts w:ascii="Arial Narrow" w:hAnsi="Arial Narrow" w:cs="Arial"/>
                <w:b/>
                <w:sz w:val="20"/>
                <w:szCs w:val="20"/>
              </w:rPr>
              <w:t>Balance per Bank Confirmation</w:t>
            </w:r>
          </w:p>
        </w:tc>
        <w:tc>
          <w:tcPr>
            <w:tcW w:w="326" w:type="dxa"/>
            <w:tcBorders>
              <w:top w:val="single" w:sz="4" w:space="0" w:color="auto"/>
              <w:bottom w:val="single" w:sz="4" w:space="0" w:color="auto"/>
            </w:tcBorders>
            <w:vAlign w:val="bottom"/>
          </w:tcPr>
          <w:p>
            <w:pPr>
              <w:pStyle w:val="NoSpacing"/>
              <w:ind w:right="-241"/>
              <w:jc w:val="both"/>
              <w:rPr>
                <w:rFonts w:ascii="Arial Narrow" w:hAnsi="Arial Narrow" w:cs="Arial"/>
                <w:b/>
                <w:sz w:val="20"/>
                <w:szCs w:val="20"/>
              </w:rPr>
            </w:pPr>
          </w:p>
        </w:tc>
        <w:tc>
          <w:tcPr>
            <w:tcW w:w="1577" w:type="dxa"/>
            <w:tcBorders>
              <w:top w:val="single" w:sz="4" w:space="0" w:color="auto"/>
              <w:bottom w:val="single" w:sz="4" w:space="0" w:color="auto"/>
            </w:tcBorders>
            <w:vAlign w:val="bottom"/>
          </w:tcPr>
          <w:p>
            <w:pPr>
              <w:pStyle w:val="NoSpacing"/>
              <w:ind w:right="-101"/>
              <w:jc w:val="right"/>
              <w:rPr>
                <w:rFonts w:ascii="Arial Narrow" w:hAnsi="Arial Narrow" w:cs="Arial"/>
                <w:b/>
                <w:sz w:val="20"/>
                <w:szCs w:val="20"/>
              </w:rPr>
            </w:pPr>
            <w:r>
              <w:rPr>
                <w:rFonts w:ascii="Arial Narrow" w:hAnsi="Arial Narrow" w:cs="Arial"/>
                <w:b/>
                <w:sz w:val="20"/>
                <w:szCs w:val="20"/>
              </w:rPr>
              <w:t>Net Discrepancy Over (Under)</w:t>
            </w:r>
          </w:p>
        </w:tc>
      </w:tr>
      <w:tr>
        <w:tc>
          <w:tcPr>
            <w:tcW w:w="2539" w:type="dxa"/>
            <w:tcBorders>
              <w:top w:val="single" w:sz="4" w:space="0" w:color="auto"/>
            </w:tcBorders>
            <w:vAlign w:val="bottom"/>
          </w:tcPr>
          <w:p>
            <w:pPr>
              <w:pStyle w:val="NoSpacing"/>
              <w:ind w:left="-108" w:right="-241"/>
              <w:jc w:val="both"/>
              <w:rPr>
                <w:rFonts w:ascii="Arial Narrow" w:hAnsi="Arial Narrow" w:cs="Arial"/>
                <w:b/>
                <w:i/>
                <w:sz w:val="20"/>
                <w:szCs w:val="20"/>
                <w:u w:val="single"/>
              </w:rPr>
            </w:pPr>
            <w:r>
              <w:rPr>
                <w:rFonts w:ascii="Arial Narrow" w:hAnsi="Arial Narrow" w:cs="Arial"/>
                <w:b/>
                <w:i/>
                <w:sz w:val="20"/>
                <w:szCs w:val="20"/>
                <w:u w:val="single"/>
              </w:rPr>
              <w:t>Prize Fund:</w:t>
            </w:r>
          </w:p>
        </w:tc>
        <w:tc>
          <w:tcPr>
            <w:tcW w:w="326" w:type="dxa"/>
            <w:tcBorders>
              <w:top w:val="single" w:sz="4" w:space="0" w:color="auto"/>
            </w:tcBorders>
            <w:vAlign w:val="bottom"/>
          </w:tcPr>
          <w:p>
            <w:pPr>
              <w:pStyle w:val="NoSpacing"/>
              <w:ind w:right="-241"/>
              <w:jc w:val="both"/>
              <w:rPr>
                <w:rFonts w:ascii="Arial Narrow" w:hAnsi="Arial Narrow" w:cs="Arial"/>
                <w:sz w:val="20"/>
                <w:szCs w:val="20"/>
              </w:rPr>
            </w:pPr>
          </w:p>
        </w:tc>
        <w:tc>
          <w:tcPr>
            <w:tcW w:w="1674" w:type="dxa"/>
            <w:tcBorders>
              <w:top w:val="single" w:sz="4" w:space="0" w:color="auto"/>
            </w:tcBorders>
            <w:vAlign w:val="bottom"/>
          </w:tcPr>
          <w:p>
            <w:pPr>
              <w:pStyle w:val="NoSpacing"/>
              <w:ind w:right="-241"/>
              <w:jc w:val="both"/>
              <w:rPr>
                <w:rFonts w:ascii="Arial Narrow" w:hAnsi="Arial Narrow" w:cs="Arial"/>
                <w:sz w:val="20"/>
                <w:szCs w:val="20"/>
              </w:rPr>
            </w:pPr>
          </w:p>
        </w:tc>
        <w:tc>
          <w:tcPr>
            <w:tcW w:w="326" w:type="dxa"/>
            <w:tcBorders>
              <w:top w:val="single" w:sz="4" w:space="0" w:color="auto"/>
            </w:tcBorders>
            <w:vAlign w:val="bottom"/>
          </w:tcPr>
          <w:p>
            <w:pPr>
              <w:pStyle w:val="NoSpacing"/>
              <w:ind w:right="-241"/>
              <w:jc w:val="both"/>
              <w:rPr>
                <w:rFonts w:ascii="Arial Narrow" w:hAnsi="Arial Narrow" w:cs="Arial"/>
                <w:sz w:val="20"/>
                <w:szCs w:val="20"/>
              </w:rPr>
            </w:pPr>
          </w:p>
        </w:tc>
        <w:tc>
          <w:tcPr>
            <w:tcW w:w="1609" w:type="dxa"/>
            <w:tcBorders>
              <w:top w:val="single" w:sz="4" w:space="0" w:color="auto"/>
            </w:tcBorders>
            <w:vAlign w:val="bottom"/>
          </w:tcPr>
          <w:p>
            <w:pPr>
              <w:pStyle w:val="NoSpacing"/>
              <w:ind w:right="-241"/>
              <w:jc w:val="both"/>
              <w:rPr>
                <w:rFonts w:ascii="Arial Narrow" w:hAnsi="Arial Narrow" w:cs="Arial"/>
                <w:sz w:val="20"/>
                <w:szCs w:val="20"/>
              </w:rPr>
            </w:pPr>
          </w:p>
        </w:tc>
        <w:tc>
          <w:tcPr>
            <w:tcW w:w="326" w:type="dxa"/>
            <w:tcBorders>
              <w:top w:val="single" w:sz="4" w:space="0" w:color="auto"/>
            </w:tcBorders>
            <w:vAlign w:val="bottom"/>
          </w:tcPr>
          <w:p>
            <w:pPr>
              <w:pStyle w:val="NoSpacing"/>
              <w:ind w:right="-241"/>
              <w:jc w:val="both"/>
              <w:rPr>
                <w:rFonts w:ascii="Arial Narrow" w:hAnsi="Arial Narrow" w:cs="Arial"/>
                <w:sz w:val="20"/>
                <w:szCs w:val="20"/>
              </w:rPr>
            </w:pPr>
          </w:p>
        </w:tc>
        <w:tc>
          <w:tcPr>
            <w:tcW w:w="1577" w:type="dxa"/>
            <w:tcBorders>
              <w:top w:val="single" w:sz="4" w:space="0" w:color="auto"/>
            </w:tcBorders>
            <w:vAlign w:val="bottom"/>
          </w:tcPr>
          <w:p>
            <w:pPr>
              <w:pStyle w:val="NoSpacing"/>
              <w:ind w:right="-241"/>
              <w:jc w:val="both"/>
              <w:rPr>
                <w:rFonts w:ascii="Arial Narrow" w:hAnsi="Arial Narrow" w:cs="Arial"/>
                <w:sz w:val="20"/>
                <w:szCs w:val="20"/>
              </w:rPr>
            </w:pPr>
          </w:p>
        </w:tc>
      </w:tr>
      <w:tr>
        <w:tc>
          <w:tcPr>
            <w:tcW w:w="2539" w:type="dxa"/>
            <w:vAlign w:val="bottom"/>
          </w:tcPr>
          <w:p>
            <w:pPr>
              <w:pStyle w:val="NoSpacing"/>
              <w:ind w:left="-108" w:right="-241"/>
              <w:jc w:val="both"/>
              <w:rPr>
                <w:rFonts w:ascii="Arial Narrow" w:hAnsi="Arial Narrow" w:cs="Arial"/>
                <w:sz w:val="20"/>
                <w:szCs w:val="20"/>
              </w:rPr>
            </w:pPr>
            <w:r>
              <w:rPr>
                <w:rFonts w:ascii="Arial Narrow" w:hAnsi="Arial Narrow" w:cs="Arial"/>
                <w:sz w:val="20"/>
                <w:szCs w:val="20"/>
              </w:rPr>
              <w:t>LBP Acct No. 3102-1000-17</w:t>
            </w:r>
          </w:p>
        </w:tc>
        <w:tc>
          <w:tcPr>
            <w:tcW w:w="326" w:type="dxa"/>
            <w:vAlign w:val="bottom"/>
          </w:tcPr>
          <w:p>
            <w:pPr>
              <w:pStyle w:val="NoSpacing"/>
              <w:ind w:right="-241"/>
              <w:jc w:val="both"/>
              <w:rPr>
                <w:rFonts w:ascii="Arial Narrow" w:hAnsi="Arial Narrow" w:cs="Arial"/>
                <w:sz w:val="20"/>
                <w:szCs w:val="20"/>
              </w:rPr>
            </w:pPr>
            <w:r>
              <w:rPr>
                <w:rFonts w:ascii="Arial Narrow" w:hAnsi="Arial Narrow" w:cs="Arial"/>
                <w:sz w:val="20"/>
                <w:szCs w:val="20"/>
              </w:rPr>
              <w:t>P</w:t>
            </w:r>
          </w:p>
        </w:tc>
        <w:tc>
          <w:tcPr>
            <w:tcW w:w="1674" w:type="dxa"/>
            <w:vAlign w:val="bottom"/>
          </w:tcPr>
          <w:p>
            <w:pPr>
              <w:pStyle w:val="NoSpacing"/>
              <w:ind w:right="-22"/>
              <w:jc w:val="right"/>
              <w:rPr>
                <w:rFonts w:ascii="Arial Narrow" w:hAnsi="Arial Narrow" w:cs="Arial"/>
                <w:sz w:val="20"/>
                <w:szCs w:val="20"/>
              </w:rPr>
            </w:pPr>
            <w:r>
              <w:rPr>
                <w:rFonts w:ascii="Arial Narrow" w:hAnsi="Arial Narrow" w:cs="Arial"/>
                <w:sz w:val="20"/>
                <w:szCs w:val="20"/>
              </w:rPr>
              <w:t>3,799,904,432.56</w:t>
            </w:r>
          </w:p>
        </w:tc>
        <w:tc>
          <w:tcPr>
            <w:tcW w:w="326" w:type="dxa"/>
            <w:vAlign w:val="bottom"/>
          </w:tcPr>
          <w:p>
            <w:pPr>
              <w:pStyle w:val="NoSpacing"/>
              <w:ind w:right="-241"/>
              <w:jc w:val="both"/>
              <w:rPr>
                <w:rFonts w:ascii="Arial Narrow" w:hAnsi="Arial Narrow" w:cs="Arial"/>
                <w:sz w:val="20"/>
                <w:szCs w:val="20"/>
              </w:rPr>
            </w:pPr>
            <w:r>
              <w:rPr>
                <w:rFonts w:ascii="Arial Narrow" w:hAnsi="Arial Narrow" w:cs="Arial"/>
                <w:sz w:val="20"/>
                <w:szCs w:val="20"/>
              </w:rPr>
              <w:t>P</w:t>
            </w:r>
          </w:p>
        </w:tc>
        <w:tc>
          <w:tcPr>
            <w:tcW w:w="1609" w:type="dxa"/>
            <w:vAlign w:val="bottom"/>
          </w:tcPr>
          <w:p>
            <w:pPr>
              <w:pStyle w:val="NoSpacing"/>
              <w:jc w:val="right"/>
              <w:rPr>
                <w:rFonts w:ascii="Arial Narrow" w:hAnsi="Arial Narrow" w:cs="Arial"/>
                <w:sz w:val="20"/>
                <w:szCs w:val="20"/>
              </w:rPr>
            </w:pPr>
            <w:r>
              <w:rPr>
                <w:rFonts w:ascii="Arial Narrow" w:hAnsi="Arial Narrow" w:cs="Arial"/>
                <w:sz w:val="20"/>
                <w:szCs w:val="20"/>
              </w:rPr>
              <w:t>3,799,839,676.59</w:t>
            </w:r>
          </w:p>
        </w:tc>
        <w:tc>
          <w:tcPr>
            <w:tcW w:w="326" w:type="dxa"/>
            <w:vAlign w:val="bottom"/>
          </w:tcPr>
          <w:p>
            <w:pPr>
              <w:pStyle w:val="NoSpacing"/>
              <w:ind w:right="-241"/>
              <w:jc w:val="both"/>
              <w:rPr>
                <w:rFonts w:ascii="Arial Narrow" w:hAnsi="Arial Narrow" w:cs="Arial"/>
                <w:sz w:val="20"/>
                <w:szCs w:val="20"/>
              </w:rPr>
            </w:pPr>
            <w:r>
              <w:rPr>
                <w:rFonts w:ascii="Arial Narrow" w:hAnsi="Arial Narrow" w:cs="Arial"/>
                <w:sz w:val="20"/>
                <w:szCs w:val="20"/>
              </w:rPr>
              <w:t>P</w:t>
            </w:r>
          </w:p>
        </w:tc>
        <w:tc>
          <w:tcPr>
            <w:tcW w:w="1577" w:type="dxa"/>
            <w:vAlign w:val="bottom"/>
          </w:tcPr>
          <w:p>
            <w:pPr>
              <w:pStyle w:val="NoSpacing"/>
              <w:ind w:right="-101"/>
              <w:jc w:val="right"/>
              <w:rPr>
                <w:rFonts w:ascii="Arial Narrow" w:hAnsi="Arial Narrow" w:cs="Arial"/>
                <w:sz w:val="20"/>
                <w:szCs w:val="20"/>
              </w:rPr>
            </w:pPr>
            <w:r>
              <w:rPr>
                <w:rFonts w:ascii="Arial Narrow" w:hAnsi="Arial Narrow" w:cs="Arial"/>
                <w:sz w:val="20"/>
                <w:szCs w:val="20"/>
              </w:rPr>
              <w:t>64,755.97</w:t>
            </w:r>
          </w:p>
        </w:tc>
      </w:tr>
      <w:tr>
        <w:tc>
          <w:tcPr>
            <w:tcW w:w="2539" w:type="dxa"/>
            <w:vAlign w:val="bottom"/>
          </w:tcPr>
          <w:p>
            <w:pPr>
              <w:pStyle w:val="NoSpacing"/>
              <w:ind w:left="-108" w:right="-241"/>
              <w:jc w:val="both"/>
              <w:rPr>
                <w:rFonts w:ascii="Arial Narrow" w:hAnsi="Arial Narrow" w:cs="Arial"/>
                <w:sz w:val="20"/>
                <w:szCs w:val="20"/>
              </w:rPr>
            </w:pPr>
            <w:r>
              <w:rPr>
                <w:rFonts w:ascii="Arial Narrow" w:hAnsi="Arial Narrow" w:cs="Arial"/>
                <w:sz w:val="20"/>
                <w:szCs w:val="20"/>
              </w:rPr>
              <w:t>LBP Acct No. 3102-1006-10</w:t>
            </w:r>
          </w:p>
          <w:p>
            <w:pPr>
              <w:pStyle w:val="NoSpacing"/>
              <w:ind w:left="-108" w:right="-241"/>
              <w:jc w:val="both"/>
              <w:rPr>
                <w:rFonts w:ascii="Arial Narrow" w:hAnsi="Arial Narrow" w:cs="Arial"/>
                <w:sz w:val="20"/>
                <w:szCs w:val="20"/>
              </w:rPr>
            </w:pPr>
            <w:r>
              <w:rPr>
                <w:rFonts w:ascii="Arial Narrow" w:hAnsi="Arial Narrow" w:cs="Arial"/>
                <w:sz w:val="20"/>
                <w:szCs w:val="20"/>
              </w:rPr>
              <w:t>(STL Remittance – Prize Fund)</w:t>
            </w:r>
          </w:p>
        </w:tc>
        <w:tc>
          <w:tcPr>
            <w:tcW w:w="326" w:type="dxa"/>
            <w:vAlign w:val="bottom"/>
          </w:tcPr>
          <w:p>
            <w:pPr>
              <w:pStyle w:val="NoSpacing"/>
              <w:ind w:right="-241"/>
              <w:jc w:val="both"/>
              <w:rPr>
                <w:rFonts w:ascii="Arial Narrow" w:hAnsi="Arial Narrow" w:cs="Arial"/>
                <w:sz w:val="20"/>
                <w:szCs w:val="20"/>
              </w:rPr>
            </w:pPr>
          </w:p>
        </w:tc>
        <w:tc>
          <w:tcPr>
            <w:tcW w:w="1674" w:type="dxa"/>
            <w:vAlign w:val="bottom"/>
          </w:tcPr>
          <w:p>
            <w:pPr>
              <w:pStyle w:val="NoSpacing"/>
              <w:jc w:val="right"/>
              <w:rPr>
                <w:rFonts w:ascii="Arial Narrow" w:hAnsi="Arial Narrow" w:cs="Arial"/>
                <w:sz w:val="20"/>
                <w:szCs w:val="20"/>
              </w:rPr>
            </w:pPr>
            <w:r>
              <w:rPr>
                <w:rFonts w:ascii="Arial Narrow" w:hAnsi="Arial Narrow" w:cs="Arial"/>
                <w:sz w:val="20"/>
                <w:szCs w:val="20"/>
              </w:rPr>
              <w:t>124,878,958.22</w:t>
            </w:r>
          </w:p>
        </w:tc>
        <w:tc>
          <w:tcPr>
            <w:tcW w:w="326" w:type="dxa"/>
            <w:vAlign w:val="bottom"/>
          </w:tcPr>
          <w:p>
            <w:pPr>
              <w:pStyle w:val="NoSpacing"/>
              <w:ind w:right="-241"/>
              <w:jc w:val="both"/>
              <w:rPr>
                <w:rFonts w:ascii="Arial Narrow" w:hAnsi="Arial Narrow" w:cs="Arial"/>
                <w:sz w:val="20"/>
                <w:szCs w:val="20"/>
              </w:rPr>
            </w:pPr>
          </w:p>
        </w:tc>
        <w:tc>
          <w:tcPr>
            <w:tcW w:w="1609" w:type="dxa"/>
            <w:vAlign w:val="bottom"/>
          </w:tcPr>
          <w:p>
            <w:pPr>
              <w:pStyle w:val="NoSpacing"/>
              <w:jc w:val="right"/>
              <w:rPr>
                <w:rFonts w:ascii="Arial Narrow" w:hAnsi="Arial Narrow" w:cs="Arial"/>
                <w:sz w:val="20"/>
                <w:szCs w:val="20"/>
              </w:rPr>
            </w:pPr>
            <w:r>
              <w:rPr>
                <w:rFonts w:ascii="Arial Narrow" w:hAnsi="Arial Narrow" w:cs="Arial"/>
                <w:sz w:val="20"/>
                <w:szCs w:val="20"/>
              </w:rPr>
              <w:t>126,520,314.29</w:t>
            </w:r>
          </w:p>
        </w:tc>
        <w:tc>
          <w:tcPr>
            <w:tcW w:w="326" w:type="dxa"/>
            <w:vAlign w:val="bottom"/>
          </w:tcPr>
          <w:p>
            <w:pPr>
              <w:pStyle w:val="NoSpacing"/>
              <w:ind w:right="-241"/>
              <w:jc w:val="both"/>
              <w:rPr>
                <w:rFonts w:ascii="Arial Narrow" w:hAnsi="Arial Narrow" w:cs="Arial"/>
                <w:sz w:val="20"/>
                <w:szCs w:val="20"/>
              </w:rPr>
            </w:pPr>
          </w:p>
        </w:tc>
        <w:tc>
          <w:tcPr>
            <w:tcW w:w="1577" w:type="dxa"/>
            <w:vAlign w:val="bottom"/>
          </w:tcPr>
          <w:p>
            <w:pPr>
              <w:pStyle w:val="NoSpacing"/>
              <w:ind w:right="-101"/>
              <w:jc w:val="right"/>
              <w:rPr>
                <w:rFonts w:ascii="Arial Narrow" w:hAnsi="Arial Narrow" w:cs="Arial"/>
                <w:sz w:val="20"/>
                <w:szCs w:val="20"/>
              </w:rPr>
            </w:pPr>
            <w:r>
              <w:rPr>
                <w:rFonts w:ascii="Arial Narrow" w:hAnsi="Arial Narrow" w:cs="Arial"/>
                <w:sz w:val="20"/>
                <w:szCs w:val="20"/>
              </w:rPr>
              <w:t>(1,641,356.07)</w:t>
            </w:r>
          </w:p>
        </w:tc>
      </w:tr>
      <w:tr>
        <w:tc>
          <w:tcPr>
            <w:tcW w:w="2539" w:type="dxa"/>
            <w:vAlign w:val="bottom"/>
          </w:tcPr>
          <w:p>
            <w:pPr>
              <w:pStyle w:val="NoSpacing"/>
              <w:ind w:left="-108" w:right="-241"/>
              <w:jc w:val="both"/>
              <w:rPr>
                <w:rFonts w:ascii="Arial Narrow" w:hAnsi="Arial Narrow" w:cs="Arial"/>
                <w:i/>
                <w:sz w:val="20"/>
                <w:szCs w:val="20"/>
                <w:u w:val="single"/>
              </w:rPr>
            </w:pPr>
            <w:r>
              <w:rPr>
                <w:rFonts w:ascii="Arial Narrow" w:hAnsi="Arial Narrow" w:cs="Arial"/>
                <w:b/>
                <w:i/>
                <w:sz w:val="20"/>
                <w:szCs w:val="20"/>
                <w:u w:val="single"/>
              </w:rPr>
              <w:t>Charity Fund:</w:t>
            </w:r>
          </w:p>
        </w:tc>
        <w:tc>
          <w:tcPr>
            <w:tcW w:w="326" w:type="dxa"/>
            <w:vAlign w:val="bottom"/>
          </w:tcPr>
          <w:p>
            <w:pPr>
              <w:pStyle w:val="NoSpacing"/>
              <w:ind w:right="-241"/>
              <w:jc w:val="both"/>
              <w:rPr>
                <w:rFonts w:ascii="Arial Narrow" w:hAnsi="Arial Narrow" w:cs="Arial"/>
                <w:sz w:val="20"/>
                <w:szCs w:val="20"/>
              </w:rPr>
            </w:pPr>
          </w:p>
        </w:tc>
        <w:tc>
          <w:tcPr>
            <w:tcW w:w="1674" w:type="dxa"/>
            <w:vAlign w:val="bottom"/>
          </w:tcPr>
          <w:p>
            <w:pPr>
              <w:pStyle w:val="NoSpacing"/>
              <w:ind w:right="-241"/>
              <w:jc w:val="both"/>
              <w:rPr>
                <w:rFonts w:ascii="Arial Narrow" w:hAnsi="Arial Narrow" w:cs="Arial"/>
                <w:sz w:val="20"/>
                <w:szCs w:val="20"/>
              </w:rPr>
            </w:pPr>
          </w:p>
        </w:tc>
        <w:tc>
          <w:tcPr>
            <w:tcW w:w="326" w:type="dxa"/>
            <w:vAlign w:val="bottom"/>
          </w:tcPr>
          <w:p>
            <w:pPr>
              <w:pStyle w:val="NoSpacing"/>
              <w:ind w:right="-241"/>
              <w:jc w:val="both"/>
              <w:rPr>
                <w:rFonts w:ascii="Arial Narrow" w:hAnsi="Arial Narrow" w:cs="Arial"/>
                <w:sz w:val="20"/>
                <w:szCs w:val="20"/>
              </w:rPr>
            </w:pPr>
          </w:p>
        </w:tc>
        <w:tc>
          <w:tcPr>
            <w:tcW w:w="1609" w:type="dxa"/>
            <w:vAlign w:val="bottom"/>
          </w:tcPr>
          <w:p>
            <w:pPr>
              <w:pStyle w:val="NoSpacing"/>
              <w:ind w:right="-241"/>
              <w:jc w:val="both"/>
              <w:rPr>
                <w:rFonts w:ascii="Arial Narrow" w:hAnsi="Arial Narrow" w:cs="Arial"/>
                <w:sz w:val="20"/>
                <w:szCs w:val="20"/>
              </w:rPr>
            </w:pPr>
          </w:p>
        </w:tc>
        <w:tc>
          <w:tcPr>
            <w:tcW w:w="326" w:type="dxa"/>
            <w:vAlign w:val="bottom"/>
          </w:tcPr>
          <w:p>
            <w:pPr>
              <w:pStyle w:val="NoSpacing"/>
              <w:ind w:right="-241"/>
              <w:jc w:val="both"/>
              <w:rPr>
                <w:rFonts w:ascii="Arial Narrow" w:hAnsi="Arial Narrow" w:cs="Arial"/>
                <w:sz w:val="20"/>
                <w:szCs w:val="20"/>
              </w:rPr>
            </w:pPr>
          </w:p>
        </w:tc>
        <w:tc>
          <w:tcPr>
            <w:tcW w:w="1577" w:type="dxa"/>
            <w:vAlign w:val="bottom"/>
          </w:tcPr>
          <w:p>
            <w:pPr>
              <w:pStyle w:val="NoSpacing"/>
              <w:ind w:right="-101"/>
              <w:jc w:val="right"/>
              <w:rPr>
                <w:rFonts w:ascii="Arial Narrow" w:hAnsi="Arial Narrow" w:cs="Arial"/>
                <w:sz w:val="20"/>
                <w:szCs w:val="20"/>
              </w:rPr>
            </w:pPr>
          </w:p>
        </w:tc>
      </w:tr>
      <w:tr>
        <w:tc>
          <w:tcPr>
            <w:tcW w:w="2539" w:type="dxa"/>
            <w:vAlign w:val="bottom"/>
          </w:tcPr>
          <w:p>
            <w:pPr>
              <w:pStyle w:val="NoSpacing"/>
              <w:ind w:left="-108" w:right="-241"/>
              <w:jc w:val="both"/>
              <w:rPr>
                <w:rFonts w:ascii="Arial Narrow" w:hAnsi="Arial Narrow" w:cs="Arial"/>
                <w:sz w:val="20"/>
                <w:szCs w:val="20"/>
              </w:rPr>
            </w:pPr>
            <w:r>
              <w:rPr>
                <w:rFonts w:ascii="Arial Narrow" w:hAnsi="Arial Narrow" w:cs="Arial"/>
                <w:sz w:val="20"/>
                <w:szCs w:val="20"/>
              </w:rPr>
              <w:t>LBP Acct No. 3102-1000-25</w:t>
            </w:r>
          </w:p>
        </w:tc>
        <w:tc>
          <w:tcPr>
            <w:tcW w:w="326" w:type="dxa"/>
            <w:vAlign w:val="bottom"/>
          </w:tcPr>
          <w:p>
            <w:pPr>
              <w:pStyle w:val="NoSpacing"/>
              <w:ind w:right="-241"/>
              <w:jc w:val="both"/>
              <w:rPr>
                <w:rFonts w:ascii="Arial Narrow" w:hAnsi="Arial Narrow" w:cs="Arial"/>
                <w:sz w:val="20"/>
                <w:szCs w:val="20"/>
              </w:rPr>
            </w:pPr>
          </w:p>
        </w:tc>
        <w:tc>
          <w:tcPr>
            <w:tcW w:w="1674" w:type="dxa"/>
            <w:vAlign w:val="bottom"/>
          </w:tcPr>
          <w:p>
            <w:pPr>
              <w:pStyle w:val="NoSpacing"/>
              <w:jc w:val="right"/>
              <w:rPr>
                <w:rFonts w:ascii="Arial Narrow" w:hAnsi="Arial Narrow" w:cs="Arial"/>
                <w:sz w:val="20"/>
                <w:szCs w:val="20"/>
              </w:rPr>
            </w:pPr>
            <w:r>
              <w:rPr>
                <w:rFonts w:ascii="Arial Narrow" w:hAnsi="Arial Narrow" w:cs="Arial"/>
                <w:sz w:val="20"/>
                <w:szCs w:val="20"/>
              </w:rPr>
              <w:t>6,756,348,504.78</w:t>
            </w:r>
          </w:p>
        </w:tc>
        <w:tc>
          <w:tcPr>
            <w:tcW w:w="326" w:type="dxa"/>
            <w:vAlign w:val="bottom"/>
          </w:tcPr>
          <w:p>
            <w:pPr>
              <w:pStyle w:val="NoSpacing"/>
              <w:ind w:right="-241"/>
              <w:jc w:val="both"/>
              <w:rPr>
                <w:rFonts w:ascii="Arial Narrow" w:hAnsi="Arial Narrow" w:cs="Arial"/>
                <w:sz w:val="20"/>
                <w:szCs w:val="20"/>
              </w:rPr>
            </w:pPr>
          </w:p>
        </w:tc>
        <w:tc>
          <w:tcPr>
            <w:tcW w:w="1609" w:type="dxa"/>
            <w:vAlign w:val="bottom"/>
          </w:tcPr>
          <w:p>
            <w:pPr>
              <w:pStyle w:val="NoSpacing"/>
              <w:jc w:val="right"/>
              <w:rPr>
                <w:rFonts w:ascii="Arial Narrow" w:hAnsi="Arial Narrow" w:cs="Arial"/>
                <w:sz w:val="20"/>
                <w:szCs w:val="20"/>
              </w:rPr>
            </w:pPr>
            <w:r>
              <w:rPr>
                <w:rFonts w:ascii="Arial Narrow" w:hAnsi="Arial Narrow" w:cs="Arial"/>
                <w:sz w:val="20"/>
                <w:szCs w:val="20"/>
              </w:rPr>
              <w:t>6,790,878,672.56</w:t>
            </w:r>
          </w:p>
        </w:tc>
        <w:tc>
          <w:tcPr>
            <w:tcW w:w="326" w:type="dxa"/>
            <w:vAlign w:val="bottom"/>
          </w:tcPr>
          <w:p>
            <w:pPr>
              <w:pStyle w:val="NoSpacing"/>
              <w:ind w:right="-241"/>
              <w:jc w:val="both"/>
              <w:rPr>
                <w:rFonts w:ascii="Arial Narrow" w:hAnsi="Arial Narrow" w:cs="Arial"/>
                <w:sz w:val="20"/>
                <w:szCs w:val="20"/>
              </w:rPr>
            </w:pPr>
          </w:p>
        </w:tc>
        <w:tc>
          <w:tcPr>
            <w:tcW w:w="1577" w:type="dxa"/>
            <w:vAlign w:val="bottom"/>
          </w:tcPr>
          <w:p>
            <w:pPr>
              <w:pStyle w:val="NoSpacing"/>
              <w:ind w:right="-101"/>
              <w:jc w:val="right"/>
              <w:rPr>
                <w:rFonts w:ascii="Arial Narrow" w:hAnsi="Arial Narrow" w:cs="Arial"/>
                <w:sz w:val="20"/>
                <w:szCs w:val="20"/>
              </w:rPr>
            </w:pPr>
            <w:r>
              <w:rPr>
                <w:rFonts w:ascii="Arial Narrow" w:hAnsi="Arial Narrow" w:cs="Arial"/>
                <w:sz w:val="20"/>
                <w:szCs w:val="20"/>
              </w:rPr>
              <w:t>(34,530,167.78)</w:t>
            </w:r>
          </w:p>
        </w:tc>
      </w:tr>
      <w:tr>
        <w:tc>
          <w:tcPr>
            <w:tcW w:w="2539" w:type="dxa"/>
            <w:tcBorders>
              <w:bottom w:val="single" w:sz="4" w:space="0" w:color="auto"/>
            </w:tcBorders>
            <w:vAlign w:val="bottom"/>
          </w:tcPr>
          <w:p>
            <w:pPr>
              <w:pStyle w:val="NoSpacing"/>
              <w:ind w:left="-108" w:right="-241"/>
              <w:jc w:val="both"/>
              <w:rPr>
                <w:rFonts w:ascii="Arial Narrow" w:hAnsi="Arial Narrow" w:cs="Arial"/>
                <w:sz w:val="20"/>
                <w:szCs w:val="20"/>
              </w:rPr>
            </w:pPr>
            <w:r>
              <w:rPr>
                <w:rFonts w:ascii="Arial Narrow" w:hAnsi="Arial Narrow" w:cs="Arial"/>
                <w:sz w:val="20"/>
                <w:szCs w:val="20"/>
              </w:rPr>
              <w:t>LBP Acct No. 3102-1005-56</w:t>
            </w:r>
          </w:p>
          <w:p>
            <w:pPr>
              <w:pStyle w:val="NoSpacing"/>
              <w:ind w:left="-108" w:right="-241"/>
              <w:jc w:val="both"/>
              <w:rPr>
                <w:rFonts w:ascii="Arial Narrow" w:hAnsi="Arial Narrow" w:cs="Arial"/>
                <w:sz w:val="20"/>
                <w:szCs w:val="20"/>
              </w:rPr>
            </w:pPr>
            <w:r>
              <w:rPr>
                <w:rFonts w:ascii="Arial Narrow" w:hAnsi="Arial Narrow" w:cs="Arial"/>
                <w:sz w:val="20"/>
                <w:szCs w:val="20"/>
              </w:rPr>
              <w:t>(STL Remittance – Charity Fund)</w:t>
            </w:r>
          </w:p>
        </w:tc>
        <w:tc>
          <w:tcPr>
            <w:tcW w:w="326" w:type="dxa"/>
            <w:tcBorders>
              <w:bottom w:val="single" w:sz="4" w:space="0" w:color="auto"/>
            </w:tcBorders>
            <w:vAlign w:val="bottom"/>
          </w:tcPr>
          <w:p>
            <w:pPr>
              <w:pStyle w:val="NoSpacing"/>
              <w:ind w:right="-241"/>
              <w:jc w:val="both"/>
              <w:rPr>
                <w:rFonts w:ascii="Arial Narrow" w:hAnsi="Arial Narrow" w:cs="Arial"/>
                <w:sz w:val="20"/>
                <w:szCs w:val="20"/>
              </w:rPr>
            </w:pPr>
          </w:p>
        </w:tc>
        <w:tc>
          <w:tcPr>
            <w:tcW w:w="1674" w:type="dxa"/>
            <w:tcBorders>
              <w:bottom w:val="single" w:sz="4" w:space="0" w:color="auto"/>
            </w:tcBorders>
            <w:vAlign w:val="bottom"/>
          </w:tcPr>
          <w:p>
            <w:pPr>
              <w:pStyle w:val="NoSpacing"/>
              <w:jc w:val="right"/>
              <w:rPr>
                <w:rFonts w:ascii="Arial Narrow" w:hAnsi="Arial Narrow" w:cs="Arial"/>
                <w:sz w:val="20"/>
                <w:szCs w:val="20"/>
              </w:rPr>
            </w:pPr>
            <w:r>
              <w:rPr>
                <w:rFonts w:ascii="Arial Narrow" w:hAnsi="Arial Narrow" w:cs="Arial"/>
                <w:sz w:val="20"/>
                <w:szCs w:val="20"/>
              </w:rPr>
              <w:t>547,598,896.10</w:t>
            </w:r>
          </w:p>
        </w:tc>
        <w:tc>
          <w:tcPr>
            <w:tcW w:w="326" w:type="dxa"/>
            <w:tcBorders>
              <w:bottom w:val="single" w:sz="4" w:space="0" w:color="auto"/>
            </w:tcBorders>
            <w:vAlign w:val="bottom"/>
          </w:tcPr>
          <w:p>
            <w:pPr>
              <w:pStyle w:val="NoSpacing"/>
              <w:ind w:right="-241"/>
              <w:jc w:val="both"/>
              <w:rPr>
                <w:rFonts w:ascii="Arial Narrow" w:hAnsi="Arial Narrow" w:cs="Arial"/>
                <w:sz w:val="20"/>
                <w:szCs w:val="20"/>
              </w:rPr>
            </w:pPr>
          </w:p>
        </w:tc>
        <w:tc>
          <w:tcPr>
            <w:tcW w:w="1609" w:type="dxa"/>
            <w:tcBorders>
              <w:bottom w:val="single" w:sz="4" w:space="0" w:color="auto"/>
            </w:tcBorders>
            <w:vAlign w:val="bottom"/>
          </w:tcPr>
          <w:p>
            <w:pPr>
              <w:pStyle w:val="NoSpacing"/>
              <w:jc w:val="right"/>
              <w:rPr>
                <w:rFonts w:ascii="Arial Narrow" w:hAnsi="Arial Narrow" w:cs="Arial"/>
                <w:sz w:val="20"/>
                <w:szCs w:val="20"/>
              </w:rPr>
            </w:pPr>
            <w:r>
              <w:rPr>
                <w:rFonts w:ascii="Arial Narrow" w:hAnsi="Arial Narrow" w:cs="Arial"/>
                <w:sz w:val="20"/>
                <w:szCs w:val="20"/>
              </w:rPr>
              <w:t>548,272,439.78</w:t>
            </w:r>
          </w:p>
        </w:tc>
        <w:tc>
          <w:tcPr>
            <w:tcW w:w="326" w:type="dxa"/>
            <w:tcBorders>
              <w:bottom w:val="single" w:sz="4" w:space="0" w:color="auto"/>
            </w:tcBorders>
            <w:vAlign w:val="bottom"/>
          </w:tcPr>
          <w:p>
            <w:pPr>
              <w:pStyle w:val="NoSpacing"/>
              <w:ind w:right="-241"/>
              <w:jc w:val="both"/>
              <w:rPr>
                <w:rFonts w:ascii="Arial Narrow" w:hAnsi="Arial Narrow" w:cs="Arial"/>
                <w:sz w:val="20"/>
                <w:szCs w:val="20"/>
              </w:rPr>
            </w:pPr>
          </w:p>
        </w:tc>
        <w:tc>
          <w:tcPr>
            <w:tcW w:w="1577" w:type="dxa"/>
            <w:tcBorders>
              <w:bottom w:val="single" w:sz="4" w:space="0" w:color="auto"/>
            </w:tcBorders>
            <w:vAlign w:val="bottom"/>
          </w:tcPr>
          <w:p>
            <w:pPr>
              <w:pStyle w:val="NoSpacing"/>
              <w:ind w:right="-101"/>
              <w:jc w:val="right"/>
              <w:rPr>
                <w:rFonts w:ascii="Arial Narrow" w:hAnsi="Arial Narrow" w:cs="Arial"/>
                <w:sz w:val="20"/>
                <w:szCs w:val="20"/>
              </w:rPr>
            </w:pPr>
            <w:r>
              <w:rPr>
                <w:rFonts w:ascii="Arial Narrow" w:hAnsi="Arial Narrow" w:cs="Arial"/>
                <w:sz w:val="20"/>
                <w:szCs w:val="20"/>
              </w:rPr>
              <w:t xml:space="preserve">   (673,543.68)</w:t>
            </w:r>
          </w:p>
        </w:tc>
      </w:tr>
      <w:tr>
        <w:tc>
          <w:tcPr>
            <w:tcW w:w="2539" w:type="dxa"/>
            <w:tcBorders>
              <w:top w:val="single" w:sz="4" w:space="0" w:color="auto"/>
              <w:bottom w:val="double" w:sz="4" w:space="0" w:color="auto"/>
            </w:tcBorders>
            <w:vAlign w:val="bottom"/>
          </w:tcPr>
          <w:p>
            <w:pPr>
              <w:pStyle w:val="NoSpacing"/>
              <w:ind w:left="-108" w:right="-241"/>
              <w:jc w:val="both"/>
              <w:rPr>
                <w:rFonts w:ascii="Arial Narrow" w:hAnsi="Arial Narrow" w:cs="Arial"/>
                <w:b/>
                <w:sz w:val="20"/>
                <w:szCs w:val="20"/>
              </w:rPr>
            </w:pPr>
            <w:r>
              <w:rPr>
                <w:rFonts w:ascii="Arial Narrow" w:hAnsi="Arial Narrow" w:cs="Arial"/>
                <w:b/>
                <w:sz w:val="20"/>
                <w:szCs w:val="20"/>
              </w:rPr>
              <w:t>Total</w:t>
            </w:r>
          </w:p>
        </w:tc>
        <w:tc>
          <w:tcPr>
            <w:tcW w:w="326" w:type="dxa"/>
            <w:tcBorders>
              <w:top w:val="single" w:sz="4" w:space="0" w:color="auto"/>
              <w:bottom w:val="double" w:sz="4" w:space="0" w:color="auto"/>
            </w:tcBorders>
            <w:vAlign w:val="bottom"/>
          </w:tcPr>
          <w:p>
            <w:pPr>
              <w:pStyle w:val="NoSpacing"/>
              <w:ind w:right="-241"/>
              <w:jc w:val="both"/>
              <w:rPr>
                <w:rFonts w:ascii="Arial Narrow" w:hAnsi="Arial Narrow" w:cs="Arial"/>
                <w:b/>
                <w:sz w:val="20"/>
                <w:szCs w:val="20"/>
              </w:rPr>
            </w:pPr>
            <w:r>
              <w:rPr>
                <w:rFonts w:ascii="Arial Narrow" w:hAnsi="Arial Narrow" w:cs="Arial"/>
                <w:b/>
                <w:sz w:val="20"/>
                <w:szCs w:val="20"/>
              </w:rPr>
              <w:t>P</w:t>
            </w:r>
          </w:p>
        </w:tc>
        <w:tc>
          <w:tcPr>
            <w:tcW w:w="1674" w:type="dxa"/>
            <w:tcBorders>
              <w:top w:val="single" w:sz="4" w:space="0" w:color="auto"/>
              <w:bottom w:val="double" w:sz="4" w:space="0" w:color="auto"/>
            </w:tcBorders>
            <w:vAlign w:val="bottom"/>
          </w:tcPr>
          <w:p>
            <w:pPr>
              <w:pStyle w:val="NoSpacing"/>
              <w:jc w:val="right"/>
              <w:rPr>
                <w:rFonts w:ascii="Arial Narrow" w:hAnsi="Arial Narrow" w:cs="Arial"/>
                <w:b/>
                <w:sz w:val="20"/>
                <w:szCs w:val="20"/>
              </w:rPr>
            </w:pPr>
            <w:r>
              <w:rPr>
                <w:rFonts w:ascii="Arial Narrow" w:hAnsi="Arial Narrow" w:cs="Arial"/>
                <w:b/>
                <w:bCs/>
                <w:sz w:val="20"/>
                <w:szCs w:val="20"/>
              </w:rPr>
              <w:t>11,228,730,791.66</w:t>
            </w:r>
          </w:p>
        </w:tc>
        <w:tc>
          <w:tcPr>
            <w:tcW w:w="326" w:type="dxa"/>
            <w:tcBorders>
              <w:top w:val="single" w:sz="4" w:space="0" w:color="auto"/>
              <w:bottom w:val="double" w:sz="4" w:space="0" w:color="auto"/>
            </w:tcBorders>
            <w:vAlign w:val="bottom"/>
          </w:tcPr>
          <w:p>
            <w:pPr>
              <w:pStyle w:val="NoSpacing"/>
              <w:ind w:right="-241"/>
              <w:jc w:val="both"/>
              <w:rPr>
                <w:rFonts w:ascii="Arial Narrow" w:hAnsi="Arial Narrow" w:cs="Arial"/>
                <w:b/>
                <w:sz w:val="20"/>
                <w:szCs w:val="20"/>
              </w:rPr>
            </w:pPr>
            <w:r>
              <w:rPr>
                <w:rFonts w:ascii="Arial Narrow" w:hAnsi="Arial Narrow" w:cs="Arial"/>
                <w:b/>
                <w:sz w:val="20"/>
                <w:szCs w:val="20"/>
              </w:rPr>
              <w:t>P</w:t>
            </w:r>
          </w:p>
        </w:tc>
        <w:tc>
          <w:tcPr>
            <w:tcW w:w="1609" w:type="dxa"/>
            <w:tcBorders>
              <w:top w:val="single" w:sz="4" w:space="0" w:color="auto"/>
              <w:bottom w:val="double" w:sz="4" w:space="0" w:color="auto"/>
            </w:tcBorders>
            <w:vAlign w:val="bottom"/>
          </w:tcPr>
          <w:p>
            <w:pPr>
              <w:pStyle w:val="NoSpacing"/>
              <w:jc w:val="right"/>
              <w:rPr>
                <w:rFonts w:ascii="Arial Narrow" w:hAnsi="Arial Narrow" w:cs="Arial"/>
                <w:b/>
                <w:sz w:val="20"/>
                <w:szCs w:val="20"/>
              </w:rPr>
            </w:pPr>
            <w:r>
              <w:rPr>
                <w:rFonts w:ascii="Arial Narrow" w:hAnsi="Arial Narrow" w:cs="Arial"/>
                <w:b/>
                <w:bCs/>
                <w:sz w:val="20"/>
                <w:szCs w:val="20"/>
              </w:rPr>
              <w:t>11,265,511,103.22</w:t>
            </w:r>
          </w:p>
        </w:tc>
        <w:tc>
          <w:tcPr>
            <w:tcW w:w="326" w:type="dxa"/>
            <w:tcBorders>
              <w:top w:val="single" w:sz="4" w:space="0" w:color="auto"/>
              <w:bottom w:val="double" w:sz="4" w:space="0" w:color="auto"/>
            </w:tcBorders>
            <w:vAlign w:val="bottom"/>
          </w:tcPr>
          <w:p>
            <w:pPr>
              <w:pStyle w:val="NoSpacing"/>
              <w:ind w:right="-241"/>
              <w:jc w:val="both"/>
              <w:rPr>
                <w:rFonts w:ascii="Arial Narrow" w:hAnsi="Arial Narrow" w:cs="Arial"/>
                <w:b/>
                <w:sz w:val="20"/>
                <w:szCs w:val="20"/>
              </w:rPr>
            </w:pPr>
            <w:r>
              <w:rPr>
                <w:rFonts w:ascii="Arial Narrow" w:hAnsi="Arial Narrow" w:cs="Arial"/>
                <w:b/>
                <w:sz w:val="20"/>
                <w:szCs w:val="20"/>
              </w:rPr>
              <w:t>P</w:t>
            </w:r>
          </w:p>
        </w:tc>
        <w:tc>
          <w:tcPr>
            <w:tcW w:w="1577" w:type="dxa"/>
            <w:tcBorders>
              <w:top w:val="single" w:sz="4" w:space="0" w:color="auto"/>
              <w:bottom w:val="double" w:sz="4" w:space="0" w:color="auto"/>
            </w:tcBorders>
            <w:vAlign w:val="bottom"/>
          </w:tcPr>
          <w:p>
            <w:pPr>
              <w:pStyle w:val="NoSpacing"/>
              <w:ind w:right="-101"/>
              <w:jc w:val="right"/>
              <w:rPr>
                <w:rFonts w:ascii="Arial Narrow" w:hAnsi="Arial Narrow" w:cs="Arial"/>
                <w:b/>
                <w:sz w:val="20"/>
                <w:szCs w:val="20"/>
              </w:rPr>
            </w:pPr>
            <w:r>
              <w:rPr>
                <w:rFonts w:ascii="Arial Narrow" w:hAnsi="Arial Narrow" w:cs="Arial"/>
                <w:b/>
                <w:bCs/>
                <w:sz w:val="20"/>
                <w:szCs w:val="20"/>
              </w:rPr>
              <w:t>(36,780,311.56)</w:t>
            </w:r>
          </w:p>
        </w:tc>
      </w:tr>
    </w:tbl>
    <w:p>
      <w:pPr>
        <w:pStyle w:val="NoSpacing"/>
        <w:ind w:right="-241"/>
        <w:jc w:val="both"/>
        <w:rPr>
          <w:rFonts w:cs="Arial"/>
          <w:sz w:val="20"/>
          <w:szCs w:val="20"/>
        </w:rPr>
      </w:pPr>
    </w:p>
    <w:p>
      <w:pPr>
        <w:pStyle w:val="ListParagraph"/>
        <w:numPr>
          <w:ilvl w:val="1"/>
          <w:numId w:val="1"/>
        </w:numPr>
        <w:ind w:left="1440" w:hanging="720"/>
        <w:jc w:val="both"/>
        <w:rPr>
          <w:rFonts w:cs="Arial"/>
        </w:rPr>
      </w:pPr>
      <w:r>
        <w:rPr>
          <w:rFonts w:ascii="Arial" w:hAnsi="Arial" w:cs="Arial"/>
          <w:sz w:val="22"/>
          <w:szCs w:val="22"/>
        </w:rPr>
        <w:t xml:space="preserve">Further, verification of the BRSs for the subject accounts revealed that the above discrepancies were caused by the </w:t>
      </w:r>
      <w:r>
        <w:rPr>
          <w:rFonts w:ascii="Arial" w:hAnsi="Arial" w:cs="Arial"/>
          <w:sz w:val="22"/>
          <w:szCs w:val="22"/>
          <w:lang w:eastAsia="en-PH"/>
        </w:rPr>
        <w:t>unadjusted book balances from CYs 2013-2021, details are presented in Table 5.</w:t>
      </w:r>
    </w:p>
    <w:p>
      <w:pPr>
        <w:pStyle w:val="NoSpacing"/>
        <w:ind w:right="-241"/>
        <w:jc w:val="both"/>
        <w:rPr>
          <w:rFonts w:cs="Arial"/>
          <w:lang w:eastAsia="en-PH"/>
        </w:rPr>
      </w:pPr>
    </w:p>
    <w:p>
      <w:pPr>
        <w:autoSpaceDE w:val="0"/>
        <w:autoSpaceDN w:val="0"/>
        <w:adjustRightInd w:val="0"/>
        <w:spacing w:after="0" w:line="240" w:lineRule="auto"/>
        <w:ind w:left="1260" w:right="360"/>
        <w:jc w:val="center"/>
        <w:rPr>
          <w:rFonts w:ascii="Arial" w:hAnsi="Arial" w:cs="Arial"/>
          <w:b/>
          <w:sz w:val="20"/>
          <w:szCs w:val="20"/>
          <w:lang w:eastAsia="en-PH"/>
        </w:rPr>
      </w:pPr>
      <w:r>
        <w:rPr>
          <w:rFonts w:ascii="Arial" w:hAnsi="Arial" w:cs="Arial"/>
          <w:b/>
          <w:sz w:val="20"/>
          <w:szCs w:val="20"/>
          <w:lang w:eastAsia="en-PH"/>
        </w:rPr>
        <w:t>Table 5 – Summary of Unadjusted Reconciling Items for CYs 2013-2021 As of December 31</w:t>
      </w:r>
      <w:proofErr w:type="gramStart"/>
      <w:r>
        <w:rPr>
          <w:rFonts w:ascii="Arial" w:hAnsi="Arial" w:cs="Arial"/>
          <w:b/>
          <w:sz w:val="20"/>
          <w:szCs w:val="20"/>
          <w:lang w:eastAsia="en-PH"/>
        </w:rPr>
        <w:t>,2021</w:t>
      </w:r>
      <w:proofErr w:type="gramEnd"/>
    </w:p>
    <w:p>
      <w:pPr>
        <w:autoSpaceDE w:val="0"/>
        <w:autoSpaceDN w:val="0"/>
        <w:adjustRightInd w:val="0"/>
        <w:spacing w:after="0" w:line="240" w:lineRule="auto"/>
        <w:ind w:right="360"/>
        <w:rPr>
          <w:rFonts w:ascii="Arial" w:hAnsi="Arial" w:cs="Arial"/>
          <w:b/>
          <w:sz w:val="20"/>
          <w:szCs w:val="20"/>
          <w:lang w:eastAsia="en-PH"/>
        </w:rPr>
      </w:pPr>
    </w:p>
    <w:p>
      <w:pPr>
        <w:autoSpaceDE w:val="0"/>
        <w:autoSpaceDN w:val="0"/>
        <w:adjustRightInd w:val="0"/>
        <w:spacing w:after="0" w:line="240" w:lineRule="auto"/>
        <w:ind w:left="-540" w:right="360"/>
        <w:rPr>
          <w:rFonts w:ascii="Arial Narrow" w:hAnsi="Arial Narrow" w:cs="Arial"/>
          <w:b/>
          <w:sz w:val="20"/>
          <w:szCs w:val="20"/>
          <w:lang w:eastAsia="en-PH"/>
        </w:rPr>
      </w:pPr>
      <w:r>
        <w:rPr>
          <w:rFonts w:ascii="Arial Narrow" w:hAnsi="Arial Narrow" w:cs="Arial"/>
          <w:b/>
          <w:sz w:val="20"/>
          <w:szCs w:val="20"/>
          <w:lang w:eastAsia="en-PH"/>
        </w:rPr>
        <w:t>Book Reconciling Items:</w:t>
      </w:r>
    </w:p>
    <w:tbl>
      <w:tblPr>
        <w:tblW w:w="9185" w:type="dxa"/>
        <w:tblInd w:w="-545" w:type="dxa"/>
        <w:tblLayout w:type="fixed"/>
        <w:tblLook w:val="04A0" w:firstRow="1" w:lastRow="0" w:firstColumn="1" w:lastColumn="0" w:noHBand="0" w:noVBand="1"/>
      </w:tblPr>
      <w:tblGrid>
        <w:gridCol w:w="2700"/>
        <w:gridCol w:w="278"/>
        <w:gridCol w:w="1397"/>
        <w:gridCol w:w="278"/>
        <w:gridCol w:w="1300"/>
        <w:gridCol w:w="278"/>
        <w:gridCol w:w="1384"/>
        <w:gridCol w:w="278"/>
        <w:gridCol w:w="1292"/>
      </w:tblGrid>
      <w:tr>
        <w:trPr>
          <w:trHeight w:val="105"/>
          <w:tblHeader/>
        </w:trPr>
        <w:tc>
          <w:tcPr>
            <w:tcW w:w="2700" w:type="dxa"/>
            <w:tcBorders>
              <w:top w:val="single" w:sz="4" w:space="0" w:color="auto"/>
              <w:bottom w:val="single" w:sz="4" w:space="0" w:color="auto"/>
            </w:tcBorders>
            <w:shd w:val="clear" w:color="auto" w:fill="auto"/>
            <w:vAlign w:val="bottom"/>
          </w:tcPr>
          <w:p>
            <w:pPr>
              <w:pStyle w:val="NoSpacing"/>
              <w:ind w:left="-103" w:right="-18"/>
              <w:rPr>
                <w:rFonts w:ascii="Arial Narrow" w:hAnsi="Arial Narrow" w:cs="Arial"/>
                <w:b/>
                <w:i/>
                <w:sz w:val="20"/>
                <w:szCs w:val="20"/>
              </w:rPr>
            </w:pPr>
            <w:r>
              <w:rPr>
                <w:rFonts w:ascii="Arial Narrow" w:hAnsi="Arial Narrow" w:cs="Arial"/>
                <w:b/>
                <w:sz w:val="20"/>
                <w:szCs w:val="20"/>
                <w:lang w:eastAsia="en-PH"/>
              </w:rPr>
              <w:t>Account No.</w:t>
            </w:r>
          </w:p>
        </w:tc>
        <w:tc>
          <w:tcPr>
            <w:tcW w:w="278" w:type="dxa"/>
            <w:tcBorders>
              <w:top w:val="single" w:sz="4" w:space="0" w:color="auto"/>
              <w:bottom w:val="single" w:sz="4" w:space="0" w:color="auto"/>
            </w:tcBorders>
          </w:tcPr>
          <w:p>
            <w:pPr>
              <w:autoSpaceDE w:val="0"/>
              <w:autoSpaceDN w:val="0"/>
              <w:adjustRightInd w:val="0"/>
              <w:spacing w:after="0" w:line="240" w:lineRule="auto"/>
              <w:jc w:val="center"/>
              <w:rPr>
                <w:rFonts w:ascii="Arial Narrow" w:hAnsi="Arial Narrow" w:cs="Arial"/>
                <w:b/>
                <w:sz w:val="20"/>
                <w:szCs w:val="20"/>
                <w:lang w:eastAsia="en-PH"/>
              </w:rPr>
            </w:pPr>
          </w:p>
        </w:tc>
        <w:tc>
          <w:tcPr>
            <w:tcW w:w="1397"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center"/>
              <w:rPr>
                <w:rFonts w:ascii="Arial Narrow" w:hAnsi="Arial Narrow" w:cs="Arial"/>
                <w:b/>
                <w:sz w:val="20"/>
                <w:szCs w:val="20"/>
                <w:lang w:eastAsia="en-PH"/>
              </w:rPr>
            </w:pPr>
            <w:r>
              <w:rPr>
                <w:rFonts w:ascii="Arial Narrow" w:hAnsi="Arial Narrow" w:cs="Arial"/>
                <w:b/>
                <w:sz w:val="20"/>
                <w:szCs w:val="20"/>
                <w:lang w:eastAsia="en-PH"/>
              </w:rPr>
              <w:t>Unrecorded Deposits</w:t>
            </w:r>
          </w:p>
          <w:p>
            <w:pPr>
              <w:autoSpaceDE w:val="0"/>
              <w:autoSpaceDN w:val="0"/>
              <w:adjustRightInd w:val="0"/>
              <w:spacing w:after="0" w:line="240" w:lineRule="auto"/>
              <w:jc w:val="center"/>
              <w:rPr>
                <w:rFonts w:ascii="Arial Narrow" w:hAnsi="Arial Narrow" w:cs="Arial"/>
                <w:sz w:val="20"/>
                <w:szCs w:val="20"/>
                <w:lang w:eastAsia="en-PH"/>
              </w:rPr>
            </w:pPr>
            <w:r>
              <w:rPr>
                <w:rFonts w:ascii="Arial Narrow" w:hAnsi="Arial Narrow" w:cs="Arial"/>
                <w:b/>
                <w:sz w:val="20"/>
                <w:szCs w:val="20"/>
                <w:lang w:eastAsia="en-PH"/>
              </w:rPr>
              <w:t>(a)</w:t>
            </w:r>
          </w:p>
        </w:tc>
        <w:tc>
          <w:tcPr>
            <w:tcW w:w="278" w:type="dxa"/>
            <w:tcBorders>
              <w:top w:val="single" w:sz="4" w:space="0" w:color="auto"/>
              <w:bottom w:val="single" w:sz="4" w:space="0" w:color="auto"/>
            </w:tcBorders>
          </w:tcPr>
          <w:p>
            <w:pPr>
              <w:autoSpaceDE w:val="0"/>
              <w:autoSpaceDN w:val="0"/>
              <w:adjustRightInd w:val="0"/>
              <w:spacing w:after="0" w:line="240" w:lineRule="auto"/>
              <w:jc w:val="center"/>
              <w:rPr>
                <w:rFonts w:ascii="Arial Narrow" w:hAnsi="Arial Narrow" w:cs="Arial"/>
                <w:b/>
                <w:sz w:val="20"/>
                <w:szCs w:val="20"/>
                <w:lang w:eastAsia="en-PH"/>
              </w:rPr>
            </w:pPr>
          </w:p>
        </w:tc>
        <w:tc>
          <w:tcPr>
            <w:tcW w:w="1300"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center"/>
              <w:rPr>
                <w:rFonts w:ascii="Arial Narrow" w:hAnsi="Arial Narrow" w:cs="Arial"/>
                <w:b/>
                <w:sz w:val="20"/>
                <w:szCs w:val="20"/>
                <w:lang w:eastAsia="en-PH"/>
              </w:rPr>
            </w:pPr>
            <w:r>
              <w:rPr>
                <w:rFonts w:ascii="Arial Narrow" w:hAnsi="Arial Narrow" w:cs="Arial"/>
                <w:b/>
                <w:sz w:val="20"/>
                <w:szCs w:val="20"/>
                <w:lang w:eastAsia="en-PH"/>
              </w:rPr>
              <w:t>Error in Fund Transfers from PDOs</w:t>
            </w:r>
          </w:p>
          <w:p>
            <w:pPr>
              <w:autoSpaceDE w:val="0"/>
              <w:autoSpaceDN w:val="0"/>
              <w:adjustRightInd w:val="0"/>
              <w:spacing w:after="0" w:line="240" w:lineRule="auto"/>
              <w:jc w:val="center"/>
              <w:rPr>
                <w:rFonts w:ascii="Arial Narrow" w:hAnsi="Arial Narrow" w:cs="Arial"/>
                <w:sz w:val="20"/>
                <w:szCs w:val="20"/>
                <w:lang w:eastAsia="en-PH"/>
              </w:rPr>
            </w:pPr>
            <w:r>
              <w:rPr>
                <w:rFonts w:ascii="Arial Narrow" w:hAnsi="Arial Narrow" w:cs="Arial"/>
                <w:b/>
                <w:sz w:val="20"/>
                <w:szCs w:val="20"/>
                <w:lang w:eastAsia="en-PH"/>
              </w:rPr>
              <w:t>(b)</w:t>
            </w:r>
          </w:p>
        </w:tc>
        <w:tc>
          <w:tcPr>
            <w:tcW w:w="278" w:type="dxa"/>
            <w:tcBorders>
              <w:top w:val="single" w:sz="4" w:space="0" w:color="auto"/>
              <w:bottom w:val="single" w:sz="4" w:space="0" w:color="auto"/>
            </w:tcBorders>
          </w:tcPr>
          <w:p>
            <w:pPr>
              <w:autoSpaceDE w:val="0"/>
              <w:autoSpaceDN w:val="0"/>
              <w:adjustRightInd w:val="0"/>
              <w:spacing w:after="0" w:line="240" w:lineRule="auto"/>
              <w:jc w:val="center"/>
              <w:rPr>
                <w:rFonts w:ascii="Arial Narrow" w:hAnsi="Arial Narrow" w:cs="Arial"/>
                <w:b/>
                <w:sz w:val="20"/>
                <w:szCs w:val="20"/>
                <w:lang w:eastAsia="en-PH"/>
              </w:rPr>
            </w:pPr>
          </w:p>
        </w:tc>
        <w:tc>
          <w:tcPr>
            <w:tcW w:w="1384"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center"/>
              <w:rPr>
                <w:rFonts w:ascii="Arial Narrow" w:hAnsi="Arial Narrow" w:cs="Arial"/>
                <w:b/>
                <w:sz w:val="20"/>
                <w:szCs w:val="20"/>
                <w:lang w:eastAsia="en-PH"/>
              </w:rPr>
            </w:pPr>
            <w:r>
              <w:rPr>
                <w:rFonts w:ascii="Arial Narrow" w:hAnsi="Arial Narrow" w:cs="Arial"/>
                <w:b/>
                <w:sz w:val="20"/>
                <w:szCs w:val="20"/>
                <w:lang w:eastAsia="en-PH"/>
              </w:rPr>
              <w:t>Erroneous Recording/</w:t>
            </w:r>
          </w:p>
          <w:p>
            <w:pPr>
              <w:autoSpaceDE w:val="0"/>
              <w:autoSpaceDN w:val="0"/>
              <w:adjustRightInd w:val="0"/>
              <w:spacing w:after="0" w:line="240" w:lineRule="auto"/>
              <w:jc w:val="center"/>
              <w:rPr>
                <w:rFonts w:ascii="Arial Narrow" w:hAnsi="Arial Narrow" w:cs="Arial"/>
                <w:b/>
                <w:sz w:val="20"/>
                <w:szCs w:val="20"/>
                <w:lang w:eastAsia="en-PH"/>
              </w:rPr>
            </w:pPr>
            <w:r>
              <w:rPr>
                <w:rFonts w:ascii="Arial Narrow" w:hAnsi="Arial Narrow" w:cs="Arial"/>
                <w:b/>
                <w:sz w:val="20"/>
                <w:szCs w:val="20"/>
                <w:lang w:eastAsia="en-PH"/>
              </w:rPr>
              <w:t>Posting</w:t>
            </w:r>
          </w:p>
          <w:p>
            <w:pPr>
              <w:autoSpaceDE w:val="0"/>
              <w:autoSpaceDN w:val="0"/>
              <w:adjustRightInd w:val="0"/>
              <w:spacing w:after="0" w:line="240" w:lineRule="auto"/>
              <w:jc w:val="center"/>
              <w:rPr>
                <w:rFonts w:ascii="Arial Narrow" w:hAnsi="Arial Narrow" w:cs="Arial"/>
                <w:sz w:val="20"/>
                <w:szCs w:val="20"/>
                <w:lang w:eastAsia="en-PH"/>
              </w:rPr>
            </w:pPr>
            <w:r>
              <w:rPr>
                <w:rFonts w:ascii="Arial Narrow" w:hAnsi="Arial Narrow" w:cs="Arial"/>
                <w:b/>
                <w:sz w:val="20"/>
                <w:szCs w:val="20"/>
                <w:lang w:eastAsia="en-PH"/>
              </w:rPr>
              <w:t>(c)</w:t>
            </w:r>
          </w:p>
        </w:tc>
        <w:tc>
          <w:tcPr>
            <w:tcW w:w="278" w:type="dxa"/>
            <w:tcBorders>
              <w:top w:val="single" w:sz="4" w:space="0" w:color="auto"/>
              <w:bottom w:val="single" w:sz="4" w:space="0" w:color="auto"/>
            </w:tcBorders>
          </w:tcPr>
          <w:p>
            <w:pPr>
              <w:autoSpaceDE w:val="0"/>
              <w:autoSpaceDN w:val="0"/>
              <w:adjustRightInd w:val="0"/>
              <w:spacing w:after="0" w:line="240" w:lineRule="auto"/>
              <w:jc w:val="right"/>
              <w:rPr>
                <w:rFonts w:ascii="Arial Narrow" w:hAnsi="Arial Narrow" w:cs="Arial"/>
                <w:b/>
                <w:sz w:val="20"/>
                <w:szCs w:val="20"/>
                <w:lang w:eastAsia="en-PH"/>
              </w:rPr>
            </w:pPr>
          </w:p>
        </w:tc>
        <w:tc>
          <w:tcPr>
            <w:tcW w:w="1292"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r>
              <w:rPr>
                <w:rFonts w:ascii="Arial Narrow" w:hAnsi="Arial Narrow" w:cs="Arial"/>
                <w:b/>
                <w:sz w:val="20"/>
                <w:szCs w:val="20"/>
                <w:lang w:eastAsia="en-PH"/>
              </w:rPr>
              <w:t>Total</w:t>
            </w:r>
          </w:p>
        </w:tc>
      </w:tr>
      <w:tr>
        <w:trPr>
          <w:trHeight w:val="105"/>
        </w:trPr>
        <w:tc>
          <w:tcPr>
            <w:tcW w:w="2700" w:type="dxa"/>
            <w:tcBorders>
              <w:top w:val="single" w:sz="4" w:space="0" w:color="auto"/>
            </w:tcBorders>
            <w:shd w:val="clear" w:color="auto" w:fill="auto"/>
          </w:tcPr>
          <w:p>
            <w:pPr>
              <w:pStyle w:val="NoSpacing"/>
              <w:ind w:left="-103" w:right="-18"/>
              <w:rPr>
                <w:rFonts w:ascii="Arial Narrow" w:hAnsi="Arial Narrow" w:cs="Arial"/>
                <w:b/>
                <w:i/>
                <w:sz w:val="20"/>
                <w:szCs w:val="20"/>
              </w:rPr>
            </w:pPr>
            <w:r>
              <w:rPr>
                <w:rFonts w:ascii="Arial Narrow" w:hAnsi="Arial Narrow" w:cs="Arial"/>
                <w:b/>
                <w:i/>
                <w:sz w:val="20"/>
                <w:szCs w:val="20"/>
              </w:rPr>
              <w:t>Prize Fund</w:t>
            </w:r>
          </w:p>
        </w:tc>
        <w:tc>
          <w:tcPr>
            <w:tcW w:w="278" w:type="dxa"/>
            <w:tcBorders>
              <w:top w:val="single"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1397" w:type="dxa"/>
            <w:tcBorders>
              <w:top w:val="single" w:sz="4" w:space="0" w:color="auto"/>
            </w:tcBorders>
            <w:shd w:val="clear" w:color="auto" w:fill="auto"/>
          </w:tcPr>
          <w:p>
            <w:pPr>
              <w:autoSpaceDE w:val="0"/>
              <w:autoSpaceDN w:val="0"/>
              <w:adjustRightInd w:val="0"/>
              <w:spacing w:after="0" w:line="240" w:lineRule="auto"/>
              <w:jc w:val="right"/>
              <w:rPr>
                <w:rFonts w:ascii="Arial Narrow" w:hAnsi="Arial Narrow" w:cs="Arial"/>
                <w:sz w:val="20"/>
                <w:szCs w:val="20"/>
                <w:lang w:eastAsia="en-PH"/>
              </w:rPr>
            </w:pPr>
          </w:p>
        </w:tc>
        <w:tc>
          <w:tcPr>
            <w:tcW w:w="278" w:type="dxa"/>
            <w:tcBorders>
              <w:top w:val="single"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1300" w:type="dxa"/>
            <w:tcBorders>
              <w:top w:val="single" w:sz="4" w:space="0" w:color="auto"/>
            </w:tcBorders>
            <w:shd w:val="clear" w:color="auto" w:fill="auto"/>
          </w:tcPr>
          <w:p>
            <w:pPr>
              <w:autoSpaceDE w:val="0"/>
              <w:autoSpaceDN w:val="0"/>
              <w:adjustRightInd w:val="0"/>
              <w:spacing w:after="0" w:line="240" w:lineRule="auto"/>
              <w:jc w:val="right"/>
              <w:rPr>
                <w:rFonts w:ascii="Arial Narrow" w:hAnsi="Arial Narrow" w:cs="Arial"/>
                <w:sz w:val="20"/>
                <w:szCs w:val="20"/>
                <w:lang w:eastAsia="en-PH"/>
              </w:rPr>
            </w:pPr>
          </w:p>
        </w:tc>
        <w:tc>
          <w:tcPr>
            <w:tcW w:w="278" w:type="dxa"/>
            <w:tcBorders>
              <w:top w:val="single"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1384" w:type="dxa"/>
            <w:tcBorders>
              <w:top w:val="single" w:sz="4" w:space="0" w:color="auto"/>
            </w:tcBorders>
            <w:shd w:val="clear" w:color="auto" w:fill="auto"/>
          </w:tcPr>
          <w:p>
            <w:pPr>
              <w:autoSpaceDE w:val="0"/>
              <w:autoSpaceDN w:val="0"/>
              <w:adjustRightInd w:val="0"/>
              <w:spacing w:after="0" w:line="240" w:lineRule="auto"/>
              <w:jc w:val="right"/>
              <w:rPr>
                <w:rFonts w:ascii="Arial Narrow" w:hAnsi="Arial Narrow" w:cs="Arial"/>
                <w:sz w:val="20"/>
                <w:szCs w:val="20"/>
                <w:lang w:eastAsia="en-PH"/>
              </w:rPr>
            </w:pPr>
          </w:p>
        </w:tc>
        <w:tc>
          <w:tcPr>
            <w:tcW w:w="278" w:type="dxa"/>
            <w:tcBorders>
              <w:top w:val="single"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1292" w:type="dxa"/>
            <w:tcBorders>
              <w:top w:val="single" w:sz="4" w:space="0" w:color="auto"/>
            </w:tcBorders>
            <w:shd w:val="clear" w:color="auto" w:fill="auto"/>
          </w:tcPr>
          <w:p>
            <w:pPr>
              <w:autoSpaceDE w:val="0"/>
              <w:autoSpaceDN w:val="0"/>
              <w:adjustRightInd w:val="0"/>
              <w:spacing w:after="0" w:line="240" w:lineRule="auto"/>
              <w:ind w:right="-101"/>
              <w:jc w:val="right"/>
              <w:rPr>
                <w:rFonts w:ascii="Arial Narrow" w:hAnsi="Arial Narrow" w:cs="Arial"/>
                <w:sz w:val="20"/>
                <w:szCs w:val="20"/>
                <w:lang w:eastAsia="en-PH"/>
              </w:rPr>
            </w:pPr>
          </w:p>
        </w:tc>
      </w:tr>
      <w:tr>
        <w:trPr>
          <w:trHeight w:val="125"/>
        </w:trPr>
        <w:tc>
          <w:tcPr>
            <w:tcW w:w="2700" w:type="dxa"/>
            <w:tcBorders>
              <w:bottom w:val="dashSmallGap" w:sz="4" w:space="0" w:color="auto"/>
            </w:tcBorders>
            <w:shd w:val="clear" w:color="auto" w:fill="auto"/>
          </w:tcPr>
          <w:p>
            <w:pPr>
              <w:pStyle w:val="NoSpacing"/>
              <w:ind w:left="-103" w:right="-18"/>
              <w:rPr>
                <w:rFonts w:ascii="Arial Narrow" w:hAnsi="Arial Narrow" w:cs="Arial"/>
                <w:sz w:val="20"/>
                <w:szCs w:val="20"/>
                <w:lang w:eastAsia="en-PH"/>
              </w:rPr>
            </w:pPr>
            <w:r>
              <w:rPr>
                <w:rFonts w:ascii="Arial Narrow" w:hAnsi="Arial Narrow" w:cs="Arial"/>
                <w:sz w:val="20"/>
                <w:szCs w:val="20"/>
              </w:rPr>
              <w:t xml:space="preserve">LBP Acct No. 3102-1000-17 </w:t>
            </w:r>
          </w:p>
        </w:tc>
        <w:tc>
          <w:tcPr>
            <w:tcW w:w="278" w:type="dxa"/>
            <w:tcBorders>
              <w:bottom w:val="dashSmallGap" w:sz="4" w:space="0" w:color="auto"/>
            </w:tcBorders>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P</w:t>
            </w:r>
          </w:p>
        </w:tc>
        <w:tc>
          <w:tcPr>
            <w:tcW w:w="1397" w:type="dxa"/>
            <w:tcBorders>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w:t>
            </w:r>
          </w:p>
        </w:tc>
        <w:tc>
          <w:tcPr>
            <w:tcW w:w="278" w:type="dxa"/>
            <w:tcBorders>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P</w:t>
            </w:r>
          </w:p>
        </w:tc>
        <w:tc>
          <w:tcPr>
            <w:tcW w:w="1300" w:type="dxa"/>
            <w:tcBorders>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(870,563.17)</w:t>
            </w:r>
          </w:p>
        </w:tc>
        <w:tc>
          <w:tcPr>
            <w:tcW w:w="278" w:type="dxa"/>
            <w:tcBorders>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P</w:t>
            </w:r>
          </w:p>
        </w:tc>
        <w:tc>
          <w:tcPr>
            <w:tcW w:w="1384" w:type="dxa"/>
            <w:tcBorders>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(9,300.00)</w:t>
            </w:r>
          </w:p>
        </w:tc>
        <w:tc>
          <w:tcPr>
            <w:tcW w:w="278" w:type="dxa"/>
            <w:tcBorders>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P</w:t>
            </w:r>
          </w:p>
        </w:tc>
        <w:tc>
          <w:tcPr>
            <w:tcW w:w="1292" w:type="dxa"/>
            <w:tcBorders>
              <w:bottom w:val="dashSmallGap"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r>
              <w:rPr>
                <w:rFonts w:ascii="Arial Narrow" w:hAnsi="Arial Narrow" w:cs="Arial"/>
                <w:sz w:val="20"/>
                <w:szCs w:val="20"/>
                <w:lang w:eastAsia="en-PH"/>
              </w:rPr>
              <w:t xml:space="preserve">        (879,863.17)</w:t>
            </w:r>
          </w:p>
        </w:tc>
      </w:tr>
      <w:tr>
        <w:trPr>
          <w:trHeight w:val="121"/>
        </w:trPr>
        <w:tc>
          <w:tcPr>
            <w:tcW w:w="2700" w:type="dxa"/>
            <w:tcBorders>
              <w:top w:val="dashSmallGap" w:sz="4" w:space="0" w:color="auto"/>
              <w:bottom w:val="dashSmallGap" w:sz="4" w:space="0" w:color="auto"/>
            </w:tcBorders>
            <w:shd w:val="clear" w:color="auto" w:fill="auto"/>
          </w:tcPr>
          <w:p>
            <w:pPr>
              <w:pStyle w:val="NoSpacing"/>
              <w:ind w:left="-103"/>
              <w:rPr>
                <w:rFonts w:ascii="Arial Narrow" w:hAnsi="Arial Narrow" w:cs="Arial"/>
                <w:sz w:val="20"/>
                <w:szCs w:val="20"/>
              </w:rPr>
            </w:pPr>
            <w:r>
              <w:rPr>
                <w:rFonts w:ascii="Arial Narrow" w:hAnsi="Arial Narrow" w:cs="Arial"/>
                <w:sz w:val="20"/>
                <w:szCs w:val="20"/>
              </w:rPr>
              <w:t xml:space="preserve">LBP Acct No. 3102-1006-10 </w:t>
            </w:r>
          </w:p>
          <w:p>
            <w:pPr>
              <w:pStyle w:val="NoSpacing"/>
              <w:ind w:left="-103"/>
              <w:rPr>
                <w:rFonts w:ascii="Arial Narrow" w:hAnsi="Arial Narrow" w:cs="Arial"/>
                <w:sz w:val="20"/>
                <w:szCs w:val="20"/>
              </w:rPr>
            </w:pPr>
            <w:r>
              <w:rPr>
                <w:rFonts w:ascii="Arial Narrow" w:hAnsi="Arial Narrow" w:cs="Arial"/>
                <w:sz w:val="20"/>
                <w:szCs w:val="20"/>
              </w:rPr>
              <w:t>(STL Remittance -Prize Fund)</w:t>
            </w:r>
          </w:p>
        </w:tc>
        <w:tc>
          <w:tcPr>
            <w:tcW w:w="278" w:type="dxa"/>
            <w:tcBorders>
              <w:top w:val="dashSmallGap" w:sz="4" w:space="0" w:color="auto"/>
              <w:bottom w:val="dashSmallGap"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1397" w:type="dxa"/>
            <w:tcBorders>
              <w:top w:val="dashSmallGap" w:sz="4" w:space="0" w:color="auto"/>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1,391,359.12</w:t>
            </w:r>
          </w:p>
        </w:tc>
        <w:tc>
          <w:tcPr>
            <w:tcW w:w="278" w:type="dxa"/>
            <w:tcBorders>
              <w:top w:val="dashSmallGap" w:sz="4" w:space="0" w:color="auto"/>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00" w:type="dxa"/>
            <w:tcBorders>
              <w:top w:val="dashSmallGap" w:sz="4" w:space="0" w:color="auto"/>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w:t>
            </w:r>
          </w:p>
        </w:tc>
        <w:tc>
          <w:tcPr>
            <w:tcW w:w="278" w:type="dxa"/>
            <w:tcBorders>
              <w:top w:val="dashSmallGap" w:sz="4" w:space="0" w:color="auto"/>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84" w:type="dxa"/>
            <w:tcBorders>
              <w:top w:val="dashSmallGap" w:sz="4" w:space="0" w:color="auto"/>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312,976.73</w:t>
            </w:r>
          </w:p>
        </w:tc>
        <w:tc>
          <w:tcPr>
            <w:tcW w:w="278" w:type="dxa"/>
            <w:tcBorders>
              <w:top w:val="dashSmallGap" w:sz="4" w:space="0" w:color="auto"/>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292" w:type="dxa"/>
            <w:tcBorders>
              <w:top w:val="dashSmallGap" w:sz="4" w:space="0" w:color="auto"/>
              <w:bottom w:val="dashSmallGap"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r>
              <w:rPr>
                <w:rFonts w:ascii="Arial Narrow" w:hAnsi="Arial Narrow" w:cs="Arial"/>
                <w:sz w:val="20"/>
                <w:szCs w:val="20"/>
                <w:lang w:eastAsia="en-PH"/>
              </w:rPr>
              <w:t xml:space="preserve">       1,704,335.85</w:t>
            </w:r>
          </w:p>
        </w:tc>
      </w:tr>
      <w:tr>
        <w:trPr>
          <w:trHeight w:val="125"/>
        </w:trPr>
        <w:tc>
          <w:tcPr>
            <w:tcW w:w="2700" w:type="dxa"/>
            <w:tcBorders>
              <w:top w:val="dashSmallGap" w:sz="4" w:space="0" w:color="auto"/>
            </w:tcBorders>
            <w:shd w:val="clear" w:color="auto" w:fill="auto"/>
          </w:tcPr>
          <w:p>
            <w:pPr>
              <w:pStyle w:val="NoSpacing"/>
              <w:ind w:left="-103" w:right="-18"/>
              <w:rPr>
                <w:rFonts w:ascii="Arial Narrow" w:hAnsi="Arial Narrow" w:cs="Arial"/>
                <w:b/>
                <w:i/>
                <w:sz w:val="20"/>
                <w:szCs w:val="20"/>
              </w:rPr>
            </w:pPr>
            <w:r>
              <w:rPr>
                <w:rFonts w:ascii="Arial Narrow" w:hAnsi="Arial Narrow" w:cs="Arial"/>
                <w:b/>
                <w:i/>
                <w:sz w:val="20"/>
                <w:szCs w:val="20"/>
              </w:rPr>
              <w:t>Charity Fund</w:t>
            </w:r>
          </w:p>
        </w:tc>
        <w:tc>
          <w:tcPr>
            <w:tcW w:w="278" w:type="dxa"/>
            <w:tcBorders>
              <w:top w:val="dashSmallGap" w:sz="4" w:space="0" w:color="auto"/>
            </w:tcBorders>
          </w:tcPr>
          <w:p>
            <w:pPr>
              <w:autoSpaceDE w:val="0"/>
              <w:autoSpaceDN w:val="0"/>
              <w:adjustRightInd w:val="0"/>
              <w:spacing w:after="0" w:line="240" w:lineRule="auto"/>
              <w:ind w:left="-198"/>
              <w:jc w:val="right"/>
              <w:rPr>
                <w:rFonts w:ascii="Arial Narrow" w:hAnsi="Arial Narrow" w:cs="Arial"/>
                <w:sz w:val="20"/>
                <w:szCs w:val="20"/>
                <w:lang w:eastAsia="en-PH"/>
              </w:rPr>
            </w:pPr>
          </w:p>
        </w:tc>
        <w:tc>
          <w:tcPr>
            <w:tcW w:w="1397" w:type="dxa"/>
            <w:tcBorders>
              <w:top w:val="dashSmallGap" w:sz="4" w:space="0" w:color="auto"/>
            </w:tcBorders>
            <w:shd w:val="clear" w:color="auto" w:fill="auto"/>
            <w:vAlign w:val="bottom"/>
          </w:tcPr>
          <w:p>
            <w:pPr>
              <w:autoSpaceDE w:val="0"/>
              <w:autoSpaceDN w:val="0"/>
              <w:adjustRightInd w:val="0"/>
              <w:spacing w:after="0" w:line="240" w:lineRule="auto"/>
              <w:ind w:left="-198"/>
              <w:jc w:val="right"/>
              <w:rPr>
                <w:rFonts w:ascii="Arial Narrow" w:hAnsi="Arial Narrow" w:cs="Arial"/>
                <w:sz w:val="20"/>
                <w:szCs w:val="20"/>
                <w:lang w:eastAsia="en-PH"/>
              </w:rPr>
            </w:pPr>
          </w:p>
        </w:tc>
        <w:tc>
          <w:tcPr>
            <w:tcW w:w="278" w:type="dxa"/>
            <w:tcBorders>
              <w:top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00" w:type="dxa"/>
            <w:tcBorders>
              <w:top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278" w:type="dxa"/>
            <w:tcBorders>
              <w:top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84" w:type="dxa"/>
            <w:tcBorders>
              <w:top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278" w:type="dxa"/>
            <w:tcBorders>
              <w:top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292" w:type="dxa"/>
            <w:tcBorders>
              <w:top w:val="dashSmallGap"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p>
        </w:tc>
      </w:tr>
      <w:tr>
        <w:trPr>
          <w:trHeight w:val="42"/>
        </w:trPr>
        <w:tc>
          <w:tcPr>
            <w:tcW w:w="2700" w:type="dxa"/>
            <w:tcBorders>
              <w:bottom w:val="dashSmallGap" w:sz="4" w:space="0" w:color="auto"/>
            </w:tcBorders>
            <w:shd w:val="clear" w:color="auto" w:fill="auto"/>
          </w:tcPr>
          <w:p>
            <w:pPr>
              <w:pStyle w:val="NoSpacing"/>
              <w:ind w:left="-103" w:right="-18"/>
              <w:rPr>
                <w:rFonts w:ascii="Arial Narrow" w:hAnsi="Arial Narrow" w:cs="Arial"/>
                <w:sz w:val="20"/>
                <w:szCs w:val="20"/>
              </w:rPr>
            </w:pPr>
            <w:r>
              <w:rPr>
                <w:rFonts w:ascii="Arial Narrow" w:hAnsi="Arial Narrow" w:cs="Arial"/>
                <w:sz w:val="20"/>
                <w:szCs w:val="20"/>
              </w:rPr>
              <w:t xml:space="preserve">LBP Acct No. 3102-1000-25 </w:t>
            </w:r>
          </w:p>
        </w:tc>
        <w:tc>
          <w:tcPr>
            <w:tcW w:w="278" w:type="dxa"/>
            <w:tcBorders>
              <w:bottom w:val="dashSmallGap"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1397" w:type="dxa"/>
            <w:tcBorders>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65,262.09</w:t>
            </w:r>
          </w:p>
        </w:tc>
        <w:tc>
          <w:tcPr>
            <w:tcW w:w="278" w:type="dxa"/>
            <w:tcBorders>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00" w:type="dxa"/>
            <w:tcBorders>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70,000.00</w:t>
            </w:r>
          </w:p>
        </w:tc>
        <w:tc>
          <w:tcPr>
            <w:tcW w:w="278" w:type="dxa"/>
            <w:tcBorders>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84" w:type="dxa"/>
            <w:tcBorders>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(473,727.13)</w:t>
            </w:r>
          </w:p>
        </w:tc>
        <w:tc>
          <w:tcPr>
            <w:tcW w:w="278" w:type="dxa"/>
            <w:tcBorders>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292" w:type="dxa"/>
            <w:tcBorders>
              <w:bottom w:val="dashSmallGap"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r>
              <w:rPr>
                <w:rFonts w:ascii="Arial Narrow" w:hAnsi="Arial Narrow" w:cs="Arial"/>
                <w:sz w:val="20"/>
                <w:szCs w:val="20"/>
                <w:lang w:eastAsia="en-PH"/>
              </w:rPr>
              <w:t xml:space="preserve">        (338,465.04)</w:t>
            </w:r>
          </w:p>
        </w:tc>
      </w:tr>
      <w:tr>
        <w:trPr>
          <w:trHeight w:val="166"/>
        </w:trPr>
        <w:tc>
          <w:tcPr>
            <w:tcW w:w="2700" w:type="dxa"/>
            <w:tcBorders>
              <w:top w:val="dashSmallGap" w:sz="4" w:space="0" w:color="auto"/>
              <w:bottom w:val="single" w:sz="4" w:space="0" w:color="auto"/>
            </w:tcBorders>
            <w:shd w:val="clear" w:color="auto" w:fill="auto"/>
          </w:tcPr>
          <w:p>
            <w:pPr>
              <w:pStyle w:val="NoSpacing"/>
              <w:ind w:left="-103" w:right="-18"/>
              <w:rPr>
                <w:rFonts w:ascii="Arial Narrow" w:hAnsi="Arial Narrow" w:cs="Arial"/>
                <w:sz w:val="20"/>
                <w:szCs w:val="20"/>
              </w:rPr>
            </w:pPr>
            <w:r>
              <w:rPr>
                <w:rFonts w:ascii="Arial Narrow" w:hAnsi="Arial Narrow" w:cs="Arial"/>
                <w:sz w:val="20"/>
                <w:szCs w:val="20"/>
              </w:rPr>
              <w:t xml:space="preserve">LBP Acct No.3102-1005-56 </w:t>
            </w:r>
          </w:p>
          <w:p>
            <w:pPr>
              <w:pStyle w:val="NoSpacing"/>
              <w:ind w:left="-103" w:right="-18"/>
              <w:rPr>
                <w:rFonts w:ascii="Arial Narrow" w:hAnsi="Arial Narrow" w:cs="Arial"/>
                <w:sz w:val="20"/>
                <w:szCs w:val="20"/>
              </w:rPr>
            </w:pPr>
            <w:r>
              <w:rPr>
                <w:rFonts w:ascii="Arial Narrow" w:hAnsi="Arial Narrow" w:cs="Arial"/>
                <w:sz w:val="20"/>
                <w:szCs w:val="20"/>
              </w:rPr>
              <w:t>(STL Remittance – Charity Fund)</w:t>
            </w:r>
          </w:p>
        </w:tc>
        <w:tc>
          <w:tcPr>
            <w:tcW w:w="278" w:type="dxa"/>
            <w:tcBorders>
              <w:top w:val="dashSmallGap" w:sz="4" w:space="0" w:color="auto"/>
              <w:bottom w:val="single"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1397" w:type="dxa"/>
            <w:tcBorders>
              <w:top w:val="dashSmallGap"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3,049,565.98</w:t>
            </w:r>
          </w:p>
        </w:tc>
        <w:tc>
          <w:tcPr>
            <w:tcW w:w="278" w:type="dxa"/>
            <w:tcBorders>
              <w:top w:val="dashSmallGap"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00" w:type="dxa"/>
            <w:tcBorders>
              <w:top w:val="dashSmallGap"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w:t>
            </w:r>
          </w:p>
        </w:tc>
        <w:tc>
          <w:tcPr>
            <w:tcW w:w="278" w:type="dxa"/>
            <w:tcBorders>
              <w:top w:val="dashSmallGap"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84" w:type="dxa"/>
            <w:tcBorders>
              <w:top w:val="dashSmallGap"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(2,615,720.18)</w:t>
            </w:r>
          </w:p>
        </w:tc>
        <w:tc>
          <w:tcPr>
            <w:tcW w:w="278" w:type="dxa"/>
            <w:tcBorders>
              <w:top w:val="dashSmallGap"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292" w:type="dxa"/>
            <w:tcBorders>
              <w:top w:val="dashSmallGap" w:sz="4" w:space="0" w:color="auto"/>
              <w:bottom w:val="single"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r>
              <w:rPr>
                <w:rFonts w:ascii="Arial Narrow" w:hAnsi="Arial Narrow" w:cs="Arial"/>
                <w:sz w:val="20"/>
                <w:szCs w:val="20"/>
                <w:lang w:eastAsia="en-PH"/>
              </w:rPr>
              <w:t xml:space="preserve">           433,845.80</w:t>
            </w:r>
          </w:p>
        </w:tc>
      </w:tr>
      <w:tr>
        <w:trPr>
          <w:trHeight w:val="89"/>
        </w:trPr>
        <w:tc>
          <w:tcPr>
            <w:tcW w:w="2700" w:type="dxa"/>
            <w:tcBorders>
              <w:top w:val="single" w:sz="4" w:space="0" w:color="auto"/>
              <w:bottom w:val="double" w:sz="4" w:space="0" w:color="auto"/>
            </w:tcBorders>
            <w:shd w:val="clear" w:color="auto" w:fill="auto"/>
            <w:vAlign w:val="bottom"/>
          </w:tcPr>
          <w:p>
            <w:pPr>
              <w:pStyle w:val="NoSpacing"/>
              <w:ind w:left="-103" w:right="-18"/>
              <w:rPr>
                <w:rFonts w:ascii="Arial Narrow" w:hAnsi="Arial Narrow" w:cs="Arial"/>
                <w:b/>
                <w:sz w:val="20"/>
                <w:szCs w:val="20"/>
                <w:lang w:eastAsia="en-PH"/>
              </w:rPr>
            </w:pPr>
            <w:r>
              <w:rPr>
                <w:rFonts w:ascii="Arial Narrow" w:hAnsi="Arial Narrow" w:cs="Arial"/>
                <w:b/>
                <w:sz w:val="20"/>
                <w:szCs w:val="20"/>
                <w:lang w:eastAsia="en-PH"/>
              </w:rPr>
              <w:t>Total</w:t>
            </w:r>
          </w:p>
        </w:tc>
        <w:tc>
          <w:tcPr>
            <w:tcW w:w="278" w:type="dxa"/>
            <w:tcBorders>
              <w:top w:val="single" w:sz="4" w:space="0" w:color="auto"/>
              <w:bottom w:val="doub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P</w:t>
            </w:r>
          </w:p>
        </w:tc>
        <w:tc>
          <w:tcPr>
            <w:tcW w:w="1397"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 xml:space="preserve">   4,506,187.19</w:t>
            </w:r>
          </w:p>
        </w:tc>
        <w:tc>
          <w:tcPr>
            <w:tcW w:w="278" w:type="dxa"/>
            <w:tcBorders>
              <w:top w:val="single" w:sz="4" w:space="0" w:color="auto"/>
              <w:bottom w:val="doub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P</w:t>
            </w:r>
          </w:p>
        </w:tc>
        <w:tc>
          <w:tcPr>
            <w:tcW w:w="1300"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(800,563.17)</w:t>
            </w:r>
          </w:p>
        </w:tc>
        <w:tc>
          <w:tcPr>
            <w:tcW w:w="278" w:type="dxa"/>
            <w:tcBorders>
              <w:top w:val="single" w:sz="4" w:space="0" w:color="auto"/>
              <w:bottom w:val="doub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P</w:t>
            </w:r>
          </w:p>
        </w:tc>
        <w:tc>
          <w:tcPr>
            <w:tcW w:w="1384"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(2,785,770.58)</w:t>
            </w:r>
          </w:p>
        </w:tc>
        <w:tc>
          <w:tcPr>
            <w:tcW w:w="278" w:type="dxa"/>
            <w:tcBorders>
              <w:top w:val="single" w:sz="4" w:space="0" w:color="auto"/>
              <w:bottom w:val="doub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P</w:t>
            </w:r>
          </w:p>
        </w:tc>
        <w:tc>
          <w:tcPr>
            <w:tcW w:w="1292"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b/>
                <w:sz w:val="20"/>
                <w:szCs w:val="20"/>
                <w:lang w:eastAsia="en-PH"/>
              </w:rPr>
            </w:pPr>
            <w:r>
              <w:rPr>
                <w:rFonts w:ascii="Arial Narrow" w:hAnsi="Arial Narrow" w:cs="Arial"/>
                <w:b/>
                <w:sz w:val="20"/>
                <w:szCs w:val="20"/>
                <w:lang w:eastAsia="en-PH"/>
              </w:rPr>
              <w:t xml:space="preserve">           919,853.44</w:t>
            </w:r>
          </w:p>
        </w:tc>
      </w:tr>
    </w:tbl>
    <w:p>
      <w:pPr>
        <w:autoSpaceDE w:val="0"/>
        <w:autoSpaceDN w:val="0"/>
        <w:adjustRightInd w:val="0"/>
        <w:rPr>
          <w:rFonts w:ascii="Arial" w:hAnsi="Arial" w:cs="Arial"/>
          <w:b/>
          <w:sz w:val="20"/>
          <w:szCs w:val="20"/>
          <w:lang w:eastAsia="en-PH"/>
        </w:rPr>
      </w:pPr>
    </w:p>
    <w:tbl>
      <w:tblPr>
        <w:tblW w:w="9185" w:type="dxa"/>
        <w:tblInd w:w="-545" w:type="dxa"/>
        <w:tblLayout w:type="fixed"/>
        <w:tblLook w:val="04A0" w:firstRow="1" w:lastRow="0" w:firstColumn="1" w:lastColumn="0" w:noHBand="0" w:noVBand="1"/>
      </w:tblPr>
      <w:tblGrid>
        <w:gridCol w:w="3629"/>
        <w:gridCol w:w="275"/>
        <w:gridCol w:w="275"/>
        <w:gridCol w:w="1410"/>
        <w:gridCol w:w="275"/>
        <w:gridCol w:w="1370"/>
        <w:gridCol w:w="275"/>
        <w:gridCol w:w="1676"/>
      </w:tblGrid>
      <w:tr>
        <w:trPr>
          <w:trHeight w:val="105"/>
        </w:trPr>
        <w:tc>
          <w:tcPr>
            <w:tcW w:w="3629" w:type="dxa"/>
            <w:tcBorders>
              <w:bottom w:val="single" w:sz="4" w:space="0" w:color="auto"/>
            </w:tcBorders>
            <w:shd w:val="clear" w:color="auto" w:fill="auto"/>
            <w:vAlign w:val="bottom"/>
          </w:tcPr>
          <w:p>
            <w:pPr>
              <w:pStyle w:val="NoSpacing"/>
              <w:ind w:left="-103" w:right="-18"/>
              <w:rPr>
                <w:rFonts w:ascii="Arial Narrow" w:hAnsi="Arial Narrow" w:cs="Arial"/>
                <w:b/>
                <w:sz w:val="20"/>
                <w:szCs w:val="20"/>
                <w:lang w:eastAsia="en-PH"/>
              </w:rPr>
            </w:pPr>
            <w:r>
              <w:rPr>
                <w:rFonts w:ascii="Arial Narrow" w:hAnsi="Arial Narrow" w:cs="Arial"/>
                <w:b/>
                <w:sz w:val="20"/>
                <w:szCs w:val="20"/>
                <w:lang w:eastAsia="en-PH"/>
              </w:rPr>
              <w:t>Bank Reconciling Items:</w:t>
            </w:r>
          </w:p>
        </w:tc>
        <w:tc>
          <w:tcPr>
            <w:tcW w:w="275" w:type="dxa"/>
            <w:tcBorders>
              <w:bottom w:val="single" w:sz="4" w:space="0" w:color="auto"/>
            </w:tcBorders>
          </w:tcPr>
          <w:p>
            <w:pPr>
              <w:autoSpaceDE w:val="0"/>
              <w:autoSpaceDN w:val="0"/>
              <w:adjustRightInd w:val="0"/>
              <w:spacing w:after="0" w:line="240" w:lineRule="auto"/>
              <w:jc w:val="center"/>
              <w:rPr>
                <w:rFonts w:ascii="Arial Narrow" w:hAnsi="Arial Narrow" w:cs="Arial"/>
                <w:b/>
                <w:sz w:val="20"/>
                <w:szCs w:val="20"/>
                <w:lang w:eastAsia="en-PH"/>
              </w:rPr>
            </w:pPr>
          </w:p>
        </w:tc>
        <w:tc>
          <w:tcPr>
            <w:tcW w:w="275" w:type="dxa"/>
            <w:tcBorders>
              <w:bottom w:val="single" w:sz="4" w:space="0" w:color="auto"/>
            </w:tcBorders>
          </w:tcPr>
          <w:p>
            <w:pPr>
              <w:autoSpaceDE w:val="0"/>
              <w:autoSpaceDN w:val="0"/>
              <w:adjustRightInd w:val="0"/>
              <w:spacing w:after="0" w:line="240" w:lineRule="auto"/>
              <w:jc w:val="center"/>
              <w:rPr>
                <w:rFonts w:ascii="Arial Narrow" w:hAnsi="Arial Narrow" w:cs="Arial"/>
                <w:b/>
                <w:sz w:val="20"/>
                <w:szCs w:val="20"/>
                <w:lang w:eastAsia="en-PH"/>
              </w:rPr>
            </w:pPr>
          </w:p>
        </w:tc>
        <w:tc>
          <w:tcPr>
            <w:tcW w:w="1410" w:type="dxa"/>
            <w:tcBorders>
              <w:bottom w:val="single" w:sz="4" w:space="0" w:color="auto"/>
            </w:tcBorders>
            <w:shd w:val="clear" w:color="auto" w:fill="auto"/>
            <w:vAlign w:val="bottom"/>
          </w:tcPr>
          <w:p>
            <w:pPr>
              <w:autoSpaceDE w:val="0"/>
              <w:autoSpaceDN w:val="0"/>
              <w:adjustRightInd w:val="0"/>
              <w:spacing w:after="0" w:line="240" w:lineRule="auto"/>
              <w:jc w:val="center"/>
              <w:rPr>
                <w:rFonts w:ascii="Arial Narrow" w:hAnsi="Arial Narrow" w:cs="Arial"/>
                <w:b/>
                <w:sz w:val="20"/>
                <w:szCs w:val="20"/>
                <w:lang w:eastAsia="en-PH"/>
              </w:rPr>
            </w:pPr>
          </w:p>
        </w:tc>
        <w:tc>
          <w:tcPr>
            <w:tcW w:w="275" w:type="dxa"/>
            <w:tcBorders>
              <w:bottom w:val="single" w:sz="4" w:space="0" w:color="auto"/>
            </w:tcBorders>
          </w:tcPr>
          <w:p>
            <w:pPr>
              <w:autoSpaceDE w:val="0"/>
              <w:autoSpaceDN w:val="0"/>
              <w:adjustRightInd w:val="0"/>
              <w:spacing w:after="0" w:line="240" w:lineRule="auto"/>
              <w:jc w:val="center"/>
              <w:rPr>
                <w:rFonts w:ascii="Arial Narrow" w:hAnsi="Arial Narrow" w:cs="Arial"/>
                <w:b/>
                <w:sz w:val="20"/>
                <w:szCs w:val="20"/>
                <w:lang w:eastAsia="en-PH"/>
              </w:rPr>
            </w:pPr>
          </w:p>
        </w:tc>
        <w:tc>
          <w:tcPr>
            <w:tcW w:w="1370" w:type="dxa"/>
            <w:tcBorders>
              <w:bottom w:val="single" w:sz="4" w:space="0" w:color="auto"/>
            </w:tcBorders>
            <w:shd w:val="clear" w:color="auto" w:fill="auto"/>
            <w:vAlign w:val="bottom"/>
          </w:tcPr>
          <w:p>
            <w:pPr>
              <w:autoSpaceDE w:val="0"/>
              <w:autoSpaceDN w:val="0"/>
              <w:adjustRightInd w:val="0"/>
              <w:spacing w:after="0" w:line="240" w:lineRule="auto"/>
              <w:jc w:val="center"/>
              <w:rPr>
                <w:rFonts w:ascii="Arial Narrow" w:hAnsi="Arial Narrow" w:cs="Arial"/>
                <w:b/>
                <w:sz w:val="20"/>
                <w:szCs w:val="20"/>
                <w:lang w:eastAsia="en-PH"/>
              </w:rPr>
            </w:pPr>
          </w:p>
        </w:tc>
        <w:tc>
          <w:tcPr>
            <w:tcW w:w="275" w:type="dxa"/>
            <w:tcBorders>
              <w:bottom w:val="single" w:sz="4" w:space="0" w:color="auto"/>
            </w:tcBorders>
          </w:tcPr>
          <w:p>
            <w:pPr>
              <w:autoSpaceDE w:val="0"/>
              <w:autoSpaceDN w:val="0"/>
              <w:adjustRightInd w:val="0"/>
              <w:spacing w:after="0" w:line="240" w:lineRule="auto"/>
              <w:jc w:val="right"/>
              <w:rPr>
                <w:rFonts w:ascii="Arial Narrow" w:hAnsi="Arial Narrow" w:cs="Arial"/>
                <w:b/>
                <w:sz w:val="20"/>
                <w:szCs w:val="20"/>
                <w:lang w:eastAsia="en-PH"/>
              </w:rPr>
            </w:pPr>
          </w:p>
        </w:tc>
        <w:tc>
          <w:tcPr>
            <w:tcW w:w="1676" w:type="dxa"/>
            <w:tcBorders>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sz w:val="20"/>
                <w:szCs w:val="20"/>
                <w:lang w:eastAsia="en-PH"/>
              </w:rPr>
            </w:pPr>
          </w:p>
        </w:tc>
      </w:tr>
      <w:tr>
        <w:trPr>
          <w:trHeight w:val="105"/>
        </w:trPr>
        <w:tc>
          <w:tcPr>
            <w:tcW w:w="3629" w:type="dxa"/>
            <w:tcBorders>
              <w:top w:val="single" w:sz="4" w:space="0" w:color="auto"/>
              <w:bottom w:val="single" w:sz="4" w:space="0" w:color="auto"/>
            </w:tcBorders>
            <w:shd w:val="clear" w:color="auto" w:fill="auto"/>
            <w:vAlign w:val="bottom"/>
          </w:tcPr>
          <w:p>
            <w:pPr>
              <w:pStyle w:val="NoSpacing"/>
              <w:ind w:left="-103" w:right="-18"/>
              <w:rPr>
                <w:rFonts w:ascii="Arial Narrow" w:hAnsi="Arial Narrow" w:cs="Arial"/>
                <w:b/>
                <w:i/>
                <w:sz w:val="20"/>
                <w:szCs w:val="20"/>
              </w:rPr>
            </w:pPr>
            <w:r>
              <w:rPr>
                <w:rFonts w:ascii="Arial Narrow" w:hAnsi="Arial Narrow" w:cs="Arial"/>
                <w:b/>
                <w:sz w:val="20"/>
                <w:szCs w:val="20"/>
                <w:lang w:eastAsia="en-PH"/>
              </w:rPr>
              <w:t>Account No.</w:t>
            </w:r>
          </w:p>
        </w:tc>
        <w:tc>
          <w:tcPr>
            <w:tcW w:w="275" w:type="dxa"/>
            <w:tcBorders>
              <w:top w:val="single" w:sz="4" w:space="0" w:color="auto"/>
              <w:bottom w:val="single" w:sz="4" w:space="0" w:color="auto"/>
            </w:tcBorders>
          </w:tcPr>
          <w:p>
            <w:pPr>
              <w:autoSpaceDE w:val="0"/>
              <w:autoSpaceDN w:val="0"/>
              <w:adjustRightInd w:val="0"/>
              <w:spacing w:after="0" w:line="240" w:lineRule="auto"/>
              <w:jc w:val="center"/>
              <w:rPr>
                <w:rFonts w:ascii="Arial Narrow" w:hAnsi="Arial Narrow" w:cs="Arial"/>
                <w:b/>
                <w:sz w:val="20"/>
                <w:szCs w:val="20"/>
                <w:lang w:eastAsia="en-PH"/>
              </w:rPr>
            </w:pPr>
          </w:p>
        </w:tc>
        <w:tc>
          <w:tcPr>
            <w:tcW w:w="275" w:type="dxa"/>
            <w:tcBorders>
              <w:top w:val="single" w:sz="4" w:space="0" w:color="auto"/>
              <w:bottom w:val="single" w:sz="4" w:space="0" w:color="auto"/>
            </w:tcBorders>
          </w:tcPr>
          <w:p>
            <w:pPr>
              <w:autoSpaceDE w:val="0"/>
              <w:autoSpaceDN w:val="0"/>
              <w:adjustRightInd w:val="0"/>
              <w:spacing w:after="0" w:line="240" w:lineRule="auto"/>
              <w:jc w:val="center"/>
              <w:rPr>
                <w:rFonts w:ascii="Arial Narrow" w:hAnsi="Arial Narrow" w:cs="Arial"/>
                <w:b/>
                <w:sz w:val="20"/>
                <w:szCs w:val="20"/>
                <w:lang w:eastAsia="en-PH"/>
              </w:rPr>
            </w:pPr>
          </w:p>
        </w:tc>
        <w:tc>
          <w:tcPr>
            <w:tcW w:w="1410"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center"/>
              <w:rPr>
                <w:rFonts w:ascii="Arial Narrow" w:hAnsi="Arial Narrow" w:cs="Arial"/>
                <w:b/>
                <w:sz w:val="20"/>
                <w:szCs w:val="20"/>
                <w:lang w:eastAsia="en-PH"/>
              </w:rPr>
            </w:pPr>
            <w:r>
              <w:rPr>
                <w:rFonts w:ascii="Arial Narrow" w:hAnsi="Arial Narrow" w:cs="Arial"/>
                <w:b/>
                <w:sz w:val="20"/>
                <w:szCs w:val="20"/>
                <w:lang w:eastAsia="en-PH"/>
              </w:rPr>
              <w:t>Outstanding Checks</w:t>
            </w:r>
          </w:p>
          <w:p>
            <w:pPr>
              <w:autoSpaceDE w:val="0"/>
              <w:autoSpaceDN w:val="0"/>
              <w:adjustRightInd w:val="0"/>
              <w:spacing w:after="0" w:line="240" w:lineRule="auto"/>
              <w:jc w:val="center"/>
              <w:rPr>
                <w:rFonts w:ascii="Arial Narrow" w:hAnsi="Arial Narrow" w:cs="Arial"/>
                <w:sz w:val="20"/>
                <w:szCs w:val="20"/>
                <w:lang w:eastAsia="en-PH"/>
              </w:rPr>
            </w:pPr>
            <w:r>
              <w:rPr>
                <w:rFonts w:ascii="Arial Narrow" w:hAnsi="Arial Narrow" w:cs="Arial"/>
                <w:b/>
                <w:sz w:val="20"/>
                <w:szCs w:val="20"/>
                <w:lang w:eastAsia="en-PH"/>
              </w:rPr>
              <w:t>(d)</w:t>
            </w:r>
          </w:p>
        </w:tc>
        <w:tc>
          <w:tcPr>
            <w:tcW w:w="275" w:type="dxa"/>
            <w:tcBorders>
              <w:top w:val="single" w:sz="4" w:space="0" w:color="auto"/>
              <w:bottom w:val="single" w:sz="4" w:space="0" w:color="auto"/>
            </w:tcBorders>
          </w:tcPr>
          <w:p>
            <w:pPr>
              <w:autoSpaceDE w:val="0"/>
              <w:autoSpaceDN w:val="0"/>
              <w:adjustRightInd w:val="0"/>
              <w:spacing w:after="0" w:line="240" w:lineRule="auto"/>
              <w:jc w:val="center"/>
              <w:rPr>
                <w:rFonts w:ascii="Arial Narrow" w:hAnsi="Arial Narrow" w:cs="Arial"/>
                <w:b/>
                <w:sz w:val="20"/>
                <w:szCs w:val="20"/>
                <w:lang w:eastAsia="en-PH"/>
              </w:rPr>
            </w:pPr>
          </w:p>
        </w:tc>
        <w:tc>
          <w:tcPr>
            <w:tcW w:w="1370"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center"/>
              <w:rPr>
                <w:rFonts w:ascii="Arial Narrow" w:hAnsi="Arial Narrow" w:cs="Arial"/>
                <w:b/>
                <w:sz w:val="20"/>
                <w:szCs w:val="20"/>
                <w:lang w:eastAsia="en-PH"/>
              </w:rPr>
            </w:pPr>
            <w:r>
              <w:rPr>
                <w:rFonts w:ascii="Arial Narrow" w:hAnsi="Arial Narrow" w:cs="Arial"/>
                <w:b/>
                <w:sz w:val="20"/>
                <w:szCs w:val="20"/>
                <w:lang w:eastAsia="en-PH"/>
              </w:rPr>
              <w:t>Bank Error</w:t>
            </w:r>
          </w:p>
          <w:p>
            <w:pPr>
              <w:autoSpaceDE w:val="0"/>
              <w:autoSpaceDN w:val="0"/>
              <w:adjustRightInd w:val="0"/>
              <w:spacing w:after="0" w:line="240" w:lineRule="auto"/>
              <w:jc w:val="center"/>
              <w:rPr>
                <w:rFonts w:ascii="Arial Narrow" w:hAnsi="Arial Narrow" w:cs="Arial"/>
                <w:sz w:val="20"/>
                <w:szCs w:val="20"/>
                <w:lang w:eastAsia="en-PH"/>
              </w:rPr>
            </w:pPr>
            <w:r>
              <w:rPr>
                <w:rFonts w:ascii="Arial Narrow" w:hAnsi="Arial Narrow" w:cs="Arial"/>
                <w:b/>
                <w:sz w:val="20"/>
                <w:szCs w:val="20"/>
                <w:lang w:eastAsia="en-PH"/>
              </w:rPr>
              <w:t>(e)</w:t>
            </w:r>
          </w:p>
        </w:tc>
        <w:tc>
          <w:tcPr>
            <w:tcW w:w="275" w:type="dxa"/>
            <w:tcBorders>
              <w:top w:val="single" w:sz="4" w:space="0" w:color="auto"/>
              <w:bottom w:val="single" w:sz="4" w:space="0" w:color="auto"/>
            </w:tcBorders>
          </w:tcPr>
          <w:p>
            <w:pPr>
              <w:autoSpaceDE w:val="0"/>
              <w:autoSpaceDN w:val="0"/>
              <w:adjustRightInd w:val="0"/>
              <w:spacing w:after="0" w:line="240" w:lineRule="auto"/>
              <w:jc w:val="right"/>
              <w:rPr>
                <w:rFonts w:ascii="Arial Narrow" w:hAnsi="Arial Narrow" w:cs="Arial"/>
                <w:b/>
                <w:sz w:val="20"/>
                <w:szCs w:val="20"/>
                <w:lang w:eastAsia="en-PH"/>
              </w:rPr>
            </w:pPr>
          </w:p>
        </w:tc>
        <w:tc>
          <w:tcPr>
            <w:tcW w:w="1676"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r>
              <w:rPr>
                <w:rFonts w:ascii="Arial Narrow" w:hAnsi="Arial Narrow" w:cs="Arial"/>
                <w:b/>
                <w:sz w:val="20"/>
                <w:szCs w:val="20"/>
                <w:lang w:eastAsia="en-PH"/>
              </w:rPr>
              <w:t>Total</w:t>
            </w:r>
          </w:p>
        </w:tc>
      </w:tr>
      <w:tr>
        <w:trPr>
          <w:trHeight w:val="105"/>
        </w:trPr>
        <w:tc>
          <w:tcPr>
            <w:tcW w:w="3629" w:type="dxa"/>
            <w:tcBorders>
              <w:top w:val="single" w:sz="4" w:space="0" w:color="auto"/>
            </w:tcBorders>
            <w:shd w:val="clear" w:color="auto" w:fill="auto"/>
          </w:tcPr>
          <w:p>
            <w:pPr>
              <w:pStyle w:val="NoSpacing"/>
              <w:ind w:left="-103" w:right="-18"/>
              <w:rPr>
                <w:rFonts w:ascii="Arial Narrow" w:hAnsi="Arial Narrow" w:cs="Arial"/>
                <w:b/>
                <w:i/>
                <w:sz w:val="20"/>
                <w:szCs w:val="20"/>
              </w:rPr>
            </w:pPr>
            <w:r>
              <w:rPr>
                <w:rFonts w:ascii="Arial Narrow" w:hAnsi="Arial Narrow" w:cs="Arial"/>
                <w:b/>
                <w:i/>
                <w:sz w:val="20"/>
                <w:szCs w:val="20"/>
              </w:rPr>
              <w:t>Prize Fund</w:t>
            </w:r>
          </w:p>
        </w:tc>
        <w:tc>
          <w:tcPr>
            <w:tcW w:w="275" w:type="dxa"/>
            <w:tcBorders>
              <w:top w:val="single"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275" w:type="dxa"/>
            <w:tcBorders>
              <w:top w:val="single"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1410" w:type="dxa"/>
            <w:tcBorders>
              <w:top w:val="single" w:sz="4" w:space="0" w:color="auto"/>
            </w:tcBorders>
            <w:shd w:val="clear" w:color="auto" w:fill="auto"/>
          </w:tcPr>
          <w:p>
            <w:pPr>
              <w:autoSpaceDE w:val="0"/>
              <w:autoSpaceDN w:val="0"/>
              <w:adjustRightInd w:val="0"/>
              <w:spacing w:after="0" w:line="240" w:lineRule="auto"/>
              <w:jc w:val="right"/>
              <w:rPr>
                <w:rFonts w:ascii="Arial Narrow" w:hAnsi="Arial Narrow" w:cs="Arial"/>
                <w:sz w:val="20"/>
                <w:szCs w:val="20"/>
                <w:lang w:eastAsia="en-PH"/>
              </w:rPr>
            </w:pPr>
          </w:p>
        </w:tc>
        <w:tc>
          <w:tcPr>
            <w:tcW w:w="275" w:type="dxa"/>
            <w:tcBorders>
              <w:top w:val="single"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1370" w:type="dxa"/>
            <w:tcBorders>
              <w:top w:val="single" w:sz="4" w:space="0" w:color="auto"/>
            </w:tcBorders>
            <w:shd w:val="clear" w:color="auto" w:fill="auto"/>
          </w:tcPr>
          <w:p>
            <w:pPr>
              <w:autoSpaceDE w:val="0"/>
              <w:autoSpaceDN w:val="0"/>
              <w:adjustRightInd w:val="0"/>
              <w:spacing w:after="0" w:line="240" w:lineRule="auto"/>
              <w:jc w:val="right"/>
              <w:rPr>
                <w:rFonts w:ascii="Arial Narrow" w:hAnsi="Arial Narrow" w:cs="Arial"/>
                <w:sz w:val="20"/>
                <w:szCs w:val="20"/>
                <w:lang w:eastAsia="en-PH"/>
              </w:rPr>
            </w:pPr>
          </w:p>
        </w:tc>
        <w:tc>
          <w:tcPr>
            <w:tcW w:w="275" w:type="dxa"/>
            <w:tcBorders>
              <w:top w:val="single"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1676" w:type="dxa"/>
            <w:tcBorders>
              <w:top w:val="single" w:sz="4" w:space="0" w:color="auto"/>
            </w:tcBorders>
            <w:shd w:val="clear" w:color="auto" w:fill="auto"/>
          </w:tcPr>
          <w:p>
            <w:pPr>
              <w:autoSpaceDE w:val="0"/>
              <w:autoSpaceDN w:val="0"/>
              <w:adjustRightInd w:val="0"/>
              <w:spacing w:after="0" w:line="240" w:lineRule="auto"/>
              <w:ind w:right="-101"/>
              <w:jc w:val="right"/>
              <w:rPr>
                <w:rFonts w:ascii="Arial Narrow" w:hAnsi="Arial Narrow" w:cs="Arial"/>
                <w:sz w:val="20"/>
                <w:szCs w:val="20"/>
                <w:lang w:eastAsia="en-PH"/>
              </w:rPr>
            </w:pPr>
          </w:p>
        </w:tc>
      </w:tr>
      <w:tr>
        <w:trPr>
          <w:trHeight w:val="125"/>
        </w:trPr>
        <w:tc>
          <w:tcPr>
            <w:tcW w:w="3629" w:type="dxa"/>
            <w:tcBorders>
              <w:bottom w:val="dashSmallGap" w:sz="4" w:space="0" w:color="auto"/>
            </w:tcBorders>
            <w:shd w:val="clear" w:color="auto" w:fill="auto"/>
          </w:tcPr>
          <w:p>
            <w:pPr>
              <w:pStyle w:val="NoSpacing"/>
              <w:ind w:left="-103" w:right="-18"/>
              <w:rPr>
                <w:rFonts w:ascii="Arial Narrow" w:hAnsi="Arial Narrow" w:cs="Arial"/>
                <w:sz w:val="20"/>
                <w:szCs w:val="20"/>
                <w:lang w:eastAsia="en-PH"/>
              </w:rPr>
            </w:pPr>
            <w:r>
              <w:rPr>
                <w:rFonts w:ascii="Arial Narrow" w:hAnsi="Arial Narrow" w:cs="Arial"/>
                <w:sz w:val="20"/>
                <w:szCs w:val="20"/>
              </w:rPr>
              <w:t xml:space="preserve">LBP Acct No. 3102-1000-17 </w:t>
            </w:r>
          </w:p>
        </w:tc>
        <w:tc>
          <w:tcPr>
            <w:tcW w:w="275" w:type="dxa"/>
            <w:tcBorders>
              <w:bottom w:val="dashSmallGap"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275" w:type="dxa"/>
            <w:tcBorders>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P</w:t>
            </w:r>
          </w:p>
        </w:tc>
        <w:tc>
          <w:tcPr>
            <w:tcW w:w="1410" w:type="dxa"/>
            <w:tcBorders>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(815,107.20)</w:t>
            </w:r>
          </w:p>
        </w:tc>
        <w:tc>
          <w:tcPr>
            <w:tcW w:w="275" w:type="dxa"/>
            <w:tcBorders>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P</w:t>
            </w:r>
          </w:p>
        </w:tc>
        <w:tc>
          <w:tcPr>
            <w:tcW w:w="1370" w:type="dxa"/>
            <w:tcBorders>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w:t>
            </w:r>
          </w:p>
        </w:tc>
        <w:tc>
          <w:tcPr>
            <w:tcW w:w="275" w:type="dxa"/>
            <w:tcBorders>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P</w:t>
            </w:r>
          </w:p>
        </w:tc>
        <w:tc>
          <w:tcPr>
            <w:tcW w:w="1676" w:type="dxa"/>
            <w:tcBorders>
              <w:bottom w:val="dashSmallGap"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r>
              <w:rPr>
                <w:rFonts w:ascii="Arial Narrow" w:hAnsi="Arial Narrow" w:cs="Arial"/>
                <w:sz w:val="20"/>
                <w:szCs w:val="20"/>
                <w:lang w:eastAsia="en-PH"/>
              </w:rPr>
              <w:t>(815,107.20)</w:t>
            </w:r>
          </w:p>
        </w:tc>
      </w:tr>
      <w:tr>
        <w:trPr>
          <w:trHeight w:val="121"/>
        </w:trPr>
        <w:tc>
          <w:tcPr>
            <w:tcW w:w="3629" w:type="dxa"/>
            <w:tcBorders>
              <w:top w:val="dashSmallGap" w:sz="4" w:space="0" w:color="auto"/>
              <w:bottom w:val="dashSmallGap" w:sz="4" w:space="0" w:color="auto"/>
            </w:tcBorders>
            <w:shd w:val="clear" w:color="auto" w:fill="auto"/>
          </w:tcPr>
          <w:p>
            <w:pPr>
              <w:pStyle w:val="NoSpacing"/>
              <w:ind w:left="-103"/>
              <w:rPr>
                <w:rFonts w:ascii="Arial Narrow" w:hAnsi="Arial Narrow" w:cs="Arial"/>
                <w:sz w:val="20"/>
                <w:szCs w:val="20"/>
              </w:rPr>
            </w:pPr>
            <w:r>
              <w:rPr>
                <w:rFonts w:ascii="Arial Narrow" w:hAnsi="Arial Narrow" w:cs="Arial"/>
                <w:sz w:val="20"/>
                <w:szCs w:val="20"/>
              </w:rPr>
              <w:t xml:space="preserve">LBP Acct No. 3102-1006-10 </w:t>
            </w:r>
          </w:p>
          <w:p>
            <w:pPr>
              <w:pStyle w:val="NoSpacing"/>
              <w:ind w:left="-103"/>
              <w:rPr>
                <w:rFonts w:ascii="Arial Narrow" w:hAnsi="Arial Narrow" w:cs="Arial"/>
                <w:sz w:val="20"/>
                <w:szCs w:val="20"/>
              </w:rPr>
            </w:pPr>
            <w:r>
              <w:rPr>
                <w:rFonts w:ascii="Arial Narrow" w:hAnsi="Arial Narrow" w:cs="Arial"/>
                <w:sz w:val="20"/>
                <w:szCs w:val="20"/>
              </w:rPr>
              <w:t>(STL Remittance -Prize Fund)</w:t>
            </w:r>
          </w:p>
        </w:tc>
        <w:tc>
          <w:tcPr>
            <w:tcW w:w="275" w:type="dxa"/>
            <w:tcBorders>
              <w:top w:val="dashSmallGap" w:sz="4" w:space="0" w:color="auto"/>
              <w:bottom w:val="dashSmallGap"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275" w:type="dxa"/>
            <w:tcBorders>
              <w:top w:val="dashSmallGap" w:sz="4" w:space="0" w:color="auto"/>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410" w:type="dxa"/>
            <w:tcBorders>
              <w:top w:val="dashSmallGap" w:sz="4" w:space="0" w:color="auto"/>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w:t>
            </w:r>
          </w:p>
        </w:tc>
        <w:tc>
          <w:tcPr>
            <w:tcW w:w="275" w:type="dxa"/>
            <w:tcBorders>
              <w:top w:val="dashSmallGap" w:sz="4" w:space="0" w:color="auto"/>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70" w:type="dxa"/>
            <w:tcBorders>
              <w:top w:val="dashSmallGap" w:sz="4" w:space="0" w:color="auto"/>
              <w:bottom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62,979.79</w:t>
            </w:r>
          </w:p>
        </w:tc>
        <w:tc>
          <w:tcPr>
            <w:tcW w:w="275" w:type="dxa"/>
            <w:tcBorders>
              <w:top w:val="dashSmallGap" w:sz="4" w:space="0" w:color="auto"/>
              <w:bottom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676" w:type="dxa"/>
            <w:tcBorders>
              <w:top w:val="dashSmallGap" w:sz="4" w:space="0" w:color="auto"/>
              <w:bottom w:val="dashSmallGap"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r>
              <w:rPr>
                <w:rFonts w:ascii="Arial Narrow" w:hAnsi="Arial Narrow" w:cs="Arial"/>
                <w:sz w:val="20"/>
                <w:szCs w:val="20"/>
                <w:lang w:eastAsia="en-PH"/>
              </w:rPr>
              <w:t xml:space="preserve">       62,979.79</w:t>
            </w:r>
          </w:p>
        </w:tc>
      </w:tr>
      <w:tr>
        <w:trPr>
          <w:trHeight w:val="125"/>
        </w:trPr>
        <w:tc>
          <w:tcPr>
            <w:tcW w:w="3629" w:type="dxa"/>
            <w:tcBorders>
              <w:top w:val="dashSmallGap" w:sz="4" w:space="0" w:color="auto"/>
            </w:tcBorders>
            <w:shd w:val="clear" w:color="auto" w:fill="auto"/>
          </w:tcPr>
          <w:p>
            <w:pPr>
              <w:pStyle w:val="NoSpacing"/>
              <w:ind w:left="-103" w:right="-18"/>
              <w:rPr>
                <w:rFonts w:ascii="Arial Narrow" w:hAnsi="Arial Narrow" w:cs="Arial"/>
                <w:b/>
                <w:i/>
                <w:sz w:val="20"/>
                <w:szCs w:val="20"/>
              </w:rPr>
            </w:pPr>
            <w:r>
              <w:rPr>
                <w:rFonts w:ascii="Arial Narrow" w:hAnsi="Arial Narrow" w:cs="Arial"/>
                <w:b/>
                <w:i/>
                <w:sz w:val="20"/>
                <w:szCs w:val="20"/>
              </w:rPr>
              <w:t>Charity Fund</w:t>
            </w:r>
          </w:p>
        </w:tc>
        <w:tc>
          <w:tcPr>
            <w:tcW w:w="275" w:type="dxa"/>
            <w:tcBorders>
              <w:top w:val="dashSmallGap" w:sz="4" w:space="0" w:color="auto"/>
            </w:tcBorders>
          </w:tcPr>
          <w:p>
            <w:pPr>
              <w:autoSpaceDE w:val="0"/>
              <w:autoSpaceDN w:val="0"/>
              <w:adjustRightInd w:val="0"/>
              <w:spacing w:after="0" w:line="240" w:lineRule="auto"/>
              <w:ind w:left="-198"/>
              <w:jc w:val="right"/>
              <w:rPr>
                <w:rFonts w:ascii="Arial Narrow" w:hAnsi="Arial Narrow" w:cs="Arial"/>
                <w:sz w:val="20"/>
                <w:szCs w:val="20"/>
                <w:lang w:eastAsia="en-PH"/>
              </w:rPr>
            </w:pPr>
          </w:p>
        </w:tc>
        <w:tc>
          <w:tcPr>
            <w:tcW w:w="275" w:type="dxa"/>
            <w:tcBorders>
              <w:top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410" w:type="dxa"/>
            <w:tcBorders>
              <w:top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275" w:type="dxa"/>
            <w:tcBorders>
              <w:top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70" w:type="dxa"/>
            <w:tcBorders>
              <w:top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275" w:type="dxa"/>
            <w:tcBorders>
              <w:top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676" w:type="dxa"/>
            <w:tcBorders>
              <w:top w:val="dashSmallGap"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p>
        </w:tc>
      </w:tr>
      <w:tr>
        <w:trPr>
          <w:trHeight w:val="125"/>
        </w:trPr>
        <w:tc>
          <w:tcPr>
            <w:tcW w:w="3629" w:type="dxa"/>
            <w:tcBorders>
              <w:top w:val="dashSmallGap" w:sz="4" w:space="0" w:color="auto"/>
            </w:tcBorders>
            <w:shd w:val="clear" w:color="auto" w:fill="auto"/>
          </w:tcPr>
          <w:p>
            <w:pPr>
              <w:pStyle w:val="NoSpacing"/>
              <w:ind w:left="-103" w:right="-18"/>
              <w:rPr>
                <w:rFonts w:ascii="Arial Narrow" w:hAnsi="Arial Narrow" w:cs="Arial"/>
                <w:b/>
                <w:i/>
                <w:sz w:val="20"/>
                <w:szCs w:val="20"/>
              </w:rPr>
            </w:pPr>
            <w:r>
              <w:rPr>
                <w:rFonts w:ascii="Arial Narrow" w:hAnsi="Arial Narrow" w:cs="Arial"/>
                <w:sz w:val="20"/>
                <w:szCs w:val="20"/>
              </w:rPr>
              <w:t>LBP Acct No. 3102-1000-25</w:t>
            </w:r>
          </w:p>
        </w:tc>
        <w:tc>
          <w:tcPr>
            <w:tcW w:w="275" w:type="dxa"/>
            <w:tcBorders>
              <w:top w:val="dashSmallGap" w:sz="4" w:space="0" w:color="auto"/>
            </w:tcBorders>
          </w:tcPr>
          <w:p>
            <w:pPr>
              <w:autoSpaceDE w:val="0"/>
              <w:autoSpaceDN w:val="0"/>
              <w:adjustRightInd w:val="0"/>
              <w:spacing w:after="0" w:line="240" w:lineRule="auto"/>
              <w:ind w:left="-198"/>
              <w:jc w:val="right"/>
              <w:rPr>
                <w:rFonts w:ascii="Arial Narrow" w:hAnsi="Arial Narrow" w:cs="Arial"/>
                <w:sz w:val="20"/>
                <w:szCs w:val="20"/>
                <w:lang w:eastAsia="en-PH"/>
              </w:rPr>
            </w:pPr>
          </w:p>
        </w:tc>
        <w:tc>
          <w:tcPr>
            <w:tcW w:w="275" w:type="dxa"/>
            <w:tcBorders>
              <w:top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410" w:type="dxa"/>
            <w:tcBorders>
              <w:top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(34,879,725.69)</w:t>
            </w:r>
          </w:p>
        </w:tc>
        <w:tc>
          <w:tcPr>
            <w:tcW w:w="275" w:type="dxa"/>
            <w:tcBorders>
              <w:top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70" w:type="dxa"/>
            <w:tcBorders>
              <w:top w:val="dashSmallGap"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11,092.86</w:t>
            </w:r>
          </w:p>
        </w:tc>
        <w:tc>
          <w:tcPr>
            <w:tcW w:w="275" w:type="dxa"/>
            <w:tcBorders>
              <w:top w:val="dashSmallGap"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676" w:type="dxa"/>
            <w:tcBorders>
              <w:top w:val="dashSmallGap"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r>
              <w:rPr>
                <w:rFonts w:ascii="Arial Narrow" w:hAnsi="Arial Narrow" w:cs="Arial"/>
                <w:sz w:val="20"/>
                <w:szCs w:val="20"/>
                <w:lang w:eastAsia="en-PH"/>
              </w:rPr>
              <w:t>(34,868,632.83)</w:t>
            </w:r>
          </w:p>
        </w:tc>
      </w:tr>
      <w:tr>
        <w:trPr>
          <w:trHeight w:val="166"/>
        </w:trPr>
        <w:tc>
          <w:tcPr>
            <w:tcW w:w="3629" w:type="dxa"/>
            <w:tcBorders>
              <w:top w:val="dashSmallGap" w:sz="4" w:space="0" w:color="auto"/>
              <w:bottom w:val="single" w:sz="4" w:space="0" w:color="auto"/>
            </w:tcBorders>
            <w:shd w:val="clear" w:color="auto" w:fill="auto"/>
          </w:tcPr>
          <w:p>
            <w:pPr>
              <w:pStyle w:val="NoSpacing"/>
              <w:ind w:left="-103" w:right="-18"/>
              <w:rPr>
                <w:rFonts w:ascii="Arial Narrow" w:hAnsi="Arial Narrow" w:cs="Arial"/>
                <w:sz w:val="20"/>
                <w:szCs w:val="20"/>
              </w:rPr>
            </w:pPr>
            <w:r>
              <w:rPr>
                <w:rFonts w:ascii="Arial Narrow" w:hAnsi="Arial Narrow" w:cs="Arial"/>
                <w:sz w:val="20"/>
                <w:szCs w:val="20"/>
              </w:rPr>
              <w:t xml:space="preserve">LBP Acct No.3102-1005-56 </w:t>
            </w:r>
          </w:p>
          <w:p>
            <w:pPr>
              <w:pStyle w:val="NoSpacing"/>
              <w:ind w:left="-103" w:right="-18"/>
              <w:rPr>
                <w:rFonts w:ascii="Arial Narrow" w:hAnsi="Arial Narrow" w:cs="Arial"/>
                <w:sz w:val="20"/>
                <w:szCs w:val="20"/>
              </w:rPr>
            </w:pPr>
            <w:r>
              <w:rPr>
                <w:rFonts w:ascii="Arial Narrow" w:hAnsi="Arial Narrow" w:cs="Arial"/>
                <w:sz w:val="20"/>
                <w:szCs w:val="20"/>
              </w:rPr>
              <w:t>(STL Remittance – Charity Fund)</w:t>
            </w:r>
          </w:p>
        </w:tc>
        <w:tc>
          <w:tcPr>
            <w:tcW w:w="275" w:type="dxa"/>
            <w:tcBorders>
              <w:top w:val="dashSmallGap" w:sz="4" w:space="0" w:color="auto"/>
              <w:bottom w:val="single" w:sz="4" w:space="0" w:color="auto"/>
            </w:tcBorders>
          </w:tcPr>
          <w:p>
            <w:pPr>
              <w:autoSpaceDE w:val="0"/>
              <w:autoSpaceDN w:val="0"/>
              <w:adjustRightInd w:val="0"/>
              <w:spacing w:after="0" w:line="240" w:lineRule="auto"/>
              <w:jc w:val="right"/>
              <w:rPr>
                <w:rFonts w:ascii="Arial Narrow" w:hAnsi="Arial Narrow" w:cs="Arial"/>
                <w:sz w:val="20"/>
                <w:szCs w:val="20"/>
                <w:lang w:eastAsia="en-PH"/>
              </w:rPr>
            </w:pPr>
          </w:p>
        </w:tc>
        <w:tc>
          <w:tcPr>
            <w:tcW w:w="275" w:type="dxa"/>
            <w:tcBorders>
              <w:top w:val="dashSmallGap"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410" w:type="dxa"/>
            <w:tcBorders>
              <w:top w:val="dashSmallGap"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w:t>
            </w:r>
          </w:p>
        </w:tc>
        <w:tc>
          <w:tcPr>
            <w:tcW w:w="275" w:type="dxa"/>
            <w:tcBorders>
              <w:top w:val="dashSmallGap"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370" w:type="dxa"/>
            <w:tcBorders>
              <w:top w:val="dashSmallGap"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sz w:val="20"/>
                <w:szCs w:val="20"/>
                <w:lang w:eastAsia="en-PH"/>
              </w:rPr>
            </w:pPr>
            <w:r>
              <w:rPr>
                <w:rFonts w:ascii="Arial Narrow" w:hAnsi="Arial Narrow" w:cs="Arial"/>
                <w:sz w:val="20"/>
                <w:szCs w:val="20"/>
                <w:lang w:eastAsia="en-PH"/>
              </w:rPr>
              <w:t xml:space="preserve">  (239,697.88)</w:t>
            </w:r>
          </w:p>
        </w:tc>
        <w:tc>
          <w:tcPr>
            <w:tcW w:w="275" w:type="dxa"/>
            <w:tcBorders>
              <w:top w:val="dashSmallGap"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sz w:val="20"/>
                <w:szCs w:val="20"/>
                <w:lang w:eastAsia="en-PH"/>
              </w:rPr>
            </w:pPr>
          </w:p>
        </w:tc>
        <w:tc>
          <w:tcPr>
            <w:tcW w:w="1676" w:type="dxa"/>
            <w:tcBorders>
              <w:top w:val="dashSmallGap" w:sz="4" w:space="0" w:color="auto"/>
              <w:bottom w:val="single"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sz w:val="20"/>
                <w:szCs w:val="20"/>
                <w:lang w:eastAsia="en-PH"/>
              </w:rPr>
            </w:pPr>
            <w:r>
              <w:rPr>
                <w:rFonts w:ascii="Arial Narrow" w:hAnsi="Arial Narrow" w:cs="Arial"/>
                <w:sz w:val="20"/>
                <w:szCs w:val="20"/>
                <w:lang w:eastAsia="en-PH"/>
              </w:rPr>
              <w:t>(239,697.88)</w:t>
            </w:r>
          </w:p>
        </w:tc>
      </w:tr>
      <w:tr>
        <w:trPr>
          <w:trHeight w:val="89"/>
        </w:trPr>
        <w:tc>
          <w:tcPr>
            <w:tcW w:w="3629" w:type="dxa"/>
            <w:tcBorders>
              <w:top w:val="single" w:sz="4" w:space="0" w:color="auto"/>
              <w:bottom w:val="single" w:sz="4" w:space="0" w:color="auto"/>
            </w:tcBorders>
            <w:shd w:val="clear" w:color="auto" w:fill="auto"/>
            <w:vAlign w:val="bottom"/>
          </w:tcPr>
          <w:p>
            <w:pPr>
              <w:pStyle w:val="NoSpacing"/>
              <w:ind w:left="-103" w:right="-18"/>
              <w:rPr>
                <w:rFonts w:ascii="Arial Narrow" w:hAnsi="Arial Narrow" w:cs="Arial"/>
                <w:b/>
                <w:sz w:val="20"/>
                <w:szCs w:val="20"/>
                <w:lang w:eastAsia="en-PH"/>
              </w:rPr>
            </w:pPr>
            <w:r>
              <w:rPr>
                <w:rFonts w:ascii="Arial Narrow" w:hAnsi="Arial Narrow" w:cs="Arial"/>
                <w:b/>
                <w:sz w:val="20"/>
                <w:szCs w:val="20"/>
                <w:lang w:eastAsia="en-PH"/>
              </w:rPr>
              <w:t>Total</w:t>
            </w:r>
          </w:p>
        </w:tc>
        <w:tc>
          <w:tcPr>
            <w:tcW w:w="275" w:type="dxa"/>
            <w:tcBorders>
              <w:top w:val="single"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p>
        </w:tc>
        <w:tc>
          <w:tcPr>
            <w:tcW w:w="275" w:type="dxa"/>
            <w:tcBorders>
              <w:top w:val="single"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P</w:t>
            </w:r>
          </w:p>
        </w:tc>
        <w:tc>
          <w:tcPr>
            <w:tcW w:w="1410"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(35,694,832.89)</w:t>
            </w:r>
          </w:p>
        </w:tc>
        <w:tc>
          <w:tcPr>
            <w:tcW w:w="275" w:type="dxa"/>
            <w:tcBorders>
              <w:top w:val="single"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P</w:t>
            </w:r>
          </w:p>
        </w:tc>
        <w:tc>
          <w:tcPr>
            <w:tcW w:w="1370"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(165,625.23)</w:t>
            </w:r>
          </w:p>
        </w:tc>
        <w:tc>
          <w:tcPr>
            <w:tcW w:w="275" w:type="dxa"/>
            <w:tcBorders>
              <w:top w:val="single" w:sz="4" w:space="0" w:color="auto"/>
              <w:bottom w:val="sing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P</w:t>
            </w:r>
          </w:p>
        </w:tc>
        <w:tc>
          <w:tcPr>
            <w:tcW w:w="1676"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b/>
                <w:sz w:val="20"/>
                <w:szCs w:val="20"/>
                <w:lang w:eastAsia="en-PH"/>
              </w:rPr>
            </w:pPr>
            <w:r>
              <w:rPr>
                <w:rFonts w:ascii="Arial Narrow" w:hAnsi="Arial Narrow" w:cs="Arial"/>
                <w:b/>
                <w:sz w:val="20"/>
                <w:szCs w:val="20"/>
                <w:lang w:eastAsia="en-PH"/>
              </w:rPr>
              <w:t>(35,860,458.12)</w:t>
            </w:r>
          </w:p>
        </w:tc>
      </w:tr>
      <w:tr>
        <w:trPr>
          <w:trHeight w:val="89"/>
        </w:trPr>
        <w:tc>
          <w:tcPr>
            <w:tcW w:w="3629" w:type="dxa"/>
            <w:tcBorders>
              <w:top w:val="single" w:sz="4" w:space="0" w:color="auto"/>
              <w:bottom w:val="double" w:sz="4" w:space="0" w:color="auto"/>
            </w:tcBorders>
            <w:shd w:val="clear" w:color="auto" w:fill="auto"/>
            <w:vAlign w:val="bottom"/>
          </w:tcPr>
          <w:p>
            <w:pPr>
              <w:pStyle w:val="NoSpacing"/>
              <w:ind w:left="-103" w:right="-18"/>
              <w:rPr>
                <w:rFonts w:ascii="Arial Narrow" w:hAnsi="Arial Narrow" w:cs="Arial"/>
                <w:b/>
                <w:sz w:val="20"/>
                <w:szCs w:val="20"/>
                <w:lang w:eastAsia="en-PH"/>
              </w:rPr>
            </w:pPr>
            <w:r>
              <w:rPr>
                <w:rFonts w:ascii="Arial Narrow" w:hAnsi="Arial Narrow" w:cs="Arial"/>
                <w:b/>
                <w:sz w:val="20"/>
                <w:szCs w:val="20"/>
                <w:lang w:eastAsia="en-PH"/>
              </w:rPr>
              <w:t>Net Reconciling Items</w:t>
            </w:r>
          </w:p>
        </w:tc>
        <w:tc>
          <w:tcPr>
            <w:tcW w:w="275" w:type="dxa"/>
            <w:tcBorders>
              <w:top w:val="single" w:sz="4" w:space="0" w:color="auto"/>
              <w:bottom w:val="doub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p>
        </w:tc>
        <w:tc>
          <w:tcPr>
            <w:tcW w:w="275" w:type="dxa"/>
            <w:tcBorders>
              <w:top w:val="single" w:sz="4" w:space="0" w:color="auto"/>
              <w:bottom w:val="doub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p>
        </w:tc>
        <w:tc>
          <w:tcPr>
            <w:tcW w:w="1410"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sz w:val="20"/>
                <w:szCs w:val="20"/>
                <w:lang w:eastAsia="en-PH"/>
              </w:rPr>
            </w:pPr>
          </w:p>
        </w:tc>
        <w:tc>
          <w:tcPr>
            <w:tcW w:w="275" w:type="dxa"/>
            <w:tcBorders>
              <w:top w:val="single" w:sz="4" w:space="0" w:color="auto"/>
              <w:bottom w:val="doub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p>
        </w:tc>
        <w:tc>
          <w:tcPr>
            <w:tcW w:w="1370"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jc w:val="right"/>
              <w:rPr>
                <w:rFonts w:ascii="Arial Narrow" w:hAnsi="Arial Narrow" w:cs="Arial"/>
                <w:b/>
                <w:sz w:val="20"/>
                <w:szCs w:val="20"/>
                <w:lang w:eastAsia="en-PH"/>
              </w:rPr>
            </w:pPr>
          </w:p>
        </w:tc>
        <w:tc>
          <w:tcPr>
            <w:tcW w:w="275" w:type="dxa"/>
            <w:tcBorders>
              <w:top w:val="single" w:sz="4" w:space="0" w:color="auto"/>
              <w:bottom w:val="double" w:sz="4" w:space="0" w:color="auto"/>
            </w:tcBorders>
            <w:vAlign w:val="bottom"/>
          </w:tcPr>
          <w:p>
            <w:pPr>
              <w:autoSpaceDE w:val="0"/>
              <w:autoSpaceDN w:val="0"/>
              <w:adjustRightInd w:val="0"/>
              <w:spacing w:after="0" w:line="240" w:lineRule="auto"/>
              <w:jc w:val="right"/>
              <w:rPr>
                <w:rFonts w:ascii="Arial Narrow" w:hAnsi="Arial Narrow" w:cs="Arial"/>
                <w:b/>
                <w:sz w:val="20"/>
                <w:szCs w:val="20"/>
                <w:lang w:eastAsia="en-PH"/>
              </w:rPr>
            </w:pPr>
            <w:r>
              <w:rPr>
                <w:rFonts w:ascii="Arial Narrow" w:hAnsi="Arial Narrow" w:cs="Arial"/>
                <w:b/>
                <w:sz w:val="20"/>
                <w:szCs w:val="20"/>
                <w:lang w:eastAsia="en-PH"/>
              </w:rPr>
              <w:t>P</w:t>
            </w:r>
          </w:p>
        </w:tc>
        <w:tc>
          <w:tcPr>
            <w:tcW w:w="1676"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ind w:right="-101"/>
              <w:jc w:val="right"/>
              <w:rPr>
                <w:rFonts w:ascii="Arial Narrow" w:hAnsi="Arial Narrow" w:cs="Arial"/>
                <w:b/>
                <w:sz w:val="20"/>
                <w:szCs w:val="20"/>
                <w:lang w:eastAsia="en-PH"/>
              </w:rPr>
            </w:pPr>
            <w:r>
              <w:rPr>
                <w:rFonts w:ascii="Arial Narrow" w:hAnsi="Arial Narrow" w:cs="Arial"/>
                <w:b/>
                <w:sz w:val="20"/>
                <w:szCs w:val="20"/>
                <w:lang w:eastAsia="en-PH"/>
              </w:rPr>
              <w:t>(36,780,311.56)</w:t>
            </w:r>
          </w:p>
        </w:tc>
      </w:tr>
    </w:tbl>
    <w:p>
      <w:pPr>
        <w:pStyle w:val="NoSpacing"/>
        <w:ind w:right="-241"/>
        <w:jc w:val="both"/>
        <w:rPr>
          <w:rFonts w:eastAsiaTheme="minorHAnsi" w:cs="Arial"/>
          <w:b/>
          <w:sz w:val="20"/>
          <w:szCs w:val="20"/>
          <w:lang w:eastAsia="en-PH"/>
        </w:rPr>
      </w:pPr>
    </w:p>
    <w:p>
      <w:pPr>
        <w:pStyle w:val="ListParagraph"/>
        <w:keepNext/>
        <w:numPr>
          <w:ilvl w:val="1"/>
          <w:numId w:val="1"/>
        </w:numPr>
        <w:ind w:left="1440" w:hanging="720"/>
        <w:jc w:val="both"/>
        <w:rPr>
          <w:rFonts w:cs="Arial"/>
          <w:lang w:eastAsia="en-PH"/>
        </w:rPr>
      </w:pPr>
      <w:r>
        <w:rPr>
          <w:rFonts w:ascii="Arial" w:hAnsi="Arial" w:cs="Arial"/>
          <w:sz w:val="22"/>
          <w:szCs w:val="22"/>
        </w:rPr>
        <w:t>Verification</w:t>
      </w:r>
      <w:r>
        <w:rPr>
          <w:rFonts w:ascii="Arial" w:hAnsi="Arial" w:cs="Arial"/>
          <w:bCs/>
          <w:sz w:val="22"/>
          <w:szCs w:val="22"/>
          <w:lang w:eastAsia="en-PH"/>
        </w:rPr>
        <w:t xml:space="preserve"> of the reconciling items disclosed the following: </w:t>
      </w:r>
    </w:p>
    <w:p>
      <w:pPr>
        <w:keepNext/>
        <w:spacing w:after="0" w:line="240" w:lineRule="auto"/>
        <w:ind w:right="-61" w:firstLine="720"/>
        <w:jc w:val="both"/>
        <w:rPr>
          <w:rFonts w:ascii="Arial" w:hAnsi="Arial" w:cs="Arial"/>
          <w:bCs/>
          <w:lang w:eastAsia="en-PH"/>
        </w:rPr>
      </w:pPr>
    </w:p>
    <w:p>
      <w:pPr>
        <w:pStyle w:val="ListParagraph"/>
        <w:numPr>
          <w:ilvl w:val="0"/>
          <w:numId w:val="24"/>
        </w:numPr>
        <w:ind w:left="1980" w:hanging="630"/>
        <w:jc w:val="both"/>
        <w:rPr>
          <w:rFonts w:ascii="Arial" w:hAnsi="Arial" w:cs="Arial"/>
          <w:bCs/>
          <w:sz w:val="22"/>
          <w:szCs w:val="22"/>
          <w:lang w:eastAsia="en-PH"/>
        </w:rPr>
      </w:pPr>
      <w:r>
        <w:rPr>
          <w:rFonts w:ascii="Arial" w:hAnsi="Arial" w:cs="Arial"/>
          <w:bCs/>
          <w:sz w:val="22"/>
          <w:szCs w:val="22"/>
          <w:lang w:eastAsia="en-PH"/>
        </w:rPr>
        <w:t>the unrecorded deposits amounting to P4.506 million represent deposits of remittances from various Small Town Lottery (STL) Authorized Agent Corporations (AACs) that have not been considered in the total Summary of Remittances;</w:t>
      </w:r>
    </w:p>
    <w:p>
      <w:pPr>
        <w:pStyle w:val="ListParagraph"/>
        <w:ind w:left="1980"/>
        <w:jc w:val="both"/>
        <w:rPr>
          <w:rFonts w:ascii="Arial" w:hAnsi="Arial" w:cs="Arial"/>
          <w:bCs/>
          <w:sz w:val="22"/>
          <w:szCs w:val="22"/>
          <w:lang w:eastAsia="en-PH"/>
        </w:rPr>
      </w:pPr>
    </w:p>
    <w:p>
      <w:pPr>
        <w:pStyle w:val="ListParagraph"/>
        <w:numPr>
          <w:ilvl w:val="0"/>
          <w:numId w:val="24"/>
        </w:numPr>
        <w:ind w:left="1980" w:hanging="630"/>
        <w:jc w:val="both"/>
        <w:rPr>
          <w:rFonts w:ascii="Arial" w:hAnsi="Arial" w:cs="Arial"/>
          <w:bCs/>
          <w:sz w:val="22"/>
          <w:szCs w:val="22"/>
          <w:lang w:eastAsia="en-PH"/>
        </w:rPr>
      </w:pPr>
      <w:r>
        <w:rPr>
          <w:rFonts w:ascii="Arial" w:hAnsi="Arial" w:cs="Arial"/>
          <w:bCs/>
          <w:sz w:val="22"/>
          <w:szCs w:val="22"/>
          <w:lang w:eastAsia="en-PH"/>
        </w:rPr>
        <w:t xml:space="preserve">the </w:t>
      </w:r>
      <w:r>
        <w:rPr>
          <w:rFonts w:ascii="Arial" w:hAnsi="Arial" w:cs="Arial"/>
          <w:sz w:val="22"/>
          <w:szCs w:val="22"/>
        </w:rPr>
        <w:t>error in the recording of fund transfer from Provincial District Offices (PDO) in</w:t>
      </w:r>
      <w:r>
        <w:rPr>
          <w:rFonts w:ascii="Arial" w:hAnsi="Arial" w:cs="Arial"/>
          <w:sz w:val="22"/>
          <w:szCs w:val="22"/>
          <w:lang w:eastAsia="en-PH"/>
        </w:rPr>
        <w:t xml:space="preserve"> the amount of P0.801 million had already been the subject of the previous years’ audit observation which remained unacted upon as of December 31, 2021, due to lack of supporting documents;</w:t>
      </w:r>
    </w:p>
    <w:p>
      <w:pPr>
        <w:pStyle w:val="ListParagraph"/>
        <w:ind w:left="1980"/>
        <w:jc w:val="both"/>
        <w:rPr>
          <w:rFonts w:ascii="Arial" w:hAnsi="Arial" w:cs="Arial"/>
          <w:bCs/>
          <w:sz w:val="22"/>
          <w:szCs w:val="22"/>
          <w:lang w:eastAsia="en-PH"/>
        </w:rPr>
      </w:pPr>
    </w:p>
    <w:p>
      <w:pPr>
        <w:pStyle w:val="ListParagraph"/>
        <w:numPr>
          <w:ilvl w:val="0"/>
          <w:numId w:val="24"/>
        </w:numPr>
        <w:ind w:left="1980" w:hanging="630"/>
        <w:jc w:val="both"/>
        <w:rPr>
          <w:rFonts w:ascii="Arial" w:hAnsi="Arial" w:cs="Arial"/>
          <w:bCs/>
          <w:lang w:eastAsia="en-PH"/>
        </w:rPr>
      </w:pPr>
      <w:proofErr w:type="gramStart"/>
      <w:r>
        <w:rPr>
          <w:rFonts w:ascii="Arial" w:hAnsi="Arial" w:cs="Arial"/>
          <w:bCs/>
          <w:sz w:val="22"/>
          <w:szCs w:val="22"/>
          <w:lang w:eastAsia="en-PH"/>
        </w:rPr>
        <w:t>the</w:t>
      </w:r>
      <w:proofErr w:type="gramEnd"/>
      <w:r>
        <w:rPr>
          <w:rFonts w:ascii="Arial" w:hAnsi="Arial" w:cs="Arial"/>
          <w:bCs/>
          <w:sz w:val="22"/>
          <w:szCs w:val="22"/>
          <w:lang w:eastAsia="en-PH"/>
        </w:rPr>
        <w:t xml:space="preserve"> erroneous recording/posting totaling P2.786 million were remittances erroneously or interchangeably deposited among CF, PF, and OF bank accounts. These deposits came directly from AACs and mostly from Eastern NCR, Pateros, Quezon City, Makati, </w:t>
      </w:r>
      <w:proofErr w:type="spellStart"/>
      <w:r>
        <w:rPr>
          <w:rFonts w:ascii="Arial" w:hAnsi="Arial" w:cs="Arial"/>
          <w:bCs/>
          <w:sz w:val="22"/>
          <w:szCs w:val="22"/>
          <w:lang w:eastAsia="en-PH"/>
        </w:rPr>
        <w:t>Muntinlupa</w:t>
      </w:r>
      <w:proofErr w:type="spellEnd"/>
      <w:r>
        <w:rPr>
          <w:rFonts w:ascii="Arial" w:hAnsi="Arial" w:cs="Arial"/>
          <w:bCs/>
          <w:sz w:val="22"/>
          <w:szCs w:val="22"/>
          <w:lang w:eastAsia="en-PH"/>
        </w:rPr>
        <w:t xml:space="preserve"> and </w:t>
      </w:r>
      <w:proofErr w:type="spellStart"/>
      <w:r>
        <w:rPr>
          <w:rFonts w:ascii="Arial" w:hAnsi="Arial" w:cs="Arial"/>
          <w:bCs/>
          <w:sz w:val="22"/>
          <w:szCs w:val="22"/>
          <w:lang w:eastAsia="en-PH"/>
        </w:rPr>
        <w:t>Parañaque</w:t>
      </w:r>
      <w:proofErr w:type="spellEnd"/>
      <w:r>
        <w:rPr>
          <w:rFonts w:ascii="Arial" w:hAnsi="Arial" w:cs="Arial"/>
          <w:bCs/>
          <w:sz w:val="22"/>
          <w:szCs w:val="22"/>
          <w:lang w:eastAsia="en-PH"/>
        </w:rPr>
        <w:t xml:space="preserve">; </w:t>
      </w:r>
    </w:p>
    <w:p>
      <w:pPr>
        <w:pStyle w:val="ListParagraph"/>
        <w:ind w:left="1980"/>
        <w:jc w:val="both"/>
        <w:rPr>
          <w:rFonts w:ascii="Arial" w:hAnsi="Arial" w:cs="Arial"/>
          <w:bCs/>
          <w:lang w:eastAsia="en-PH"/>
        </w:rPr>
      </w:pPr>
    </w:p>
    <w:p>
      <w:pPr>
        <w:pStyle w:val="ListParagraph"/>
        <w:numPr>
          <w:ilvl w:val="0"/>
          <w:numId w:val="24"/>
        </w:numPr>
        <w:ind w:left="1980" w:hanging="630"/>
        <w:jc w:val="both"/>
        <w:rPr>
          <w:rFonts w:ascii="Arial" w:hAnsi="Arial" w:cs="Arial"/>
          <w:bCs/>
          <w:lang w:eastAsia="en-PH"/>
        </w:rPr>
      </w:pPr>
      <w:proofErr w:type="gramStart"/>
      <w:r>
        <w:rPr>
          <w:rFonts w:ascii="Arial" w:hAnsi="Arial" w:cs="Arial"/>
          <w:sz w:val="22"/>
          <w:szCs w:val="22"/>
          <w:lang w:val="en-PH" w:eastAsia="en-PH"/>
        </w:rPr>
        <w:t>the</w:t>
      </w:r>
      <w:proofErr w:type="gramEnd"/>
      <w:r>
        <w:rPr>
          <w:rFonts w:ascii="Arial" w:hAnsi="Arial" w:cs="Arial"/>
          <w:bCs/>
          <w:sz w:val="22"/>
          <w:szCs w:val="22"/>
          <w:lang w:eastAsia="en-PH"/>
        </w:rPr>
        <w:t xml:space="preserve"> OC amounting to P35.695 million pertained to checks that were issued by PCSO but not yet cleared with the bank as of December 31, 2021. These include stale and spoiled checks as discussed in paragraphs 4.13 to 4.18; and </w:t>
      </w:r>
    </w:p>
    <w:p>
      <w:pPr>
        <w:pStyle w:val="ListParagraph"/>
        <w:ind w:left="1980"/>
        <w:jc w:val="both"/>
        <w:rPr>
          <w:rFonts w:ascii="Arial" w:hAnsi="Arial" w:cs="Arial"/>
          <w:bCs/>
          <w:lang w:eastAsia="en-PH"/>
        </w:rPr>
      </w:pPr>
    </w:p>
    <w:p>
      <w:pPr>
        <w:pStyle w:val="ListParagraph"/>
        <w:numPr>
          <w:ilvl w:val="0"/>
          <w:numId w:val="24"/>
        </w:numPr>
        <w:ind w:left="1980" w:hanging="630"/>
        <w:jc w:val="both"/>
        <w:rPr>
          <w:rFonts w:ascii="Arial" w:hAnsi="Arial" w:cs="Arial"/>
          <w:bCs/>
          <w:lang w:eastAsia="en-PH"/>
        </w:rPr>
      </w:pPr>
      <w:r>
        <w:rPr>
          <w:rFonts w:ascii="Arial" w:hAnsi="Arial" w:cs="Arial"/>
          <w:bCs/>
          <w:sz w:val="22"/>
          <w:szCs w:val="22"/>
          <w:lang w:eastAsia="en-PH"/>
        </w:rPr>
        <w:t xml:space="preserve">the Bank Errors </w:t>
      </w:r>
      <w:r>
        <w:rPr>
          <w:rFonts w:ascii="Arial" w:hAnsi="Arial" w:cs="Arial"/>
          <w:sz w:val="22"/>
          <w:szCs w:val="22"/>
          <w:lang w:val="en-PH" w:eastAsia="en-PH"/>
        </w:rPr>
        <w:t xml:space="preserve">amounting to P0.166 million were remittances erroneously or interchangeably credited/validated by the bank to the three Fund accounts of PCSO (CF, PF, and OF). The ABD informed that the bank was already advised of the errors and correction shall be made once the errors have been corrected by the bank. </w:t>
      </w:r>
    </w:p>
    <w:p>
      <w:pPr>
        <w:pStyle w:val="ListParagraph"/>
        <w:ind w:left="1980"/>
        <w:jc w:val="both"/>
        <w:rPr>
          <w:rFonts w:ascii="Arial" w:hAnsi="Arial" w:cs="Arial"/>
          <w:sz w:val="22"/>
          <w:szCs w:val="22"/>
          <w:lang w:val="en-PH" w:eastAsia="en-PH"/>
        </w:rPr>
      </w:pPr>
    </w:p>
    <w:p>
      <w:pPr>
        <w:pStyle w:val="ListParagraph"/>
        <w:numPr>
          <w:ilvl w:val="1"/>
          <w:numId w:val="1"/>
        </w:numPr>
        <w:ind w:left="1440" w:hanging="720"/>
        <w:jc w:val="both"/>
        <w:rPr>
          <w:rFonts w:ascii="Arial" w:hAnsi="Arial" w:cs="Arial"/>
          <w:bCs/>
          <w:lang w:eastAsia="en-PH"/>
        </w:rPr>
      </w:pPr>
      <w:r>
        <w:rPr>
          <w:rFonts w:ascii="Arial" w:hAnsi="Arial" w:cs="Arial"/>
          <w:sz w:val="22"/>
          <w:szCs w:val="22"/>
        </w:rPr>
        <w:t xml:space="preserve">Further, interview disclosed that one of the reasons for the existence of the unadjusted and long outstanding reconciling items was the yearly instead of monthly submission of the copy of the BRSs to the designated staff preparing the JEV involving cash in bank transactions that requires adjustment and correction. Had these BRSs been submitted by ABD on a monthly basis, reconciling items could have been promptly acted upon, adjusted, and recorded as required under </w:t>
      </w:r>
      <w:r>
        <w:rPr>
          <w:rFonts w:ascii="Arial" w:eastAsia="Calibri" w:hAnsi="Arial" w:cs="Arial"/>
          <w:sz w:val="22"/>
          <w:szCs w:val="22"/>
        </w:rPr>
        <w:t xml:space="preserve">Sections 4 and 6, Chapter 21 of the GAM which reads as follows: </w:t>
      </w:r>
    </w:p>
    <w:p>
      <w:pPr>
        <w:spacing w:after="0" w:line="240" w:lineRule="auto"/>
        <w:ind w:right="-61"/>
        <w:jc w:val="both"/>
        <w:rPr>
          <w:rFonts w:ascii="Arial" w:hAnsi="Arial" w:cs="Arial"/>
          <w:bCs/>
          <w:lang w:eastAsia="en-PH"/>
        </w:rPr>
      </w:pPr>
    </w:p>
    <w:p>
      <w:pPr>
        <w:pStyle w:val="NoSpacing"/>
        <w:ind w:left="1800" w:right="382"/>
        <w:jc w:val="both"/>
        <w:rPr>
          <w:rFonts w:cs="Arial"/>
          <w:i/>
        </w:rPr>
      </w:pPr>
      <w:r>
        <w:rPr>
          <w:rFonts w:cs="Arial"/>
          <w:i/>
        </w:rPr>
        <w:t>“Section 4. Method of Bank Reconciliation</w:t>
      </w:r>
      <w:r>
        <w:rPr>
          <w:rFonts w:cs="Arial"/>
        </w:rPr>
        <w:t xml:space="preserve">. </w:t>
      </w:r>
      <w:r>
        <w:rPr>
          <w:rFonts w:cs="Arial"/>
          <w:i/>
        </w:rPr>
        <w:t>The monthly BRS shall be prepared by the Chief Accountant/designated staff for each of the bank accounts maintained by the agency/entity using the Adjusted Balance Method. Under this method, the book balance and the bank balance are brought to an adjusted cash balance that must appear on the Statement of Financial Position.”</w:t>
      </w:r>
    </w:p>
    <w:p>
      <w:pPr>
        <w:pStyle w:val="NoSpacing"/>
        <w:ind w:left="720" w:right="382" w:firstLine="851"/>
        <w:jc w:val="both"/>
        <w:rPr>
          <w:rFonts w:cs="Arial"/>
          <w:i/>
        </w:rPr>
      </w:pPr>
    </w:p>
    <w:p>
      <w:pPr>
        <w:ind w:left="1800" w:right="450"/>
        <w:jc w:val="both"/>
        <w:rPr>
          <w:rFonts w:ascii="Arial" w:hAnsi="Arial" w:cs="Arial"/>
          <w:i/>
        </w:rPr>
      </w:pPr>
      <w:r>
        <w:rPr>
          <w:rFonts w:ascii="Arial" w:eastAsia="Calibri" w:hAnsi="Arial" w:cs="Arial"/>
        </w:rPr>
        <w:t xml:space="preserve"> “</w:t>
      </w:r>
      <w:r>
        <w:rPr>
          <w:rFonts w:ascii="Arial" w:hAnsi="Arial" w:cs="Arial"/>
          <w:i/>
        </w:rPr>
        <w:t>Section 6. Recognition of Adjustments. The Chief Accountant/Designated Staff shall prepare a JEV to recognize all reconciling items that require adjustment and correction in the books of accounts.”</w:t>
      </w:r>
    </w:p>
    <w:p>
      <w:pPr>
        <w:pStyle w:val="ListParagraph"/>
        <w:numPr>
          <w:ilvl w:val="1"/>
          <w:numId w:val="1"/>
        </w:numPr>
        <w:ind w:left="1440" w:hanging="720"/>
        <w:jc w:val="both"/>
        <w:rPr>
          <w:rFonts w:ascii="Arial" w:hAnsi="Arial" w:cs="Arial"/>
          <w:bCs/>
          <w:lang w:eastAsia="en-PH"/>
        </w:rPr>
      </w:pPr>
      <w:r>
        <w:rPr>
          <w:rFonts w:ascii="Arial" w:hAnsi="Arial" w:cs="Arial"/>
          <w:sz w:val="22"/>
          <w:szCs w:val="22"/>
        </w:rPr>
        <w:t>Pending reconciliation and adjustments of the aforementioned book and bank reconciling items, the Cash in Bank account presented in the FS as of December 31, 2021, is of doubtful validity and reliability, contrary to PAS No. 1.</w:t>
      </w:r>
    </w:p>
    <w:p>
      <w:pPr>
        <w:pStyle w:val="ListParagraph"/>
        <w:ind w:left="1440" w:right="-61"/>
        <w:jc w:val="both"/>
        <w:rPr>
          <w:rFonts w:ascii="Arial" w:hAnsi="Arial" w:cs="Arial"/>
          <w:bCs/>
          <w:lang w:eastAsia="en-PH"/>
        </w:rPr>
      </w:pPr>
    </w:p>
    <w:p>
      <w:pPr>
        <w:spacing w:after="0" w:line="240" w:lineRule="auto"/>
        <w:ind w:left="709" w:right="2970"/>
        <w:contextualSpacing/>
        <w:jc w:val="both"/>
        <w:rPr>
          <w:rFonts w:ascii="Arial" w:hAnsi="Arial" w:cs="Arial"/>
          <w:bCs/>
          <w:lang w:eastAsia="en-PH"/>
        </w:rPr>
      </w:pPr>
      <w:r>
        <w:rPr>
          <w:rFonts w:ascii="Arial" w:eastAsia="Times New Roman" w:hAnsi="Arial" w:cs="Arial"/>
          <w:i/>
          <w:lang w:eastAsia="ar-SA"/>
        </w:rPr>
        <w:t>Stale checks and spoiled checks for Operating Fund, Charity Fund and Prize Fund were reported as Outstanding Checks in the BRS.</w:t>
      </w:r>
    </w:p>
    <w:p>
      <w:pPr>
        <w:pStyle w:val="ListParagraph"/>
        <w:ind w:left="1440" w:right="-61"/>
        <w:jc w:val="both"/>
        <w:rPr>
          <w:rFonts w:ascii="Arial" w:hAnsi="Arial" w:cs="Arial"/>
          <w:bCs/>
          <w:lang w:eastAsia="en-PH"/>
        </w:rPr>
      </w:pPr>
    </w:p>
    <w:p>
      <w:pPr>
        <w:pStyle w:val="ListParagraph"/>
        <w:numPr>
          <w:ilvl w:val="1"/>
          <w:numId w:val="1"/>
        </w:numPr>
        <w:ind w:left="1440" w:right="-61" w:hanging="720"/>
        <w:jc w:val="both"/>
        <w:rPr>
          <w:rFonts w:ascii="Arial" w:hAnsi="Arial" w:cs="Arial"/>
          <w:bCs/>
          <w:lang w:eastAsia="en-PH"/>
        </w:rPr>
      </w:pPr>
      <w:r>
        <w:rPr>
          <w:rFonts w:ascii="Arial" w:hAnsi="Arial" w:cs="Arial"/>
          <w:sz w:val="22"/>
          <w:szCs w:val="22"/>
        </w:rPr>
        <w:t xml:space="preserve">Section 44, </w:t>
      </w:r>
      <w:r>
        <w:rPr>
          <w:rFonts w:ascii="Arial" w:eastAsia="Calibri" w:hAnsi="Arial" w:cs="Arial"/>
          <w:sz w:val="22"/>
          <w:szCs w:val="22"/>
        </w:rPr>
        <w:t xml:space="preserve">Chapter 6 of the GAM </w:t>
      </w:r>
      <w:r>
        <w:rPr>
          <w:rFonts w:ascii="Arial" w:hAnsi="Arial" w:cs="Arial"/>
          <w:sz w:val="22"/>
          <w:szCs w:val="22"/>
        </w:rPr>
        <w:t>provides:</w:t>
      </w:r>
    </w:p>
    <w:p>
      <w:pPr>
        <w:pStyle w:val="ListParagraph"/>
        <w:ind w:left="1440" w:right="-61"/>
        <w:jc w:val="both"/>
        <w:rPr>
          <w:rFonts w:ascii="Arial" w:hAnsi="Arial" w:cs="Arial"/>
          <w:bCs/>
          <w:lang w:eastAsia="en-PH"/>
        </w:rPr>
      </w:pPr>
    </w:p>
    <w:p>
      <w:pPr>
        <w:ind w:left="1800" w:right="360"/>
        <w:jc w:val="both"/>
        <w:rPr>
          <w:rFonts w:ascii="Arial" w:hAnsi="Arial" w:cs="Arial"/>
          <w:bCs/>
          <w:lang w:eastAsia="en-PH"/>
        </w:rPr>
      </w:pPr>
      <w:r>
        <w:rPr>
          <w:rFonts w:ascii="Arial" w:hAnsi="Arial" w:cs="Arial"/>
          <w:i/>
        </w:rPr>
        <w:t>“Sec. 44. Accounting for Cancelled Checks. Checks may be cancelled when they become stale, voided or spoiled. The depository bank considers a check stale, if it has been outstanding for over six months from date of issue or as prescribed.</w:t>
      </w:r>
    </w:p>
    <w:p>
      <w:pPr>
        <w:pStyle w:val="ListParagraph"/>
        <w:numPr>
          <w:ilvl w:val="1"/>
          <w:numId w:val="1"/>
        </w:numPr>
        <w:ind w:left="1440" w:hanging="720"/>
        <w:jc w:val="both"/>
        <w:rPr>
          <w:rFonts w:ascii="Arial" w:hAnsi="Arial" w:cs="Arial"/>
          <w:bCs/>
          <w:sz w:val="22"/>
          <w:szCs w:val="22"/>
          <w:lang w:eastAsia="en-PH"/>
        </w:rPr>
      </w:pPr>
      <w:r>
        <w:rPr>
          <w:rFonts w:ascii="Arial" w:hAnsi="Arial" w:cs="Arial"/>
          <w:sz w:val="22"/>
          <w:szCs w:val="22"/>
        </w:rPr>
        <w:t xml:space="preserve">Verification of the BRS showed that out of the P35.695 million OC, P15.296 million pertained to 368 stale checks as of December 31, 2021 which have been outstanding for a period of seven months up to five years. </w:t>
      </w:r>
    </w:p>
    <w:p>
      <w:pPr>
        <w:pStyle w:val="ListParagraph"/>
        <w:ind w:left="1440"/>
        <w:jc w:val="both"/>
        <w:rPr>
          <w:rFonts w:ascii="Arial" w:hAnsi="Arial" w:cs="Arial"/>
          <w:bCs/>
          <w:sz w:val="22"/>
          <w:szCs w:val="22"/>
          <w:lang w:eastAsia="en-PH"/>
        </w:rPr>
      </w:pPr>
    </w:p>
    <w:p>
      <w:pPr>
        <w:pStyle w:val="ListParagraph"/>
        <w:numPr>
          <w:ilvl w:val="1"/>
          <w:numId w:val="1"/>
        </w:numPr>
        <w:ind w:left="1440" w:hanging="720"/>
        <w:jc w:val="both"/>
        <w:rPr>
          <w:rFonts w:ascii="Arial" w:hAnsi="Arial" w:cs="Arial"/>
          <w:sz w:val="22"/>
          <w:szCs w:val="22"/>
          <w:lang w:eastAsia="en-PH"/>
        </w:rPr>
      </w:pPr>
      <w:r>
        <w:rPr>
          <w:rFonts w:ascii="Arial" w:hAnsi="Arial" w:cs="Arial"/>
          <w:sz w:val="22"/>
          <w:szCs w:val="22"/>
          <w:lang w:eastAsia="en-PH"/>
        </w:rPr>
        <w:t>Verification with the Treasury Department (TD) showed that the stale checks were mostly issued to the payees or transmitted to the branches but not yet presented to the bank while some were already returned by the TD to ABD but no adjustments were made on the books as of yearend.</w:t>
      </w:r>
    </w:p>
    <w:p>
      <w:pPr>
        <w:pStyle w:val="ListParagraph"/>
        <w:ind w:left="1440"/>
        <w:jc w:val="both"/>
        <w:rPr>
          <w:rFonts w:ascii="Arial" w:hAnsi="Arial" w:cs="Arial"/>
          <w:sz w:val="22"/>
          <w:szCs w:val="22"/>
          <w:lang w:eastAsia="en-PH"/>
        </w:rPr>
      </w:pPr>
    </w:p>
    <w:p>
      <w:pPr>
        <w:pStyle w:val="ListParagraph"/>
        <w:numPr>
          <w:ilvl w:val="1"/>
          <w:numId w:val="1"/>
        </w:numPr>
        <w:ind w:left="1440" w:hanging="720"/>
        <w:jc w:val="both"/>
        <w:rPr>
          <w:rFonts w:ascii="Arial" w:hAnsi="Arial" w:cs="Arial"/>
          <w:sz w:val="22"/>
          <w:szCs w:val="22"/>
          <w:lang w:eastAsia="en-PH"/>
        </w:rPr>
      </w:pPr>
      <w:r>
        <w:rPr>
          <w:rFonts w:ascii="Arial" w:hAnsi="Arial" w:cs="Arial"/>
          <w:sz w:val="22"/>
          <w:szCs w:val="22"/>
        </w:rPr>
        <w:t>Since the OCs amounting to P15.296 million were already stale checks and will no longer be accepted by the bank for encashment/deposit, an adjustment should have been made in the books restoring the said amount to Cash and Payable accounts. Since the ABD failed to prepare the adjustment, the Cash in Bank and Accounts Payable (AP) are both understated by the same amount.</w:t>
      </w:r>
    </w:p>
    <w:p>
      <w:pPr>
        <w:spacing w:after="0" w:line="240" w:lineRule="auto"/>
        <w:jc w:val="both"/>
        <w:rPr>
          <w:bCs/>
          <w:lang w:eastAsia="en-PH"/>
        </w:rPr>
      </w:pPr>
      <w:r>
        <w:rPr>
          <w:rFonts w:ascii="Arial" w:hAnsi="Arial" w:cs="Arial"/>
        </w:rPr>
        <w:t>.</w:t>
      </w:r>
    </w:p>
    <w:p>
      <w:pPr>
        <w:pStyle w:val="ListParagraph"/>
        <w:numPr>
          <w:ilvl w:val="1"/>
          <w:numId w:val="1"/>
        </w:numPr>
        <w:ind w:left="1440" w:hanging="720"/>
        <w:jc w:val="both"/>
        <w:rPr>
          <w:rFonts w:ascii="Arial" w:hAnsi="Arial" w:cs="Arial"/>
          <w:lang w:eastAsia="ar-SA"/>
        </w:rPr>
      </w:pPr>
      <w:r>
        <w:rPr>
          <w:rFonts w:ascii="Arial" w:hAnsi="Arial" w:cs="Arial"/>
          <w:sz w:val="22"/>
          <w:szCs w:val="22"/>
        </w:rPr>
        <w:t xml:space="preserve">Moreover, review of the Monthly Report of Accountability of Accountable Forms (RAAF) and the list of spoiled checks showed that 54 checks amounting to P14.272 million, were included or part of the reported OCs of P35.695 million. The spoiled checks were caused by printing errors and errors in the spelling of the payees’ name. The amount of the spoiled checks were included/reflected in the Report of Checks Issued hence it formed part of the OCs. However, since the TD has been submitting the monthly RAAF to the ABD containing the monthly list of spoiled checks, adjustments should have already been made on the same, but the latter also failed to do so. Similar with the stale checks, this also resulted in the understatement of the Cash in Bank and Payable Account both by P14.272 million. We also noted that despite the submission by TD of the RAAF containing the monthly list of spoiled checks, the subject deficiency was not detected nor reported immediately by ABD to the in charge in the preparation of the JEV to effect the necessary adjustment. </w:t>
      </w:r>
    </w:p>
    <w:p>
      <w:pPr>
        <w:pStyle w:val="ListParagraph"/>
        <w:ind w:left="1440" w:right="-90"/>
        <w:contextualSpacing/>
        <w:jc w:val="both"/>
        <w:rPr>
          <w:rFonts w:ascii="Arial" w:hAnsi="Arial" w:cs="Arial"/>
          <w:lang w:eastAsia="ar-SA"/>
        </w:rPr>
      </w:pPr>
    </w:p>
    <w:p>
      <w:pPr>
        <w:pStyle w:val="ListParagraph"/>
        <w:numPr>
          <w:ilvl w:val="1"/>
          <w:numId w:val="1"/>
        </w:numPr>
        <w:ind w:left="1440" w:hanging="720"/>
        <w:jc w:val="both"/>
        <w:rPr>
          <w:lang w:eastAsia="ar-SA"/>
        </w:rPr>
      </w:pPr>
      <w:r>
        <w:rPr>
          <w:rFonts w:ascii="Arial" w:hAnsi="Arial" w:cs="Arial"/>
          <w:sz w:val="22"/>
          <w:szCs w:val="22"/>
        </w:rPr>
        <w:t xml:space="preserve">Considering that the </w:t>
      </w:r>
      <w:r>
        <w:rPr>
          <w:rFonts w:ascii="Arial" w:hAnsi="Arial" w:cs="Arial"/>
          <w:sz w:val="22"/>
          <w:szCs w:val="22"/>
          <w:lang w:eastAsia="en-PH"/>
        </w:rPr>
        <w:t>P29.568 million checks were already confirmed as stale and spoiled, these should have been cancelled, in conformance with Sec</w:t>
      </w:r>
      <w:r>
        <w:rPr>
          <w:rFonts w:ascii="Arial" w:hAnsi="Arial" w:cs="Arial"/>
          <w:sz w:val="22"/>
          <w:szCs w:val="22"/>
        </w:rPr>
        <w:t>tion 44, Chapter 6 of GAM Volume I, thus</w:t>
      </w:r>
      <w:r>
        <w:rPr>
          <w:rFonts w:ascii="Arial" w:hAnsi="Arial" w:cs="Arial"/>
          <w:sz w:val="22"/>
          <w:szCs w:val="22"/>
          <w:lang w:eastAsia="en-PH"/>
        </w:rPr>
        <w:t xml:space="preserve"> excluded in the OC and accordingly adjusted in the books of accounts as of December 31, 2021 to correct the understatement of the cash in bank account and corresponding liability account.</w:t>
      </w:r>
    </w:p>
    <w:p>
      <w:pPr>
        <w:spacing w:after="0" w:line="240" w:lineRule="auto"/>
        <w:ind w:right="2970"/>
        <w:jc w:val="both"/>
        <w:rPr>
          <w:rFonts w:ascii="Arial" w:hAnsi="Arial" w:cs="Arial"/>
          <w:i/>
          <w:lang w:eastAsia="ar-SA"/>
        </w:rPr>
      </w:pPr>
    </w:p>
    <w:p>
      <w:pPr>
        <w:pStyle w:val="ListParagraph"/>
        <w:ind w:right="2970"/>
        <w:jc w:val="both"/>
        <w:rPr>
          <w:rFonts w:ascii="Arial" w:hAnsi="Arial" w:cs="Arial"/>
          <w:i/>
          <w:sz w:val="22"/>
          <w:szCs w:val="22"/>
          <w:lang w:eastAsia="ar-SA"/>
        </w:rPr>
      </w:pPr>
      <w:r>
        <w:rPr>
          <w:rFonts w:ascii="Arial" w:hAnsi="Arial" w:cs="Arial"/>
          <w:i/>
          <w:sz w:val="22"/>
          <w:szCs w:val="22"/>
          <w:lang w:eastAsia="ar-SA"/>
        </w:rPr>
        <w:t xml:space="preserve">Closed accounts still having outstanding balances in the books amounting to P3.088 million and P0.689 million </w:t>
      </w:r>
    </w:p>
    <w:p>
      <w:pPr>
        <w:pStyle w:val="ListParagraph"/>
        <w:ind w:left="1440" w:right="-90"/>
        <w:contextualSpacing/>
        <w:jc w:val="both"/>
        <w:rPr>
          <w:rFonts w:ascii="Arial" w:hAnsi="Arial" w:cs="Arial"/>
          <w:lang w:eastAsia="ar-SA"/>
        </w:rPr>
      </w:pPr>
    </w:p>
    <w:p>
      <w:pPr>
        <w:pStyle w:val="ListParagraph"/>
        <w:numPr>
          <w:ilvl w:val="1"/>
          <w:numId w:val="1"/>
        </w:numPr>
        <w:ind w:left="1440" w:hanging="720"/>
        <w:contextualSpacing/>
        <w:jc w:val="both"/>
        <w:rPr>
          <w:rFonts w:ascii="Arial" w:hAnsi="Arial" w:cs="Arial"/>
          <w:lang w:eastAsia="ar-SA"/>
        </w:rPr>
      </w:pPr>
      <w:r>
        <w:rPr>
          <w:rFonts w:ascii="Arial" w:hAnsi="Arial" w:cs="Arial"/>
          <w:sz w:val="22"/>
          <w:szCs w:val="22"/>
          <w:lang w:eastAsia="ar-SA"/>
        </w:rPr>
        <w:t>Examination of the accounting records disclosed that three Cash in Bank accounts maintained with the Philippine National Bank (PNB) for OF and CF &amp; PF were already closed in CYs 2018 and 2019 but still have remaining book balances in the net amount of  P3.088 million and P0.690 million, thus, overstating the Cash in Bank account by P3.778 million.  Details are shown in Table 6.</w:t>
      </w:r>
    </w:p>
    <w:p>
      <w:pPr>
        <w:pStyle w:val="ListParagraph"/>
        <w:ind w:left="360" w:right="-90"/>
        <w:contextualSpacing/>
        <w:jc w:val="both"/>
        <w:rPr>
          <w:rFonts w:ascii="Arial" w:hAnsi="Arial" w:cs="Arial"/>
          <w:sz w:val="22"/>
          <w:szCs w:val="22"/>
          <w:lang w:eastAsia="ar-SA"/>
        </w:rPr>
      </w:pPr>
    </w:p>
    <w:p>
      <w:pPr>
        <w:pStyle w:val="ListParagraph"/>
        <w:ind w:left="360" w:right="-90"/>
        <w:contextualSpacing/>
        <w:jc w:val="both"/>
        <w:rPr>
          <w:rFonts w:ascii="Arial" w:hAnsi="Arial" w:cs="Arial"/>
          <w:sz w:val="22"/>
          <w:szCs w:val="22"/>
          <w:lang w:eastAsia="ar-SA"/>
        </w:rPr>
      </w:pPr>
    </w:p>
    <w:p>
      <w:pPr>
        <w:pStyle w:val="ListParagraph"/>
        <w:ind w:left="360" w:right="-90"/>
        <w:contextualSpacing/>
        <w:jc w:val="both"/>
        <w:rPr>
          <w:rFonts w:ascii="Arial" w:hAnsi="Arial" w:cs="Arial"/>
          <w:sz w:val="22"/>
          <w:szCs w:val="22"/>
          <w:lang w:eastAsia="ar-SA"/>
        </w:rPr>
      </w:pPr>
    </w:p>
    <w:p>
      <w:pPr>
        <w:pStyle w:val="ListParagraph"/>
        <w:ind w:left="360" w:right="-90"/>
        <w:contextualSpacing/>
        <w:jc w:val="both"/>
        <w:rPr>
          <w:rFonts w:ascii="Arial" w:hAnsi="Arial" w:cs="Arial"/>
          <w:sz w:val="22"/>
          <w:szCs w:val="22"/>
          <w:lang w:eastAsia="ar-SA"/>
        </w:rPr>
      </w:pPr>
    </w:p>
    <w:p>
      <w:pPr>
        <w:pStyle w:val="ListParagraph"/>
        <w:ind w:left="360" w:right="-90"/>
        <w:contextualSpacing/>
        <w:jc w:val="both"/>
        <w:rPr>
          <w:rFonts w:ascii="Arial" w:hAnsi="Arial" w:cs="Arial"/>
          <w:sz w:val="22"/>
          <w:szCs w:val="22"/>
          <w:lang w:eastAsia="ar-SA"/>
        </w:rPr>
      </w:pPr>
    </w:p>
    <w:p>
      <w:pPr>
        <w:pStyle w:val="ListParagraph"/>
        <w:ind w:left="360" w:right="-90"/>
        <w:contextualSpacing/>
        <w:jc w:val="both"/>
        <w:rPr>
          <w:rFonts w:ascii="Arial" w:hAnsi="Arial" w:cs="Arial"/>
          <w:sz w:val="22"/>
          <w:szCs w:val="22"/>
          <w:lang w:eastAsia="ar-SA"/>
        </w:rPr>
      </w:pPr>
    </w:p>
    <w:p>
      <w:pPr>
        <w:pStyle w:val="ListParagraph"/>
        <w:ind w:left="360" w:right="-90"/>
        <w:contextualSpacing/>
        <w:jc w:val="both"/>
        <w:rPr>
          <w:rFonts w:ascii="Arial" w:hAnsi="Arial" w:cs="Arial"/>
          <w:sz w:val="22"/>
          <w:szCs w:val="22"/>
          <w:lang w:eastAsia="ar-SA"/>
        </w:rPr>
      </w:pPr>
    </w:p>
    <w:p>
      <w:pPr>
        <w:autoSpaceDE w:val="0"/>
        <w:autoSpaceDN w:val="0"/>
        <w:adjustRightInd w:val="0"/>
        <w:spacing w:after="0" w:line="240" w:lineRule="auto"/>
        <w:ind w:left="1800" w:right="540"/>
        <w:jc w:val="center"/>
        <w:rPr>
          <w:rFonts w:ascii="Arial" w:hAnsi="Arial" w:cs="Arial"/>
          <w:b/>
          <w:sz w:val="20"/>
          <w:szCs w:val="20"/>
          <w:lang w:eastAsia="en-PH"/>
        </w:rPr>
      </w:pPr>
      <w:r>
        <w:rPr>
          <w:rFonts w:ascii="Arial" w:hAnsi="Arial" w:cs="Arial"/>
          <w:b/>
          <w:sz w:val="20"/>
          <w:szCs w:val="20"/>
          <w:lang w:eastAsia="en-PH"/>
        </w:rPr>
        <w:t>Table 6 – Closed Bank Accounts with remaining book balances As of December 31, 2021</w:t>
      </w:r>
    </w:p>
    <w:p>
      <w:pPr>
        <w:autoSpaceDE w:val="0"/>
        <w:autoSpaceDN w:val="0"/>
        <w:adjustRightInd w:val="0"/>
        <w:spacing w:after="0" w:line="240" w:lineRule="auto"/>
        <w:ind w:left="2250" w:right="360"/>
        <w:jc w:val="center"/>
        <w:rPr>
          <w:rFonts w:ascii="Arial" w:hAnsi="Arial" w:cs="Arial"/>
          <w:b/>
          <w:sz w:val="20"/>
          <w:szCs w:val="20"/>
          <w:lang w:eastAsia="en-PH"/>
        </w:rPr>
      </w:pPr>
    </w:p>
    <w:tbl>
      <w:tblPr>
        <w:tblStyle w:val="TableGrid"/>
        <w:tblW w:w="792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5"/>
        <w:gridCol w:w="327"/>
        <w:gridCol w:w="1781"/>
        <w:gridCol w:w="1687"/>
      </w:tblGrid>
      <w:tr>
        <w:trPr>
          <w:trHeight w:val="283"/>
        </w:trPr>
        <w:tc>
          <w:tcPr>
            <w:tcW w:w="4125" w:type="dxa"/>
            <w:tcBorders>
              <w:top w:val="single" w:sz="4" w:space="0" w:color="auto"/>
              <w:bottom w:val="single" w:sz="4" w:space="0" w:color="auto"/>
            </w:tcBorders>
            <w:vAlign w:val="bottom"/>
          </w:tcPr>
          <w:p>
            <w:pPr>
              <w:pStyle w:val="ListParagraph"/>
              <w:ind w:left="-108" w:right="-90"/>
              <w:contextualSpacing/>
              <w:jc w:val="both"/>
              <w:rPr>
                <w:rFonts w:ascii="Arial Narrow" w:hAnsi="Arial Narrow" w:cs="Arial"/>
                <w:b/>
                <w:sz w:val="20"/>
                <w:szCs w:val="20"/>
                <w:lang w:eastAsia="ar-SA"/>
              </w:rPr>
            </w:pPr>
            <w:r>
              <w:rPr>
                <w:rFonts w:ascii="Arial Narrow" w:hAnsi="Arial Narrow" w:cs="Arial"/>
                <w:b/>
                <w:sz w:val="20"/>
                <w:szCs w:val="20"/>
                <w:lang w:eastAsia="ar-SA"/>
              </w:rPr>
              <w:t>Account Description</w:t>
            </w:r>
          </w:p>
        </w:tc>
        <w:tc>
          <w:tcPr>
            <w:tcW w:w="327" w:type="dxa"/>
            <w:tcBorders>
              <w:top w:val="single" w:sz="4" w:space="0" w:color="auto"/>
              <w:bottom w:val="single" w:sz="4" w:space="0" w:color="auto"/>
            </w:tcBorders>
            <w:vAlign w:val="bottom"/>
          </w:tcPr>
          <w:p>
            <w:pPr>
              <w:pStyle w:val="ListParagraph"/>
              <w:ind w:left="0" w:right="-90"/>
              <w:contextualSpacing/>
              <w:jc w:val="center"/>
              <w:rPr>
                <w:rFonts w:ascii="Arial Narrow" w:hAnsi="Arial Narrow" w:cs="Arial"/>
                <w:b/>
                <w:sz w:val="20"/>
                <w:szCs w:val="20"/>
                <w:lang w:eastAsia="ar-SA"/>
              </w:rPr>
            </w:pPr>
          </w:p>
        </w:tc>
        <w:tc>
          <w:tcPr>
            <w:tcW w:w="1781" w:type="dxa"/>
            <w:tcBorders>
              <w:top w:val="single" w:sz="4" w:space="0" w:color="auto"/>
              <w:bottom w:val="single" w:sz="4" w:space="0" w:color="auto"/>
            </w:tcBorders>
            <w:vAlign w:val="bottom"/>
          </w:tcPr>
          <w:p>
            <w:pPr>
              <w:pStyle w:val="ListParagraph"/>
              <w:ind w:left="0" w:right="-90"/>
              <w:contextualSpacing/>
              <w:jc w:val="center"/>
              <w:rPr>
                <w:rFonts w:ascii="Arial Narrow" w:hAnsi="Arial Narrow" w:cs="Arial"/>
                <w:b/>
                <w:sz w:val="20"/>
                <w:szCs w:val="20"/>
                <w:lang w:eastAsia="ar-SA"/>
              </w:rPr>
            </w:pPr>
            <w:r>
              <w:rPr>
                <w:rFonts w:ascii="Arial Narrow" w:hAnsi="Arial Narrow" w:cs="Arial"/>
                <w:b/>
                <w:sz w:val="20"/>
                <w:szCs w:val="20"/>
                <w:lang w:eastAsia="ar-SA"/>
              </w:rPr>
              <w:t>Balance per Books</w:t>
            </w:r>
          </w:p>
        </w:tc>
        <w:tc>
          <w:tcPr>
            <w:tcW w:w="1687" w:type="dxa"/>
            <w:tcBorders>
              <w:top w:val="single" w:sz="4" w:space="0" w:color="auto"/>
              <w:bottom w:val="single" w:sz="4" w:space="0" w:color="auto"/>
            </w:tcBorders>
            <w:vAlign w:val="bottom"/>
          </w:tcPr>
          <w:p>
            <w:pPr>
              <w:pStyle w:val="ListParagraph"/>
              <w:ind w:left="0" w:right="-90"/>
              <w:contextualSpacing/>
              <w:jc w:val="right"/>
              <w:rPr>
                <w:rFonts w:ascii="Arial Narrow" w:hAnsi="Arial Narrow" w:cs="Arial"/>
                <w:b/>
                <w:sz w:val="20"/>
                <w:szCs w:val="20"/>
                <w:lang w:eastAsia="ar-SA"/>
              </w:rPr>
            </w:pPr>
            <w:r>
              <w:rPr>
                <w:rFonts w:ascii="Arial Narrow" w:hAnsi="Arial Narrow" w:cs="Arial"/>
                <w:b/>
                <w:sz w:val="20"/>
                <w:szCs w:val="20"/>
                <w:lang w:eastAsia="ar-SA"/>
              </w:rPr>
              <w:t>Date Closed</w:t>
            </w:r>
          </w:p>
        </w:tc>
      </w:tr>
      <w:tr>
        <w:trPr>
          <w:trHeight w:val="283"/>
        </w:trPr>
        <w:tc>
          <w:tcPr>
            <w:tcW w:w="4125" w:type="dxa"/>
            <w:tcBorders>
              <w:top w:val="single" w:sz="4" w:space="0" w:color="auto"/>
              <w:bottom w:val="single" w:sz="4" w:space="0" w:color="auto"/>
            </w:tcBorders>
          </w:tcPr>
          <w:p>
            <w:pPr>
              <w:pStyle w:val="ListParagraph"/>
              <w:ind w:left="-108" w:right="-90"/>
              <w:contextualSpacing/>
              <w:jc w:val="both"/>
              <w:rPr>
                <w:rFonts w:ascii="Arial Narrow" w:hAnsi="Arial Narrow" w:cs="Arial"/>
                <w:sz w:val="20"/>
                <w:szCs w:val="20"/>
                <w:lang w:eastAsia="ar-SA"/>
              </w:rPr>
            </w:pPr>
            <w:r>
              <w:rPr>
                <w:rFonts w:ascii="Arial Narrow" w:hAnsi="Arial Narrow" w:cs="Arial"/>
                <w:sz w:val="20"/>
                <w:szCs w:val="20"/>
                <w:lang w:eastAsia="ar-SA"/>
              </w:rPr>
              <w:t>PNB Acct No. 121270002159 (Operating Fund)</w:t>
            </w:r>
          </w:p>
        </w:tc>
        <w:tc>
          <w:tcPr>
            <w:tcW w:w="327" w:type="dxa"/>
            <w:tcBorders>
              <w:top w:val="single" w:sz="4" w:space="0" w:color="auto"/>
              <w:bottom w:val="single" w:sz="4" w:space="0" w:color="auto"/>
            </w:tcBorders>
          </w:tcPr>
          <w:p>
            <w:pPr>
              <w:pStyle w:val="ListParagraph"/>
              <w:ind w:left="0" w:right="-90"/>
              <w:contextualSpacing/>
              <w:jc w:val="right"/>
              <w:rPr>
                <w:rFonts w:ascii="Arial Narrow" w:hAnsi="Arial Narrow" w:cs="Arial"/>
                <w:sz w:val="20"/>
                <w:szCs w:val="20"/>
                <w:lang w:eastAsia="ar-SA"/>
              </w:rPr>
            </w:pPr>
            <w:r>
              <w:rPr>
                <w:rFonts w:ascii="Arial Narrow" w:hAnsi="Arial Narrow" w:cs="Arial"/>
                <w:sz w:val="20"/>
                <w:szCs w:val="20"/>
                <w:lang w:eastAsia="ar-SA"/>
              </w:rPr>
              <w:t>P</w:t>
            </w:r>
          </w:p>
        </w:tc>
        <w:tc>
          <w:tcPr>
            <w:tcW w:w="1781" w:type="dxa"/>
            <w:tcBorders>
              <w:top w:val="single" w:sz="4" w:space="0" w:color="auto"/>
              <w:bottom w:val="single" w:sz="4" w:space="0" w:color="auto"/>
            </w:tcBorders>
          </w:tcPr>
          <w:p>
            <w:pPr>
              <w:pStyle w:val="ListParagraph"/>
              <w:ind w:left="0" w:right="-90"/>
              <w:contextualSpacing/>
              <w:jc w:val="right"/>
              <w:rPr>
                <w:rFonts w:ascii="Arial Narrow" w:hAnsi="Arial Narrow" w:cs="Arial"/>
                <w:sz w:val="20"/>
                <w:szCs w:val="20"/>
                <w:lang w:eastAsia="ar-SA"/>
              </w:rPr>
            </w:pPr>
            <w:r>
              <w:rPr>
                <w:rFonts w:ascii="Arial Narrow" w:hAnsi="Arial Narrow" w:cs="Arial"/>
                <w:sz w:val="20"/>
                <w:szCs w:val="20"/>
                <w:lang w:eastAsia="ar-SA"/>
              </w:rPr>
              <w:t>3,088,082.74</w:t>
            </w:r>
          </w:p>
        </w:tc>
        <w:tc>
          <w:tcPr>
            <w:tcW w:w="1687" w:type="dxa"/>
            <w:tcBorders>
              <w:top w:val="single" w:sz="4" w:space="0" w:color="auto"/>
              <w:bottom w:val="single" w:sz="4" w:space="0" w:color="auto"/>
            </w:tcBorders>
          </w:tcPr>
          <w:p>
            <w:pPr>
              <w:pStyle w:val="ListParagraph"/>
              <w:ind w:left="0" w:right="-90"/>
              <w:contextualSpacing/>
              <w:jc w:val="right"/>
              <w:rPr>
                <w:rFonts w:ascii="Arial Narrow" w:hAnsi="Arial Narrow" w:cs="Arial"/>
                <w:sz w:val="20"/>
                <w:szCs w:val="20"/>
                <w:lang w:eastAsia="ar-SA"/>
              </w:rPr>
            </w:pPr>
            <w:r>
              <w:rPr>
                <w:rFonts w:ascii="Arial Narrow" w:hAnsi="Arial Narrow" w:cs="Arial"/>
                <w:sz w:val="20"/>
                <w:szCs w:val="20"/>
                <w:lang w:eastAsia="ar-SA"/>
              </w:rPr>
              <w:t>September 04 2018.</w:t>
            </w:r>
          </w:p>
        </w:tc>
      </w:tr>
      <w:tr>
        <w:trPr>
          <w:trHeight w:val="283"/>
        </w:trPr>
        <w:tc>
          <w:tcPr>
            <w:tcW w:w="4125" w:type="dxa"/>
            <w:tcBorders>
              <w:top w:val="single" w:sz="4" w:space="0" w:color="auto"/>
              <w:bottom w:val="single" w:sz="4" w:space="0" w:color="auto"/>
            </w:tcBorders>
          </w:tcPr>
          <w:p>
            <w:pPr>
              <w:pStyle w:val="ListParagraph"/>
              <w:ind w:left="-108" w:right="-90"/>
              <w:contextualSpacing/>
              <w:jc w:val="both"/>
              <w:rPr>
                <w:rFonts w:ascii="Arial Narrow" w:hAnsi="Arial Narrow" w:cs="Arial"/>
                <w:sz w:val="20"/>
                <w:szCs w:val="20"/>
                <w:lang w:eastAsia="ar-SA"/>
              </w:rPr>
            </w:pPr>
            <w:r>
              <w:rPr>
                <w:rFonts w:ascii="Arial Narrow" w:hAnsi="Arial Narrow" w:cs="Arial"/>
                <w:b/>
                <w:sz w:val="20"/>
                <w:szCs w:val="20"/>
                <w:lang w:eastAsia="ar-SA"/>
              </w:rPr>
              <w:t>Sub-Total</w:t>
            </w:r>
          </w:p>
        </w:tc>
        <w:tc>
          <w:tcPr>
            <w:tcW w:w="327" w:type="dxa"/>
            <w:tcBorders>
              <w:top w:val="single" w:sz="4" w:space="0" w:color="auto"/>
              <w:bottom w:val="single" w:sz="4" w:space="0" w:color="auto"/>
            </w:tcBorders>
          </w:tcPr>
          <w:p>
            <w:pPr>
              <w:pStyle w:val="ListParagraph"/>
              <w:ind w:left="0" w:right="-90"/>
              <w:contextualSpacing/>
              <w:jc w:val="right"/>
              <w:rPr>
                <w:rFonts w:ascii="Arial Narrow" w:hAnsi="Arial Narrow" w:cs="Arial"/>
                <w:sz w:val="20"/>
                <w:szCs w:val="20"/>
                <w:lang w:eastAsia="ar-SA"/>
              </w:rPr>
            </w:pPr>
            <w:r>
              <w:rPr>
                <w:rFonts w:ascii="Arial Narrow" w:hAnsi="Arial Narrow" w:cs="Arial"/>
                <w:b/>
                <w:sz w:val="20"/>
                <w:szCs w:val="20"/>
                <w:lang w:eastAsia="ar-SA"/>
              </w:rPr>
              <w:t>P</w:t>
            </w:r>
          </w:p>
        </w:tc>
        <w:tc>
          <w:tcPr>
            <w:tcW w:w="1781" w:type="dxa"/>
            <w:tcBorders>
              <w:top w:val="single" w:sz="4" w:space="0" w:color="auto"/>
              <w:bottom w:val="single" w:sz="4" w:space="0" w:color="auto"/>
            </w:tcBorders>
          </w:tcPr>
          <w:p>
            <w:pPr>
              <w:pStyle w:val="ListParagraph"/>
              <w:ind w:left="0" w:right="-90"/>
              <w:contextualSpacing/>
              <w:jc w:val="right"/>
              <w:rPr>
                <w:rFonts w:ascii="Arial Narrow" w:hAnsi="Arial Narrow" w:cs="Arial"/>
                <w:b/>
                <w:sz w:val="20"/>
                <w:szCs w:val="20"/>
                <w:lang w:eastAsia="ar-SA"/>
              </w:rPr>
            </w:pPr>
            <w:r>
              <w:rPr>
                <w:rFonts w:ascii="Arial Narrow" w:hAnsi="Arial Narrow" w:cs="Arial"/>
                <w:b/>
                <w:sz w:val="20"/>
                <w:szCs w:val="20"/>
                <w:lang w:eastAsia="ar-SA"/>
              </w:rPr>
              <w:t>3,088,082.74</w:t>
            </w:r>
          </w:p>
        </w:tc>
        <w:tc>
          <w:tcPr>
            <w:tcW w:w="1687" w:type="dxa"/>
            <w:tcBorders>
              <w:top w:val="single" w:sz="4" w:space="0" w:color="auto"/>
              <w:bottom w:val="single" w:sz="4" w:space="0" w:color="auto"/>
            </w:tcBorders>
          </w:tcPr>
          <w:p>
            <w:pPr>
              <w:pStyle w:val="ListParagraph"/>
              <w:ind w:left="0" w:right="-90"/>
              <w:contextualSpacing/>
              <w:jc w:val="right"/>
              <w:rPr>
                <w:rFonts w:ascii="Arial Narrow" w:hAnsi="Arial Narrow" w:cs="Arial"/>
                <w:sz w:val="20"/>
                <w:szCs w:val="20"/>
                <w:lang w:eastAsia="ar-SA"/>
              </w:rPr>
            </w:pPr>
          </w:p>
        </w:tc>
      </w:tr>
      <w:tr>
        <w:trPr>
          <w:trHeight w:val="300"/>
        </w:trPr>
        <w:tc>
          <w:tcPr>
            <w:tcW w:w="4125" w:type="dxa"/>
            <w:tcBorders>
              <w:top w:val="single" w:sz="4" w:space="0" w:color="auto"/>
            </w:tcBorders>
          </w:tcPr>
          <w:p>
            <w:pPr>
              <w:pStyle w:val="ListParagraph"/>
              <w:ind w:left="-108" w:right="-90"/>
              <w:contextualSpacing/>
              <w:jc w:val="both"/>
              <w:rPr>
                <w:rFonts w:ascii="Arial Narrow" w:hAnsi="Arial Narrow" w:cs="Arial"/>
                <w:sz w:val="20"/>
                <w:szCs w:val="20"/>
                <w:lang w:eastAsia="ar-SA"/>
              </w:rPr>
            </w:pPr>
            <w:r>
              <w:rPr>
                <w:rFonts w:ascii="Arial Narrow" w:hAnsi="Arial Narrow" w:cs="Arial"/>
                <w:sz w:val="20"/>
                <w:szCs w:val="20"/>
                <w:lang w:eastAsia="ar-SA"/>
              </w:rPr>
              <w:t>PNB Acct No. 10102020-00-220-000001 (Charity Fund)</w:t>
            </w:r>
          </w:p>
        </w:tc>
        <w:tc>
          <w:tcPr>
            <w:tcW w:w="327" w:type="dxa"/>
            <w:tcBorders>
              <w:top w:val="single" w:sz="4" w:space="0" w:color="auto"/>
            </w:tcBorders>
          </w:tcPr>
          <w:p>
            <w:pPr>
              <w:pStyle w:val="ListParagraph"/>
              <w:ind w:left="0" w:right="-90"/>
              <w:contextualSpacing/>
              <w:jc w:val="right"/>
              <w:rPr>
                <w:rFonts w:ascii="Arial Narrow" w:hAnsi="Arial Narrow" w:cs="Arial"/>
                <w:sz w:val="20"/>
                <w:szCs w:val="20"/>
                <w:lang w:eastAsia="ar-SA"/>
              </w:rPr>
            </w:pPr>
            <w:r>
              <w:rPr>
                <w:rFonts w:ascii="Arial Narrow" w:hAnsi="Arial Narrow" w:cs="Arial"/>
                <w:sz w:val="20"/>
                <w:szCs w:val="20"/>
                <w:lang w:eastAsia="ar-SA"/>
              </w:rPr>
              <w:t>P</w:t>
            </w:r>
          </w:p>
        </w:tc>
        <w:tc>
          <w:tcPr>
            <w:tcW w:w="1781" w:type="dxa"/>
            <w:tcBorders>
              <w:top w:val="single" w:sz="4" w:space="0" w:color="auto"/>
            </w:tcBorders>
          </w:tcPr>
          <w:p>
            <w:pPr>
              <w:pStyle w:val="ListParagraph"/>
              <w:ind w:left="0" w:right="-90"/>
              <w:contextualSpacing/>
              <w:jc w:val="right"/>
              <w:rPr>
                <w:rFonts w:ascii="Arial Narrow" w:hAnsi="Arial Narrow" w:cs="Arial"/>
                <w:sz w:val="20"/>
                <w:szCs w:val="20"/>
                <w:lang w:eastAsia="ar-SA"/>
              </w:rPr>
            </w:pPr>
            <w:r>
              <w:rPr>
                <w:rFonts w:ascii="Arial Narrow" w:hAnsi="Arial Narrow" w:cs="Arial"/>
                <w:sz w:val="20"/>
                <w:szCs w:val="20"/>
                <w:lang w:eastAsia="ar-SA"/>
              </w:rPr>
              <w:t>1,400,000.00</w:t>
            </w:r>
          </w:p>
        </w:tc>
        <w:tc>
          <w:tcPr>
            <w:tcW w:w="1687" w:type="dxa"/>
            <w:tcBorders>
              <w:top w:val="single" w:sz="4" w:space="0" w:color="auto"/>
            </w:tcBorders>
          </w:tcPr>
          <w:p>
            <w:pPr>
              <w:pStyle w:val="ListParagraph"/>
              <w:ind w:left="0" w:right="-90"/>
              <w:contextualSpacing/>
              <w:jc w:val="right"/>
              <w:rPr>
                <w:rFonts w:ascii="Arial Narrow" w:hAnsi="Arial Narrow" w:cs="Arial"/>
                <w:sz w:val="20"/>
                <w:szCs w:val="20"/>
                <w:lang w:eastAsia="ar-SA"/>
              </w:rPr>
            </w:pPr>
            <w:r>
              <w:rPr>
                <w:rFonts w:ascii="Arial Narrow" w:hAnsi="Arial Narrow" w:cs="Arial"/>
                <w:sz w:val="20"/>
                <w:szCs w:val="20"/>
                <w:lang w:eastAsia="ar-SA"/>
              </w:rPr>
              <w:t>September 05, 2018</w:t>
            </w:r>
          </w:p>
        </w:tc>
      </w:tr>
      <w:tr>
        <w:trPr>
          <w:trHeight w:val="283"/>
        </w:trPr>
        <w:tc>
          <w:tcPr>
            <w:tcW w:w="4125" w:type="dxa"/>
            <w:tcBorders>
              <w:bottom w:val="single" w:sz="4" w:space="0" w:color="auto"/>
            </w:tcBorders>
          </w:tcPr>
          <w:p>
            <w:pPr>
              <w:pStyle w:val="ListParagraph"/>
              <w:ind w:left="-108" w:right="-90"/>
              <w:contextualSpacing/>
              <w:jc w:val="both"/>
              <w:rPr>
                <w:rFonts w:ascii="Arial Narrow" w:hAnsi="Arial Narrow" w:cs="Arial"/>
                <w:sz w:val="20"/>
                <w:szCs w:val="20"/>
                <w:lang w:eastAsia="ar-SA"/>
              </w:rPr>
            </w:pPr>
            <w:r>
              <w:rPr>
                <w:rFonts w:ascii="Arial Narrow" w:hAnsi="Arial Narrow" w:cs="Arial"/>
                <w:sz w:val="20"/>
                <w:szCs w:val="20"/>
                <w:lang w:eastAsia="ar-SA"/>
              </w:rPr>
              <w:t>PNB Acct No. 10102020-00-120-0000 (Prize Fund)</w:t>
            </w:r>
          </w:p>
        </w:tc>
        <w:tc>
          <w:tcPr>
            <w:tcW w:w="327" w:type="dxa"/>
            <w:tcBorders>
              <w:bottom w:val="single" w:sz="4" w:space="0" w:color="auto"/>
            </w:tcBorders>
          </w:tcPr>
          <w:p>
            <w:pPr>
              <w:pStyle w:val="ListParagraph"/>
              <w:ind w:left="0" w:right="-90"/>
              <w:contextualSpacing/>
              <w:jc w:val="right"/>
              <w:rPr>
                <w:rFonts w:ascii="Arial Narrow" w:hAnsi="Arial Narrow" w:cs="Arial"/>
                <w:sz w:val="20"/>
                <w:szCs w:val="20"/>
                <w:lang w:eastAsia="ar-SA"/>
              </w:rPr>
            </w:pPr>
          </w:p>
        </w:tc>
        <w:tc>
          <w:tcPr>
            <w:tcW w:w="1781" w:type="dxa"/>
            <w:tcBorders>
              <w:bottom w:val="single" w:sz="4" w:space="0" w:color="auto"/>
            </w:tcBorders>
          </w:tcPr>
          <w:p>
            <w:pPr>
              <w:pStyle w:val="ListParagraph"/>
              <w:ind w:left="0" w:right="-90"/>
              <w:contextualSpacing/>
              <w:jc w:val="right"/>
              <w:rPr>
                <w:rFonts w:ascii="Arial Narrow" w:hAnsi="Arial Narrow" w:cs="Arial"/>
                <w:sz w:val="20"/>
                <w:szCs w:val="20"/>
                <w:lang w:eastAsia="ar-SA"/>
              </w:rPr>
            </w:pPr>
            <w:r>
              <w:rPr>
                <w:rFonts w:ascii="Arial Narrow" w:hAnsi="Arial Narrow" w:cs="Arial"/>
                <w:sz w:val="20"/>
                <w:szCs w:val="20"/>
                <w:lang w:eastAsia="ar-SA"/>
              </w:rPr>
              <w:t>(710,009.76)</w:t>
            </w:r>
          </w:p>
        </w:tc>
        <w:tc>
          <w:tcPr>
            <w:tcW w:w="1687" w:type="dxa"/>
            <w:tcBorders>
              <w:bottom w:val="single" w:sz="4" w:space="0" w:color="auto"/>
            </w:tcBorders>
          </w:tcPr>
          <w:p>
            <w:pPr>
              <w:pStyle w:val="ListParagraph"/>
              <w:ind w:left="0" w:right="-90"/>
              <w:contextualSpacing/>
              <w:jc w:val="right"/>
              <w:rPr>
                <w:rFonts w:ascii="Arial Narrow" w:hAnsi="Arial Narrow" w:cs="Arial"/>
                <w:sz w:val="20"/>
                <w:szCs w:val="20"/>
                <w:lang w:eastAsia="ar-SA"/>
              </w:rPr>
            </w:pPr>
            <w:r>
              <w:rPr>
                <w:rFonts w:ascii="Arial Narrow" w:hAnsi="Arial Narrow" w:cs="Arial"/>
                <w:sz w:val="20"/>
                <w:szCs w:val="20"/>
                <w:lang w:eastAsia="ar-SA"/>
              </w:rPr>
              <w:t>January 04, 2019</w:t>
            </w:r>
          </w:p>
        </w:tc>
      </w:tr>
      <w:tr>
        <w:trPr>
          <w:trHeight w:val="283"/>
        </w:trPr>
        <w:tc>
          <w:tcPr>
            <w:tcW w:w="4125" w:type="dxa"/>
            <w:tcBorders>
              <w:top w:val="single" w:sz="4" w:space="0" w:color="auto"/>
              <w:bottom w:val="single" w:sz="4" w:space="0" w:color="auto"/>
            </w:tcBorders>
          </w:tcPr>
          <w:p>
            <w:pPr>
              <w:pStyle w:val="ListParagraph"/>
              <w:ind w:left="-108" w:right="-90"/>
              <w:contextualSpacing/>
              <w:jc w:val="both"/>
              <w:rPr>
                <w:rFonts w:ascii="Arial Narrow" w:hAnsi="Arial Narrow" w:cs="Arial"/>
                <w:b/>
                <w:sz w:val="20"/>
                <w:szCs w:val="20"/>
                <w:lang w:eastAsia="ar-SA"/>
              </w:rPr>
            </w:pPr>
            <w:r>
              <w:rPr>
                <w:rFonts w:ascii="Arial Narrow" w:hAnsi="Arial Narrow" w:cs="Arial"/>
                <w:b/>
                <w:sz w:val="20"/>
                <w:szCs w:val="20"/>
                <w:lang w:eastAsia="ar-SA"/>
              </w:rPr>
              <w:t>Sub-Total</w:t>
            </w:r>
          </w:p>
        </w:tc>
        <w:tc>
          <w:tcPr>
            <w:tcW w:w="327" w:type="dxa"/>
            <w:tcBorders>
              <w:top w:val="single" w:sz="4" w:space="0" w:color="auto"/>
              <w:bottom w:val="single" w:sz="4" w:space="0" w:color="auto"/>
            </w:tcBorders>
          </w:tcPr>
          <w:p>
            <w:pPr>
              <w:pStyle w:val="ListParagraph"/>
              <w:ind w:left="0" w:right="-90"/>
              <w:contextualSpacing/>
              <w:jc w:val="right"/>
              <w:rPr>
                <w:rFonts w:ascii="Arial Narrow" w:hAnsi="Arial Narrow" w:cs="Arial"/>
                <w:b/>
                <w:sz w:val="20"/>
                <w:szCs w:val="20"/>
                <w:lang w:eastAsia="ar-SA"/>
              </w:rPr>
            </w:pPr>
            <w:r>
              <w:rPr>
                <w:rFonts w:ascii="Arial Narrow" w:hAnsi="Arial Narrow" w:cs="Arial"/>
                <w:b/>
                <w:sz w:val="20"/>
                <w:szCs w:val="20"/>
                <w:lang w:eastAsia="ar-SA"/>
              </w:rPr>
              <w:t>P</w:t>
            </w:r>
          </w:p>
        </w:tc>
        <w:tc>
          <w:tcPr>
            <w:tcW w:w="1781" w:type="dxa"/>
            <w:tcBorders>
              <w:top w:val="single" w:sz="4" w:space="0" w:color="auto"/>
              <w:bottom w:val="single" w:sz="4" w:space="0" w:color="auto"/>
            </w:tcBorders>
          </w:tcPr>
          <w:p>
            <w:pPr>
              <w:pStyle w:val="ListParagraph"/>
              <w:ind w:left="0" w:right="-90"/>
              <w:contextualSpacing/>
              <w:jc w:val="right"/>
              <w:rPr>
                <w:rFonts w:ascii="Arial Narrow" w:hAnsi="Arial Narrow" w:cs="Arial"/>
                <w:b/>
                <w:sz w:val="20"/>
                <w:szCs w:val="20"/>
                <w:lang w:eastAsia="ar-SA"/>
              </w:rPr>
            </w:pPr>
            <w:r>
              <w:rPr>
                <w:rFonts w:ascii="Arial Narrow" w:hAnsi="Arial Narrow" w:cs="Arial"/>
                <w:b/>
                <w:sz w:val="20"/>
                <w:szCs w:val="20"/>
                <w:lang w:eastAsia="ar-SA"/>
              </w:rPr>
              <w:t>689,990.24</w:t>
            </w:r>
          </w:p>
        </w:tc>
        <w:tc>
          <w:tcPr>
            <w:tcW w:w="1687" w:type="dxa"/>
            <w:tcBorders>
              <w:top w:val="single" w:sz="4" w:space="0" w:color="auto"/>
              <w:bottom w:val="single" w:sz="4" w:space="0" w:color="auto"/>
            </w:tcBorders>
          </w:tcPr>
          <w:p>
            <w:pPr>
              <w:pStyle w:val="ListParagraph"/>
              <w:ind w:left="0" w:right="-90"/>
              <w:contextualSpacing/>
              <w:jc w:val="both"/>
              <w:rPr>
                <w:rFonts w:ascii="Arial Narrow" w:hAnsi="Arial Narrow" w:cs="Arial"/>
                <w:sz w:val="20"/>
                <w:szCs w:val="20"/>
                <w:lang w:eastAsia="ar-SA"/>
              </w:rPr>
            </w:pPr>
          </w:p>
        </w:tc>
      </w:tr>
      <w:tr>
        <w:trPr>
          <w:trHeight w:val="268"/>
        </w:trPr>
        <w:tc>
          <w:tcPr>
            <w:tcW w:w="4125" w:type="dxa"/>
            <w:tcBorders>
              <w:top w:val="single" w:sz="4" w:space="0" w:color="auto"/>
              <w:bottom w:val="double" w:sz="4" w:space="0" w:color="auto"/>
            </w:tcBorders>
          </w:tcPr>
          <w:p>
            <w:pPr>
              <w:pStyle w:val="ListParagraph"/>
              <w:ind w:left="-108" w:right="-90"/>
              <w:contextualSpacing/>
              <w:jc w:val="both"/>
              <w:rPr>
                <w:rFonts w:ascii="Arial Narrow" w:hAnsi="Arial Narrow" w:cs="Arial"/>
                <w:b/>
                <w:sz w:val="20"/>
                <w:szCs w:val="20"/>
                <w:lang w:eastAsia="ar-SA"/>
              </w:rPr>
            </w:pPr>
            <w:r>
              <w:rPr>
                <w:rFonts w:ascii="Arial Narrow" w:hAnsi="Arial Narrow" w:cs="Arial"/>
                <w:b/>
                <w:sz w:val="20"/>
                <w:szCs w:val="20"/>
                <w:lang w:eastAsia="ar-SA"/>
              </w:rPr>
              <w:t>Grand Total</w:t>
            </w:r>
          </w:p>
        </w:tc>
        <w:tc>
          <w:tcPr>
            <w:tcW w:w="327" w:type="dxa"/>
            <w:tcBorders>
              <w:top w:val="single" w:sz="4" w:space="0" w:color="auto"/>
              <w:bottom w:val="double" w:sz="4" w:space="0" w:color="auto"/>
            </w:tcBorders>
          </w:tcPr>
          <w:p>
            <w:pPr>
              <w:pStyle w:val="ListParagraph"/>
              <w:ind w:left="0" w:right="-90"/>
              <w:contextualSpacing/>
              <w:jc w:val="right"/>
              <w:rPr>
                <w:rFonts w:ascii="Arial Narrow" w:hAnsi="Arial Narrow" w:cs="Arial"/>
                <w:sz w:val="20"/>
                <w:szCs w:val="20"/>
                <w:lang w:eastAsia="ar-SA"/>
              </w:rPr>
            </w:pPr>
            <w:r>
              <w:rPr>
                <w:rFonts w:ascii="Arial Narrow" w:hAnsi="Arial Narrow" w:cs="Arial"/>
                <w:b/>
                <w:sz w:val="20"/>
                <w:szCs w:val="20"/>
                <w:lang w:eastAsia="ar-SA"/>
              </w:rPr>
              <w:t>P</w:t>
            </w:r>
          </w:p>
        </w:tc>
        <w:tc>
          <w:tcPr>
            <w:tcW w:w="1781" w:type="dxa"/>
            <w:tcBorders>
              <w:top w:val="single" w:sz="4" w:space="0" w:color="auto"/>
              <w:bottom w:val="double" w:sz="4" w:space="0" w:color="auto"/>
            </w:tcBorders>
          </w:tcPr>
          <w:p>
            <w:pPr>
              <w:pStyle w:val="ListParagraph"/>
              <w:ind w:left="0" w:right="-90"/>
              <w:contextualSpacing/>
              <w:jc w:val="right"/>
              <w:rPr>
                <w:rFonts w:ascii="Arial Narrow" w:hAnsi="Arial Narrow" w:cs="Arial"/>
                <w:sz w:val="20"/>
                <w:szCs w:val="20"/>
                <w:lang w:eastAsia="ar-SA"/>
              </w:rPr>
            </w:pPr>
            <w:r>
              <w:rPr>
                <w:rFonts w:ascii="Arial Narrow" w:hAnsi="Arial Narrow" w:cs="Arial"/>
                <w:b/>
                <w:sz w:val="20"/>
                <w:szCs w:val="20"/>
                <w:lang w:eastAsia="ar-SA"/>
              </w:rPr>
              <w:t>3,778,072.98</w:t>
            </w:r>
          </w:p>
        </w:tc>
        <w:tc>
          <w:tcPr>
            <w:tcW w:w="1687" w:type="dxa"/>
            <w:tcBorders>
              <w:top w:val="single" w:sz="4" w:space="0" w:color="auto"/>
              <w:bottom w:val="double" w:sz="4" w:space="0" w:color="auto"/>
            </w:tcBorders>
          </w:tcPr>
          <w:p>
            <w:pPr>
              <w:pStyle w:val="ListParagraph"/>
              <w:ind w:left="0" w:right="-90"/>
              <w:contextualSpacing/>
              <w:jc w:val="both"/>
              <w:rPr>
                <w:rFonts w:ascii="Arial Narrow" w:hAnsi="Arial Narrow" w:cs="Arial"/>
                <w:sz w:val="20"/>
                <w:szCs w:val="20"/>
                <w:lang w:eastAsia="ar-SA"/>
              </w:rPr>
            </w:pPr>
          </w:p>
        </w:tc>
      </w:tr>
    </w:tbl>
    <w:p>
      <w:pPr>
        <w:spacing w:after="0" w:line="240" w:lineRule="auto"/>
        <w:ind w:right="-90"/>
        <w:contextualSpacing/>
        <w:jc w:val="both"/>
        <w:rPr>
          <w:rFonts w:ascii="Arial" w:hAnsi="Arial" w:cs="Arial"/>
          <w:lang w:eastAsia="ar-SA"/>
        </w:rPr>
      </w:pPr>
    </w:p>
    <w:p>
      <w:pPr>
        <w:pStyle w:val="ListParagraph"/>
        <w:numPr>
          <w:ilvl w:val="1"/>
          <w:numId w:val="1"/>
        </w:numPr>
        <w:ind w:left="1440" w:hanging="720"/>
        <w:contextualSpacing/>
        <w:jc w:val="both"/>
        <w:rPr>
          <w:rFonts w:ascii="Arial" w:hAnsi="Arial" w:cs="Arial"/>
          <w:lang w:eastAsia="ar-SA"/>
        </w:rPr>
      </w:pPr>
      <w:r>
        <w:rPr>
          <w:rFonts w:ascii="Arial" w:eastAsia="Calibri" w:hAnsi="Arial" w:cs="Arial"/>
          <w:sz w:val="22"/>
          <w:szCs w:val="22"/>
          <w:lang w:val="en-PH" w:eastAsia="ar-SA"/>
        </w:rPr>
        <w:t>The observation was already brought to the attention of Management in prior year’s audit but the said closed accounts still had a remaining total book balance of P3.778 million as of year-end resulting in the overstatement of the Cash and Cash Equivalents account presented in the FS as of December 31, 2021 by the same amount.</w:t>
      </w:r>
    </w:p>
    <w:p>
      <w:pPr>
        <w:pStyle w:val="ListParagraph"/>
        <w:ind w:left="1440" w:right="-90"/>
        <w:contextualSpacing/>
        <w:jc w:val="both"/>
        <w:rPr>
          <w:rFonts w:ascii="Arial" w:hAnsi="Arial" w:cs="Arial"/>
          <w:sz w:val="22"/>
          <w:szCs w:val="22"/>
          <w:lang w:eastAsia="ar-SA"/>
        </w:rPr>
      </w:pPr>
    </w:p>
    <w:p>
      <w:pPr>
        <w:pStyle w:val="ListParagraph"/>
        <w:ind w:right="2880"/>
        <w:contextualSpacing/>
        <w:jc w:val="both"/>
        <w:rPr>
          <w:rFonts w:ascii="Arial" w:hAnsi="Arial" w:cs="Arial"/>
          <w:i/>
          <w:sz w:val="22"/>
          <w:szCs w:val="22"/>
          <w:lang w:eastAsia="ar-SA"/>
        </w:rPr>
      </w:pPr>
      <w:r>
        <w:rPr>
          <w:rFonts w:ascii="Arial" w:hAnsi="Arial" w:cs="Arial"/>
          <w:i/>
          <w:sz w:val="22"/>
          <w:szCs w:val="22"/>
          <w:lang w:eastAsia="ar-SA"/>
        </w:rPr>
        <w:t xml:space="preserve">Late submission of Monthly BRS for the CY 2021 </w:t>
      </w:r>
    </w:p>
    <w:p>
      <w:pPr>
        <w:pStyle w:val="ListParagraph"/>
        <w:ind w:right="2970"/>
        <w:contextualSpacing/>
        <w:jc w:val="both"/>
        <w:rPr>
          <w:rFonts w:ascii="Arial" w:hAnsi="Arial" w:cs="Arial"/>
          <w:i/>
          <w:sz w:val="22"/>
          <w:szCs w:val="22"/>
          <w:lang w:eastAsia="ar-SA"/>
        </w:rPr>
      </w:pPr>
    </w:p>
    <w:p>
      <w:pPr>
        <w:pStyle w:val="ListParagraph"/>
        <w:numPr>
          <w:ilvl w:val="1"/>
          <w:numId w:val="1"/>
        </w:numPr>
        <w:autoSpaceDE w:val="0"/>
        <w:autoSpaceDN w:val="0"/>
        <w:adjustRightInd w:val="0"/>
        <w:ind w:left="1440" w:hanging="731"/>
        <w:jc w:val="both"/>
        <w:rPr>
          <w:rFonts w:ascii="Arial" w:hAnsi="Arial" w:cs="Arial"/>
          <w:b/>
          <w:bCs/>
        </w:rPr>
      </w:pPr>
      <w:r>
        <w:rPr>
          <w:rFonts w:ascii="Arial" w:hAnsi="Arial" w:cs="Arial"/>
          <w:sz w:val="22"/>
          <w:szCs w:val="22"/>
        </w:rPr>
        <w:t>Section 7, Chapter 21 of the GAM Volume I, states:</w:t>
      </w:r>
    </w:p>
    <w:p>
      <w:pPr>
        <w:pStyle w:val="NoSpacing"/>
        <w:ind w:left="720"/>
        <w:jc w:val="both"/>
        <w:rPr>
          <w:rFonts w:cs="Arial"/>
          <w:i/>
        </w:rPr>
      </w:pPr>
    </w:p>
    <w:p>
      <w:pPr>
        <w:pStyle w:val="NoSpacing"/>
        <w:ind w:left="2070" w:right="360" w:hanging="426"/>
        <w:jc w:val="both"/>
        <w:rPr>
          <w:rFonts w:cs="Arial"/>
          <w:i/>
        </w:rPr>
      </w:pPr>
      <w:r>
        <w:rPr>
          <w:rFonts w:cs="Arial"/>
        </w:rPr>
        <w:t xml:space="preserve">       “</w:t>
      </w:r>
      <w:r>
        <w:rPr>
          <w:rFonts w:cs="Arial"/>
          <w:i/>
        </w:rPr>
        <w:t xml:space="preserve">Sec. 7. Reporting. The Chief Accountant shall submit the BRS within    twenty days after receipt of the monthly BS to the following: </w:t>
      </w:r>
    </w:p>
    <w:p>
      <w:pPr>
        <w:pStyle w:val="NoSpacing"/>
        <w:ind w:left="993"/>
        <w:jc w:val="both"/>
        <w:rPr>
          <w:rFonts w:cs="Arial"/>
          <w:i/>
        </w:rPr>
      </w:pPr>
    </w:p>
    <w:p>
      <w:pPr>
        <w:pStyle w:val="NoSpacing"/>
        <w:ind w:left="1350" w:right="-90" w:firstLine="720"/>
        <w:jc w:val="both"/>
        <w:rPr>
          <w:rFonts w:cs="Arial"/>
          <w:i/>
        </w:rPr>
      </w:pPr>
      <w:r>
        <w:rPr>
          <w:rFonts w:cs="Arial"/>
          <w:i/>
        </w:rPr>
        <w:t xml:space="preserve">Original – COA Auditor (with all the supporting documents and JEVs) </w:t>
      </w:r>
    </w:p>
    <w:p>
      <w:pPr>
        <w:pStyle w:val="NoSpacing"/>
        <w:ind w:left="1530"/>
        <w:jc w:val="both"/>
        <w:rPr>
          <w:rFonts w:cs="Arial"/>
          <w:i/>
        </w:rPr>
      </w:pPr>
      <w:r>
        <w:rPr>
          <w:rFonts w:cs="Arial"/>
          <w:i/>
        </w:rPr>
        <w:t xml:space="preserve">        Copy 2 – Head of Agency/Entity </w:t>
      </w:r>
    </w:p>
    <w:p>
      <w:pPr>
        <w:pStyle w:val="NoSpacing"/>
        <w:ind w:left="1530"/>
        <w:jc w:val="both"/>
        <w:rPr>
          <w:rFonts w:cs="Arial"/>
          <w:i/>
        </w:rPr>
      </w:pPr>
      <w:r>
        <w:rPr>
          <w:rFonts w:cs="Arial"/>
          <w:i/>
        </w:rPr>
        <w:t xml:space="preserve">        Copy 3 – Accounting Division/Unit file C</w:t>
      </w:r>
    </w:p>
    <w:p>
      <w:pPr>
        <w:pStyle w:val="NoSpacing"/>
        <w:ind w:left="1530"/>
        <w:jc w:val="both"/>
        <w:rPr>
          <w:rFonts w:cs="Arial"/>
          <w:i/>
        </w:rPr>
      </w:pPr>
      <w:r>
        <w:rPr>
          <w:rFonts w:cs="Arial"/>
          <w:i/>
        </w:rPr>
        <w:t xml:space="preserve">        Copy 4 – Bank, if necessary “</w:t>
      </w:r>
    </w:p>
    <w:p>
      <w:pPr>
        <w:pStyle w:val="ListParagraph"/>
        <w:ind w:left="1440" w:right="2970"/>
        <w:contextualSpacing/>
        <w:jc w:val="both"/>
        <w:rPr>
          <w:rFonts w:ascii="Arial" w:hAnsi="Arial" w:cs="Arial"/>
          <w:lang w:eastAsia="ar-SA"/>
        </w:rPr>
      </w:pPr>
    </w:p>
    <w:p>
      <w:pPr>
        <w:pStyle w:val="ListParagraph"/>
        <w:numPr>
          <w:ilvl w:val="1"/>
          <w:numId w:val="1"/>
        </w:numPr>
        <w:autoSpaceDE w:val="0"/>
        <w:autoSpaceDN w:val="0"/>
        <w:adjustRightInd w:val="0"/>
        <w:ind w:left="1440" w:hanging="731"/>
        <w:jc w:val="both"/>
        <w:rPr>
          <w:rFonts w:ascii="Arial" w:hAnsi="Arial" w:cs="Arial"/>
          <w:sz w:val="22"/>
          <w:szCs w:val="22"/>
          <w:lang w:eastAsia="ar-SA"/>
        </w:rPr>
      </w:pPr>
      <w:r>
        <w:rPr>
          <w:rFonts w:ascii="Arial" w:hAnsi="Arial" w:cs="Arial"/>
          <w:sz w:val="22"/>
          <w:szCs w:val="22"/>
          <w:lang w:eastAsia="en-PH"/>
        </w:rPr>
        <w:t>Verification of the records disclosed that there were</w:t>
      </w:r>
      <w:r>
        <w:rPr>
          <w:rFonts w:ascii="Arial" w:hAnsi="Arial" w:cs="Arial"/>
          <w:sz w:val="22"/>
          <w:szCs w:val="22"/>
        </w:rPr>
        <w:t xml:space="preserve"> delays in the submission of the BRSs that </w:t>
      </w:r>
      <w:r>
        <w:rPr>
          <w:rFonts w:ascii="Arial" w:hAnsi="Arial" w:cs="Arial"/>
          <w:sz w:val="22"/>
          <w:szCs w:val="22"/>
          <w:lang w:eastAsia="en-PH"/>
        </w:rPr>
        <w:t>ranges from three to seven months from the period in the GAM, as shown in the Table 7:</w:t>
      </w:r>
    </w:p>
    <w:p>
      <w:pPr>
        <w:pStyle w:val="ListParagraph"/>
        <w:ind w:left="1440" w:right="2970"/>
        <w:contextualSpacing/>
        <w:jc w:val="both"/>
        <w:rPr>
          <w:rFonts w:ascii="Arial" w:hAnsi="Arial" w:cs="Arial"/>
          <w:lang w:eastAsia="ar-SA"/>
        </w:rPr>
      </w:pPr>
    </w:p>
    <w:p>
      <w:pPr>
        <w:keepNext/>
        <w:autoSpaceDE w:val="0"/>
        <w:autoSpaceDN w:val="0"/>
        <w:adjustRightInd w:val="0"/>
        <w:ind w:left="-142" w:right="-7"/>
        <w:jc w:val="center"/>
        <w:rPr>
          <w:rFonts w:ascii="Arial" w:hAnsi="Arial" w:cs="Arial"/>
          <w:b/>
          <w:sz w:val="20"/>
          <w:szCs w:val="16"/>
        </w:rPr>
      </w:pPr>
      <w:r>
        <w:rPr>
          <w:rFonts w:ascii="Arial" w:hAnsi="Arial" w:cs="Arial"/>
          <w:b/>
          <w:sz w:val="20"/>
          <w:szCs w:val="20"/>
          <w:lang w:eastAsia="en-PH"/>
        </w:rPr>
        <w:t xml:space="preserve">Table 7 – Summary of </w:t>
      </w:r>
      <w:r>
        <w:rPr>
          <w:rFonts w:ascii="Arial" w:hAnsi="Arial" w:cs="Arial"/>
          <w:b/>
          <w:sz w:val="20"/>
          <w:szCs w:val="16"/>
        </w:rPr>
        <w:t>Submission of BRS for Charity and Prize Fund accounts</w:t>
      </w:r>
      <w:r>
        <w:rPr>
          <w:rFonts w:ascii="Arial" w:hAnsi="Arial" w:cs="Arial"/>
          <w:b/>
          <w:szCs w:val="20"/>
          <w:lang w:eastAsia="en-PH"/>
        </w:rPr>
        <w:t xml:space="preserve"> </w:t>
      </w:r>
    </w:p>
    <w:tbl>
      <w:tblPr>
        <w:tblStyle w:val="TableGrid"/>
        <w:tblW w:w="87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1"/>
        <w:gridCol w:w="872"/>
        <w:gridCol w:w="1757"/>
        <w:gridCol w:w="1198"/>
        <w:gridCol w:w="1330"/>
        <w:gridCol w:w="1214"/>
      </w:tblGrid>
      <w:tr>
        <w:trPr>
          <w:trHeight w:val="281"/>
          <w:tblHeader/>
        </w:trPr>
        <w:tc>
          <w:tcPr>
            <w:tcW w:w="2411" w:type="dxa"/>
            <w:tcBorders>
              <w:top w:val="single" w:sz="4" w:space="0" w:color="auto"/>
              <w:bottom w:val="single" w:sz="4" w:space="0" w:color="auto"/>
            </w:tcBorders>
          </w:tcPr>
          <w:p>
            <w:pPr>
              <w:autoSpaceDE w:val="0"/>
              <w:autoSpaceDN w:val="0"/>
              <w:adjustRightInd w:val="0"/>
              <w:rPr>
                <w:rFonts w:ascii="Arial Narrow" w:hAnsi="Arial Narrow" w:cs="Arial"/>
                <w:b/>
                <w:sz w:val="20"/>
                <w:szCs w:val="20"/>
                <w:lang w:eastAsia="en-PH"/>
              </w:rPr>
            </w:pPr>
          </w:p>
        </w:tc>
        <w:tc>
          <w:tcPr>
            <w:tcW w:w="872" w:type="dxa"/>
            <w:tcBorders>
              <w:top w:val="single" w:sz="4" w:space="0" w:color="auto"/>
              <w:bottom w:val="single" w:sz="4" w:space="0" w:color="auto"/>
            </w:tcBorders>
          </w:tcPr>
          <w:p>
            <w:pPr>
              <w:autoSpaceDE w:val="0"/>
              <w:autoSpaceDN w:val="0"/>
              <w:adjustRightInd w:val="0"/>
              <w:rPr>
                <w:rFonts w:ascii="Arial Narrow" w:hAnsi="Arial Narrow" w:cs="Arial"/>
                <w:b/>
                <w:sz w:val="20"/>
                <w:szCs w:val="20"/>
                <w:lang w:eastAsia="en-PH"/>
              </w:rPr>
            </w:pPr>
          </w:p>
        </w:tc>
        <w:tc>
          <w:tcPr>
            <w:tcW w:w="1757" w:type="dxa"/>
            <w:tcBorders>
              <w:top w:val="single" w:sz="4" w:space="0" w:color="auto"/>
              <w:bottom w:val="single" w:sz="4" w:space="0" w:color="auto"/>
            </w:tcBorders>
          </w:tcPr>
          <w:p>
            <w:pPr>
              <w:autoSpaceDE w:val="0"/>
              <w:autoSpaceDN w:val="0"/>
              <w:adjustRightInd w:val="0"/>
              <w:rPr>
                <w:rFonts w:ascii="Arial Narrow" w:hAnsi="Arial Narrow" w:cs="Arial"/>
                <w:b/>
                <w:sz w:val="20"/>
                <w:szCs w:val="20"/>
                <w:lang w:eastAsia="en-PH"/>
              </w:rPr>
            </w:pPr>
          </w:p>
        </w:tc>
        <w:tc>
          <w:tcPr>
            <w:tcW w:w="3742" w:type="dxa"/>
            <w:gridSpan w:val="3"/>
            <w:tcBorders>
              <w:top w:val="single" w:sz="4" w:space="0" w:color="auto"/>
              <w:bottom w:val="single" w:sz="4" w:space="0" w:color="auto"/>
            </w:tcBorders>
          </w:tcPr>
          <w:p>
            <w:pPr>
              <w:autoSpaceDE w:val="0"/>
              <w:autoSpaceDN w:val="0"/>
              <w:adjustRightInd w:val="0"/>
              <w:ind w:right="-18"/>
              <w:jc w:val="right"/>
              <w:rPr>
                <w:rFonts w:ascii="Arial Narrow" w:hAnsi="Arial Narrow" w:cs="Arial"/>
                <w:b/>
                <w:sz w:val="20"/>
                <w:szCs w:val="20"/>
                <w:lang w:eastAsia="en-PH"/>
              </w:rPr>
            </w:pPr>
          </w:p>
          <w:p>
            <w:pPr>
              <w:autoSpaceDE w:val="0"/>
              <w:autoSpaceDN w:val="0"/>
              <w:adjustRightInd w:val="0"/>
              <w:ind w:right="-18"/>
              <w:jc w:val="right"/>
              <w:rPr>
                <w:rFonts w:ascii="Arial Narrow" w:hAnsi="Arial Narrow" w:cs="Arial"/>
                <w:b/>
                <w:sz w:val="20"/>
                <w:szCs w:val="20"/>
                <w:lang w:eastAsia="en-PH"/>
              </w:rPr>
            </w:pPr>
            <w:r>
              <w:rPr>
                <w:rFonts w:ascii="Arial Narrow" w:hAnsi="Arial Narrow" w:cs="Arial"/>
                <w:b/>
                <w:sz w:val="20"/>
                <w:szCs w:val="20"/>
                <w:lang w:eastAsia="en-PH"/>
              </w:rPr>
              <w:t>Dates the BRS were Submitted to COA</w:t>
            </w:r>
          </w:p>
        </w:tc>
      </w:tr>
      <w:tr>
        <w:trPr>
          <w:trHeight w:val="611"/>
          <w:tblHeader/>
        </w:trPr>
        <w:tc>
          <w:tcPr>
            <w:tcW w:w="2411" w:type="dxa"/>
            <w:tcBorders>
              <w:top w:val="single" w:sz="4" w:space="0" w:color="auto"/>
              <w:bottom w:val="single" w:sz="4" w:space="0" w:color="auto"/>
            </w:tcBorders>
            <w:vAlign w:val="bottom"/>
          </w:tcPr>
          <w:p>
            <w:pPr>
              <w:autoSpaceDE w:val="0"/>
              <w:autoSpaceDN w:val="0"/>
              <w:adjustRightInd w:val="0"/>
              <w:ind w:left="-56"/>
              <w:rPr>
                <w:rFonts w:ascii="Arial Narrow" w:hAnsi="Arial Narrow" w:cs="Arial"/>
                <w:b/>
                <w:sz w:val="20"/>
                <w:szCs w:val="20"/>
                <w:lang w:eastAsia="en-PH"/>
              </w:rPr>
            </w:pPr>
            <w:r>
              <w:rPr>
                <w:rFonts w:ascii="Arial Narrow" w:hAnsi="Arial Narrow" w:cs="Arial"/>
                <w:b/>
                <w:sz w:val="20"/>
                <w:szCs w:val="20"/>
                <w:lang w:eastAsia="en-PH"/>
              </w:rPr>
              <w:t>Account Title</w:t>
            </w:r>
          </w:p>
        </w:tc>
        <w:tc>
          <w:tcPr>
            <w:tcW w:w="872" w:type="dxa"/>
            <w:tcBorders>
              <w:top w:val="single" w:sz="4" w:space="0" w:color="auto"/>
              <w:bottom w:val="single" w:sz="4" w:space="0" w:color="auto"/>
            </w:tcBorders>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Arial"/>
                <w:b/>
                <w:sz w:val="20"/>
                <w:szCs w:val="20"/>
                <w:lang w:eastAsia="en-PH"/>
              </w:rPr>
              <w:t>Account Code (Old)</w:t>
            </w:r>
          </w:p>
        </w:tc>
        <w:tc>
          <w:tcPr>
            <w:tcW w:w="1757" w:type="dxa"/>
            <w:tcBorders>
              <w:top w:val="single" w:sz="4" w:space="0" w:color="auto"/>
              <w:bottom w:val="single" w:sz="4" w:space="0" w:color="auto"/>
            </w:tcBorders>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Arial"/>
                <w:b/>
                <w:sz w:val="20"/>
                <w:szCs w:val="20"/>
                <w:lang w:eastAsia="en-PH"/>
              </w:rPr>
              <w:t>Bank Account No.</w:t>
            </w:r>
          </w:p>
        </w:tc>
        <w:tc>
          <w:tcPr>
            <w:tcW w:w="1198" w:type="dxa"/>
            <w:tcBorders>
              <w:top w:val="single" w:sz="4" w:space="0" w:color="auto"/>
              <w:bottom w:val="single" w:sz="4" w:space="0" w:color="auto"/>
            </w:tcBorders>
            <w:vAlign w:val="bottom"/>
          </w:tcPr>
          <w:p>
            <w:pPr>
              <w:autoSpaceDE w:val="0"/>
              <w:autoSpaceDN w:val="0"/>
              <w:adjustRightInd w:val="0"/>
              <w:jc w:val="right"/>
              <w:rPr>
                <w:rFonts w:ascii="Arial Narrow" w:hAnsi="Arial Narrow" w:cs="Arial"/>
                <w:b/>
                <w:sz w:val="20"/>
                <w:szCs w:val="20"/>
                <w:lang w:eastAsia="en-PH"/>
              </w:rPr>
            </w:pPr>
            <w:r>
              <w:rPr>
                <w:rFonts w:ascii="Arial Narrow" w:hAnsi="Arial Narrow" w:cs="Arial"/>
                <w:b/>
                <w:sz w:val="20"/>
                <w:szCs w:val="20"/>
                <w:lang w:eastAsia="en-PH"/>
              </w:rPr>
              <w:t>Jan - Mar</w:t>
            </w:r>
          </w:p>
        </w:tc>
        <w:tc>
          <w:tcPr>
            <w:tcW w:w="1330" w:type="dxa"/>
            <w:tcBorders>
              <w:top w:val="single" w:sz="4" w:space="0" w:color="auto"/>
              <w:bottom w:val="single" w:sz="4" w:space="0" w:color="auto"/>
            </w:tcBorders>
            <w:vAlign w:val="bottom"/>
          </w:tcPr>
          <w:p>
            <w:pPr>
              <w:autoSpaceDE w:val="0"/>
              <w:autoSpaceDN w:val="0"/>
              <w:adjustRightInd w:val="0"/>
              <w:jc w:val="right"/>
              <w:rPr>
                <w:rFonts w:ascii="Arial Narrow" w:hAnsi="Arial Narrow" w:cs="Arial"/>
                <w:b/>
                <w:sz w:val="20"/>
                <w:szCs w:val="20"/>
                <w:lang w:eastAsia="en-PH"/>
              </w:rPr>
            </w:pPr>
            <w:r>
              <w:rPr>
                <w:rFonts w:ascii="Arial Narrow" w:hAnsi="Arial Narrow" w:cs="Arial"/>
                <w:b/>
                <w:sz w:val="20"/>
                <w:szCs w:val="20"/>
                <w:lang w:eastAsia="en-PH"/>
              </w:rPr>
              <w:t>Apr-Jun</w:t>
            </w:r>
          </w:p>
        </w:tc>
        <w:tc>
          <w:tcPr>
            <w:tcW w:w="1214" w:type="dxa"/>
            <w:tcBorders>
              <w:top w:val="single" w:sz="4" w:space="0" w:color="auto"/>
              <w:bottom w:val="single" w:sz="4" w:space="0" w:color="auto"/>
            </w:tcBorders>
            <w:vAlign w:val="bottom"/>
          </w:tcPr>
          <w:p>
            <w:pPr>
              <w:autoSpaceDE w:val="0"/>
              <w:autoSpaceDN w:val="0"/>
              <w:adjustRightInd w:val="0"/>
              <w:ind w:right="-43"/>
              <w:jc w:val="right"/>
              <w:rPr>
                <w:rFonts w:ascii="Arial Narrow" w:hAnsi="Arial Narrow" w:cs="Arial"/>
                <w:b/>
                <w:sz w:val="20"/>
                <w:szCs w:val="20"/>
                <w:lang w:eastAsia="en-PH"/>
              </w:rPr>
            </w:pPr>
            <w:r>
              <w:rPr>
                <w:rFonts w:ascii="Arial Narrow" w:hAnsi="Arial Narrow" w:cs="Arial"/>
                <w:b/>
                <w:sz w:val="20"/>
                <w:szCs w:val="20"/>
                <w:lang w:eastAsia="en-PH"/>
              </w:rPr>
              <w:t>Jul-Dec</w:t>
            </w:r>
          </w:p>
        </w:tc>
      </w:tr>
      <w:tr>
        <w:tc>
          <w:tcPr>
            <w:tcW w:w="2411" w:type="dxa"/>
            <w:tcBorders>
              <w:top w:val="single" w:sz="4" w:space="0" w:color="auto"/>
            </w:tcBorders>
            <w:vAlign w:val="bottom"/>
          </w:tcPr>
          <w:p>
            <w:pPr>
              <w:autoSpaceDE w:val="0"/>
              <w:autoSpaceDN w:val="0"/>
              <w:adjustRightInd w:val="0"/>
              <w:ind w:left="-56"/>
              <w:rPr>
                <w:rFonts w:ascii="Arial Narrow" w:hAnsi="Arial Narrow" w:cs="Arial"/>
                <w:sz w:val="20"/>
                <w:szCs w:val="20"/>
                <w:lang w:eastAsia="en-PH"/>
              </w:rPr>
            </w:pPr>
            <w:r>
              <w:rPr>
                <w:rFonts w:ascii="Arial Narrow" w:hAnsi="Arial Narrow" w:cs="Calibri"/>
                <w:sz w:val="20"/>
                <w:szCs w:val="20"/>
              </w:rPr>
              <w:t>CIB-LCCA PRIZE FUND-LBP (E. RODRIGUEZ AVE.)</w:t>
            </w:r>
          </w:p>
        </w:tc>
        <w:tc>
          <w:tcPr>
            <w:tcW w:w="872" w:type="dxa"/>
            <w:tcBorders>
              <w:top w:val="single" w:sz="4" w:space="0" w:color="auto"/>
            </w:tcBorders>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111-J</w:t>
            </w:r>
          </w:p>
        </w:tc>
        <w:tc>
          <w:tcPr>
            <w:tcW w:w="1757" w:type="dxa"/>
            <w:tcBorders>
              <w:top w:val="single" w:sz="4" w:space="0" w:color="auto"/>
            </w:tcBorders>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 xml:space="preserve"> 3102-1000-17(LBP) </w:t>
            </w:r>
          </w:p>
        </w:tc>
        <w:tc>
          <w:tcPr>
            <w:tcW w:w="1198" w:type="dxa"/>
            <w:tcBorders>
              <w:top w:val="single" w:sz="4" w:space="0" w:color="auto"/>
            </w:tcBorders>
            <w:vAlign w:val="bottom"/>
          </w:tcPr>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Jul. 28, 2021</w:t>
            </w:r>
          </w:p>
        </w:tc>
        <w:tc>
          <w:tcPr>
            <w:tcW w:w="1330" w:type="dxa"/>
            <w:tcBorders>
              <w:top w:val="single" w:sz="4" w:space="0" w:color="auto"/>
            </w:tcBorders>
            <w:vAlign w:val="bottom"/>
          </w:tcPr>
          <w:p>
            <w:pPr>
              <w:jc w:val="right"/>
              <w:rPr>
                <w:rFonts w:ascii="Arial Narrow" w:hAnsi="Arial Narrow" w:cs="Calibri"/>
                <w:sz w:val="20"/>
                <w:szCs w:val="20"/>
              </w:rPr>
            </w:pPr>
          </w:p>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 xml:space="preserve"> Oct. 21, 2021</w:t>
            </w:r>
          </w:p>
        </w:tc>
        <w:tc>
          <w:tcPr>
            <w:tcW w:w="1214" w:type="dxa"/>
            <w:tcBorders>
              <w:top w:val="single" w:sz="4" w:space="0" w:color="auto"/>
            </w:tcBorders>
            <w:vAlign w:val="bottom"/>
          </w:tcPr>
          <w:p>
            <w:pPr>
              <w:ind w:right="-43"/>
              <w:jc w:val="right"/>
              <w:rPr>
                <w:rFonts w:ascii="Arial Narrow" w:hAnsi="Arial Narrow" w:cs="Calibri"/>
                <w:sz w:val="20"/>
                <w:szCs w:val="20"/>
              </w:rPr>
            </w:pPr>
          </w:p>
          <w:p>
            <w:pPr>
              <w:autoSpaceDE w:val="0"/>
              <w:autoSpaceDN w:val="0"/>
              <w:adjustRightInd w:val="0"/>
              <w:ind w:right="-43"/>
              <w:jc w:val="right"/>
              <w:rPr>
                <w:rFonts w:ascii="Arial Narrow" w:hAnsi="Arial Narrow" w:cs="Arial"/>
                <w:b/>
                <w:sz w:val="20"/>
                <w:szCs w:val="20"/>
                <w:lang w:eastAsia="en-PH"/>
              </w:rPr>
            </w:pPr>
            <w:r>
              <w:rPr>
                <w:rFonts w:ascii="Arial Narrow" w:hAnsi="Arial Narrow" w:cs="Calibri"/>
                <w:sz w:val="20"/>
                <w:szCs w:val="20"/>
              </w:rPr>
              <w:t>Apr. 12, 2022</w:t>
            </w:r>
          </w:p>
        </w:tc>
      </w:tr>
      <w:tr>
        <w:tc>
          <w:tcPr>
            <w:tcW w:w="2411" w:type="dxa"/>
            <w:vAlign w:val="bottom"/>
          </w:tcPr>
          <w:p>
            <w:pPr>
              <w:autoSpaceDE w:val="0"/>
              <w:autoSpaceDN w:val="0"/>
              <w:adjustRightInd w:val="0"/>
              <w:ind w:left="-56"/>
              <w:rPr>
                <w:rFonts w:ascii="Arial Narrow" w:hAnsi="Arial Narrow" w:cs="Arial"/>
                <w:b/>
                <w:sz w:val="20"/>
                <w:szCs w:val="20"/>
                <w:lang w:eastAsia="en-PH"/>
              </w:rPr>
            </w:pPr>
            <w:r>
              <w:rPr>
                <w:rFonts w:ascii="Arial Narrow" w:hAnsi="Arial Narrow" w:cs="Calibri"/>
                <w:sz w:val="20"/>
                <w:szCs w:val="20"/>
              </w:rPr>
              <w:t>CIB-LCCA PRIZE FUND-LBP (E.RODRIGUEZ AVE.) STL</w:t>
            </w:r>
          </w:p>
        </w:tc>
        <w:tc>
          <w:tcPr>
            <w:tcW w:w="872" w:type="dxa"/>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111-R1</w:t>
            </w:r>
          </w:p>
        </w:tc>
        <w:tc>
          <w:tcPr>
            <w:tcW w:w="1757" w:type="dxa"/>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 xml:space="preserve"> 3102-1006-10(LBP) </w:t>
            </w:r>
          </w:p>
        </w:tc>
        <w:tc>
          <w:tcPr>
            <w:tcW w:w="1198" w:type="dxa"/>
            <w:vAlign w:val="bottom"/>
          </w:tcPr>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Aug. 2, 2021</w:t>
            </w:r>
          </w:p>
        </w:tc>
        <w:tc>
          <w:tcPr>
            <w:tcW w:w="1330" w:type="dxa"/>
            <w:vAlign w:val="bottom"/>
          </w:tcPr>
          <w:p>
            <w:pPr>
              <w:jc w:val="right"/>
              <w:rPr>
                <w:rFonts w:ascii="Arial Narrow" w:hAnsi="Arial Narrow" w:cs="Calibri"/>
                <w:sz w:val="20"/>
                <w:szCs w:val="20"/>
              </w:rPr>
            </w:pPr>
          </w:p>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Dec. 10, 2021</w:t>
            </w:r>
          </w:p>
        </w:tc>
        <w:tc>
          <w:tcPr>
            <w:tcW w:w="1214" w:type="dxa"/>
            <w:vAlign w:val="bottom"/>
          </w:tcPr>
          <w:p>
            <w:pPr>
              <w:ind w:right="-43"/>
              <w:jc w:val="right"/>
              <w:rPr>
                <w:rFonts w:ascii="Arial Narrow" w:hAnsi="Arial Narrow" w:cs="Calibri"/>
                <w:sz w:val="20"/>
                <w:szCs w:val="20"/>
              </w:rPr>
            </w:pPr>
          </w:p>
          <w:p>
            <w:pPr>
              <w:autoSpaceDE w:val="0"/>
              <w:autoSpaceDN w:val="0"/>
              <w:adjustRightInd w:val="0"/>
              <w:ind w:right="-43"/>
              <w:jc w:val="right"/>
              <w:rPr>
                <w:rFonts w:ascii="Arial Narrow" w:hAnsi="Arial Narrow" w:cs="Arial"/>
                <w:b/>
                <w:sz w:val="20"/>
                <w:szCs w:val="20"/>
                <w:lang w:eastAsia="en-PH"/>
              </w:rPr>
            </w:pPr>
            <w:r>
              <w:rPr>
                <w:rFonts w:ascii="Arial Narrow" w:hAnsi="Arial Narrow" w:cs="Calibri"/>
                <w:sz w:val="20"/>
                <w:szCs w:val="20"/>
              </w:rPr>
              <w:t>Apr. 12, 2022</w:t>
            </w:r>
          </w:p>
        </w:tc>
      </w:tr>
      <w:tr>
        <w:tc>
          <w:tcPr>
            <w:tcW w:w="2411" w:type="dxa"/>
            <w:vAlign w:val="bottom"/>
          </w:tcPr>
          <w:p>
            <w:pPr>
              <w:autoSpaceDE w:val="0"/>
              <w:autoSpaceDN w:val="0"/>
              <w:adjustRightInd w:val="0"/>
              <w:ind w:left="-56"/>
              <w:rPr>
                <w:rFonts w:ascii="Arial Narrow" w:hAnsi="Arial Narrow" w:cs="Arial"/>
                <w:b/>
                <w:sz w:val="20"/>
                <w:szCs w:val="20"/>
                <w:lang w:eastAsia="en-PH"/>
              </w:rPr>
            </w:pPr>
            <w:r>
              <w:rPr>
                <w:rFonts w:ascii="Arial Narrow" w:hAnsi="Arial Narrow" w:cs="Calibri"/>
                <w:sz w:val="20"/>
                <w:szCs w:val="20"/>
              </w:rPr>
              <w:t>CIB-LCCA CHARITY FUND-LBP (E. RODRIGUEZ AVE.)</w:t>
            </w:r>
          </w:p>
        </w:tc>
        <w:tc>
          <w:tcPr>
            <w:tcW w:w="872" w:type="dxa"/>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111-L</w:t>
            </w:r>
          </w:p>
        </w:tc>
        <w:tc>
          <w:tcPr>
            <w:tcW w:w="1757" w:type="dxa"/>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 xml:space="preserve"> 3102-1000-25(LBP) </w:t>
            </w:r>
          </w:p>
        </w:tc>
        <w:tc>
          <w:tcPr>
            <w:tcW w:w="1198" w:type="dxa"/>
            <w:vAlign w:val="bottom"/>
          </w:tcPr>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Aug. 2, 2021</w:t>
            </w:r>
          </w:p>
        </w:tc>
        <w:tc>
          <w:tcPr>
            <w:tcW w:w="1330" w:type="dxa"/>
            <w:vAlign w:val="bottom"/>
          </w:tcPr>
          <w:p>
            <w:pPr>
              <w:jc w:val="right"/>
              <w:rPr>
                <w:rFonts w:ascii="Arial Narrow" w:hAnsi="Arial Narrow" w:cs="Calibri"/>
                <w:sz w:val="20"/>
                <w:szCs w:val="20"/>
              </w:rPr>
            </w:pPr>
          </w:p>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 xml:space="preserve"> Dec. 10, 2021</w:t>
            </w:r>
          </w:p>
        </w:tc>
        <w:tc>
          <w:tcPr>
            <w:tcW w:w="1214" w:type="dxa"/>
            <w:vAlign w:val="bottom"/>
          </w:tcPr>
          <w:p>
            <w:pPr>
              <w:ind w:right="-43"/>
              <w:jc w:val="right"/>
              <w:rPr>
                <w:rFonts w:ascii="Arial Narrow" w:hAnsi="Arial Narrow" w:cs="Calibri"/>
                <w:sz w:val="20"/>
                <w:szCs w:val="20"/>
              </w:rPr>
            </w:pPr>
          </w:p>
          <w:p>
            <w:pPr>
              <w:autoSpaceDE w:val="0"/>
              <w:autoSpaceDN w:val="0"/>
              <w:adjustRightInd w:val="0"/>
              <w:ind w:right="-43"/>
              <w:jc w:val="right"/>
              <w:rPr>
                <w:rFonts w:ascii="Arial Narrow" w:hAnsi="Arial Narrow" w:cs="Arial"/>
                <w:b/>
                <w:sz w:val="20"/>
                <w:szCs w:val="20"/>
                <w:lang w:eastAsia="en-PH"/>
              </w:rPr>
            </w:pPr>
            <w:r>
              <w:rPr>
                <w:rFonts w:ascii="Arial Narrow" w:hAnsi="Arial Narrow" w:cs="Calibri"/>
                <w:sz w:val="20"/>
                <w:szCs w:val="20"/>
              </w:rPr>
              <w:t>Apr. 12, 2022</w:t>
            </w:r>
          </w:p>
        </w:tc>
      </w:tr>
      <w:tr>
        <w:tc>
          <w:tcPr>
            <w:tcW w:w="2411" w:type="dxa"/>
            <w:vAlign w:val="bottom"/>
          </w:tcPr>
          <w:p>
            <w:pPr>
              <w:autoSpaceDE w:val="0"/>
              <w:autoSpaceDN w:val="0"/>
              <w:adjustRightInd w:val="0"/>
              <w:ind w:left="-56"/>
              <w:rPr>
                <w:rFonts w:ascii="Arial Narrow" w:hAnsi="Arial Narrow" w:cs="Arial"/>
                <w:b/>
                <w:sz w:val="20"/>
                <w:szCs w:val="20"/>
                <w:lang w:eastAsia="en-PH"/>
              </w:rPr>
            </w:pPr>
            <w:r>
              <w:rPr>
                <w:rFonts w:ascii="Arial Narrow" w:hAnsi="Arial Narrow" w:cs="Calibri"/>
                <w:sz w:val="20"/>
                <w:szCs w:val="20"/>
              </w:rPr>
              <w:t>CIB-LCCA CHARITY FUND (STL REMITTANCES)</w:t>
            </w:r>
          </w:p>
        </w:tc>
        <w:tc>
          <w:tcPr>
            <w:tcW w:w="872" w:type="dxa"/>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111-U</w:t>
            </w:r>
          </w:p>
        </w:tc>
        <w:tc>
          <w:tcPr>
            <w:tcW w:w="1757" w:type="dxa"/>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 xml:space="preserve"> 3102-1005-56(LBP) </w:t>
            </w:r>
          </w:p>
        </w:tc>
        <w:tc>
          <w:tcPr>
            <w:tcW w:w="1198" w:type="dxa"/>
            <w:vAlign w:val="bottom"/>
          </w:tcPr>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Aug. 2, 2021</w:t>
            </w:r>
          </w:p>
        </w:tc>
        <w:tc>
          <w:tcPr>
            <w:tcW w:w="1330" w:type="dxa"/>
            <w:vAlign w:val="bottom"/>
          </w:tcPr>
          <w:p>
            <w:pPr>
              <w:jc w:val="right"/>
              <w:rPr>
                <w:rFonts w:ascii="Arial Narrow" w:hAnsi="Arial Narrow" w:cs="Calibri"/>
                <w:sz w:val="20"/>
                <w:szCs w:val="20"/>
              </w:rPr>
            </w:pPr>
          </w:p>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Dec. 10, 2021</w:t>
            </w:r>
          </w:p>
        </w:tc>
        <w:tc>
          <w:tcPr>
            <w:tcW w:w="1214" w:type="dxa"/>
            <w:vAlign w:val="bottom"/>
          </w:tcPr>
          <w:p>
            <w:pPr>
              <w:ind w:right="-43"/>
              <w:jc w:val="right"/>
              <w:rPr>
                <w:rFonts w:ascii="Arial Narrow" w:hAnsi="Arial Narrow" w:cs="Calibri"/>
                <w:sz w:val="20"/>
                <w:szCs w:val="20"/>
              </w:rPr>
            </w:pPr>
          </w:p>
          <w:p>
            <w:pPr>
              <w:autoSpaceDE w:val="0"/>
              <w:autoSpaceDN w:val="0"/>
              <w:adjustRightInd w:val="0"/>
              <w:ind w:right="-43"/>
              <w:jc w:val="right"/>
              <w:rPr>
                <w:rFonts w:ascii="Arial Narrow" w:hAnsi="Arial Narrow" w:cs="Arial"/>
                <w:b/>
                <w:sz w:val="20"/>
                <w:szCs w:val="20"/>
                <w:lang w:eastAsia="en-PH"/>
              </w:rPr>
            </w:pPr>
            <w:r>
              <w:rPr>
                <w:rFonts w:ascii="Arial Narrow" w:hAnsi="Arial Narrow" w:cs="Calibri"/>
                <w:sz w:val="20"/>
                <w:szCs w:val="20"/>
              </w:rPr>
              <w:t>Apr.12, 2022</w:t>
            </w:r>
          </w:p>
        </w:tc>
      </w:tr>
      <w:tr>
        <w:trPr>
          <w:trHeight w:val="287"/>
        </w:trPr>
        <w:tc>
          <w:tcPr>
            <w:tcW w:w="2411" w:type="dxa"/>
            <w:vAlign w:val="bottom"/>
          </w:tcPr>
          <w:p>
            <w:pPr>
              <w:autoSpaceDE w:val="0"/>
              <w:autoSpaceDN w:val="0"/>
              <w:adjustRightInd w:val="0"/>
              <w:ind w:left="-56"/>
              <w:rPr>
                <w:rFonts w:ascii="Arial Narrow" w:hAnsi="Arial Narrow" w:cs="Arial"/>
                <w:b/>
                <w:sz w:val="20"/>
                <w:szCs w:val="20"/>
                <w:lang w:eastAsia="en-PH"/>
              </w:rPr>
            </w:pPr>
            <w:r>
              <w:rPr>
                <w:rFonts w:ascii="Arial Narrow" w:hAnsi="Arial Narrow" w:cs="Calibri"/>
                <w:sz w:val="20"/>
                <w:szCs w:val="20"/>
              </w:rPr>
              <w:t>CIB-LCCA PRIZE FUND (NEW)</w:t>
            </w:r>
          </w:p>
        </w:tc>
        <w:tc>
          <w:tcPr>
            <w:tcW w:w="872" w:type="dxa"/>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111-B</w:t>
            </w:r>
          </w:p>
        </w:tc>
        <w:tc>
          <w:tcPr>
            <w:tcW w:w="1757" w:type="dxa"/>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 xml:space="preserve"> 121270002148(PNB) </w:t>
            </w:r>
          </w:p>
        </w:tc>
        <w:tc>
          <w:tcPr>
            <w:tcW w:w="1198" w:type="dxa"/>
            <w:vAlign w:val="bottom"/>
          </w:tcPr>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Aug. 2, 2021</w:t>
            </w:r>
          </w:p>
        </w:tc>
        <w:tc>
          <w:tcPr>
            <w:tcW w:w="1330" w:type="dxa"/>
            <w:vAlign w:val="bottom"/>
          </w:tcPr>
          <w:p>
            <w:pPr>
              <w:jc w:val="right"/>
              <w:rPr>
                <w:rFonts w:ascii="Arial Narrow" w:hAnsi="Arial Narrow" w:cs="Calibri"/>
                <w:sz w:val="20"/>
                <w:szCs w:val="20"/>
              </w:rPr>
            </w:pPr>
          </w:p>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 xml:space="preserve"> Dec. 10, 2021</w:t>
            </w:r>
          </w:p>
        </w:tc>
        <w:tc>
          <w:tcPr>
            <w:tcW w:w="1214" w:type="dxa"/>
            <w:vAlign w:val="bottom"/>
          </w:tcPr>
          <w:p>
            <w:pPr>
              <w:ind w:right="-43"/>
              <w:jc w:val="right"/>
              <w:rPr>
                <w:rFonts w:ascii="Arial Narrow" w:hAnsi="Arial Narrow" w:cs="Calibri"/>
                <w:sz w:val="20"/>
                <w:szCs w:val="20"/>
              </w:rPr>
            </w:pPr>
            <w:r>
              <w:rPr>
                <w:rFonts w:ascii="Arial Narrow" w:hAnsi="Arial Narrow" w:cs="Calibri"/>
                <w:sz w:val="20"/>
                <w:szCs w:val="20"/>
              </w:rPr>
              <w:t xml:space="preserve"> </w:t>
            </w:r>
          </w:p>
          <w:p>
            <w:pPr>
              <w:autoSpaceDE w:val="0"/>
              <w:autoSpaceDN w:val="0"/>
              <w:adjustRightInd w:val="0"/>
              <w:ind w:right="-43"/>
              <w:jc w:val="right"/>
              <w:rPr>
                <w:rFonts w:ascii="Arial Narrow" w:hAnsi="Arial Narrow" w:cs="Arial"/>
                <w:b/>
                <w:sz w:val="20"/>
                <w:szCs w:val="20"/>
                <w:lang w:eastAsia="en-PH"/>
              </w:rPr>
            </w:pPr>
            <w:r>
              <w:rPr>
                <w:rFonts w:ascii="Arial Narrow" w:hAnsi="Arial Narrow" w:cs="Calibri"/>
                <w:sz w:val="20"/>
                <w:szCs w:val="20"/>
              </w:rPr>
              <w:t>Apr. 12, 2022</w:t>
            </w:r>
          </w:p>
        </w:tc>
      </w:tr>
      <w:tr>
        <w:tc>
          <w:tcPr>
            <w:tcW w:w="2411" w:type="dxa"/>
            <w:vAlign w:val="bottom"/>
          </w:tcPr>
          <w:p>
            <w:pPr>
              <w:autoSpaceDE w:val="0"/>
              <w:autoSpaceDN w:val="0"/>
              <w:adjustRightInd w:val="0"/>
              <w:ind w:left="-56"/>
              <w:rPr>
                <w:rFonts w:ascii="Arial Narrow" w:hAnsi="Arial Narrow" w:cs="Calibri"/>
                <w:sz w:val="20"/>
                <w:szCs w:val="20"/>
              </w:rPr>
            </w:pPr>
            <w:r>
              <w:rPr>
                <w:rFonts w:ascii="Arial Narrow" w:hAnsi="Arial Narrow" w:cs="Calibri"/>
                <w:sz w:val="20"/>
                <w:szCs w:val="20"/>
              </w:rPr>
              <w:t>CIB-LCCA CHARITY FUND (NEW)</w:t>
            </w:r>
          </w:p>
        </w:tc>
        <w:tc>
          <w:tcPr>
            <w:tcW w:w="872" w:type="dxa"/>
            <w:vAlign w:val="bottom"/>
          </w:tcPr>
          <w:p>
            <w:pPr>
              <w:autoSpaceDE w:val="0"/>
              <w:autoSpaceDN w:val="0"/>
              <w:adjustRightInd w:val="0"/>
              <w:jc w:val="center"/>
              <w:rPr>
                <w:rFonts w:ascii="Arial Narrow" w:hAnsi="Arial Narrow" w:cs="Calibri"/>
                <w:sz w:val="20"/>
                <w:szCs w:val="20"/>
              </w:rPr>
            </w:pPr>
            <w:r>
              <w:rPr>
                <w:rFonts w:ascii="Arial Narrow" w:hAnsi="Arial Narrow" w:cs="Calibri"/>
                <w:sz w:val="20"/>
                <w:szCs w:val="20"/>
              </w:rPr>
              <w:t>111-D</w:t>
            </w:r>
          </w:p>
        </w:tc>
        <w:tc>
          <w:tcPr>
            <w:tcW w:w="1757" w:type="dxa"/>
            <w:vAlign w:val="bottom"/>
          </w:tcPr>
          <w:p>
            <w:pPr>
              <w:autoSpaceDE w:val="0"/>
              <w:autoSpaceDN w:val="0"/>
              <w:adjustRightInd w:val="0"/>
              <w:rPr>
                <w:rFonts w:ascii="Arial Narrow" w:hAnsi="Arial Narrow" w:cs="Arial"/>
                <w:b/>
                <w:sz w:val="20"/>
                <w:szCs w:val="20"/>
                <w:lang w:eastAsia="en-PH"/>
              </w:rPr>
            </w:pPr>
            <w:r>
              <w:rPr>
                <w:rFonts w:ascii="Arial Narrow" w:hAnsi="Arial Narrow" w:cs="Calibri"/>
                <w:sz w:val="20"/>
                <w:szCs w:val="20"/>
              </w:rPr>
              <w:t xml:space="preserve">121270002171(PNB) </w:t>
            </w:r>
          </w:p>
        </w:tc>
        <w:tc>
          <w:tcPr>
            <w:tcW w:w="1198" w:type="dxa"/>
            <w:vAlign w:val="bottom"/>
          </w:tcPr>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Aug. 2, 2021</w:t>
            </w:r>
          </w:p>
        </w:tc>
        <w:tc>
          <w:tcPr>
            <w:tcW w:w="1330" w:type="dxa"/>
            <w:vAlign w:val="bottom"/>
          </w:tcPr>
          <w:p>
            <w:pPr>
              <w:jc w:val="right"/>
              <w:rPr>
                <w:rFonts w:ascii="Arial Narrow" w:hAnsi="Arial Narrow" w:cs="Calibri"/>
                <w:sz w:val="20"/>
                <w:szCs w:val="20"/>
              </w:rPr>
            </w:pPr>
          </w:p>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Dec. 10, 2021</w:t>
            </w:r>
          </w:p>
        </w:tc>
        <w:tc>
          <w:tcPr>
            <w:tcW w:w="1214" w:type="dxa"/>
            <w:vAlign w:val="bottom"/>
          </w:tcPr>
          <w:p>
            <w:pPr>
              <w:ind w:right="-43"/>
              <w:jc w:val="right"/>
              <w:rPr>
                <w:rFonts w:ascii="Arial Narrow" w:hAnsi="Arial Narrow" w:cs="Calibri"/>
                <w:sz w:val="20"/>
                <w:szCs w:val="20"/>
              </w:rPr>
            </w:pPr>
          </w:p>
          <w:p>
            <w:pPr>
              <w:autoSpaceDE w:val="0"/>
              <w:autoSpaceDN w:val="0"/>
              <w:adjustRightInd w:val="0"/>
              <w:ind w:right="-43"/>
              <w:jc w:val="right"/>
              <w:rPr>
                <w:rFonts w:ascii="Arial Narrow" w:hAnsi="Arial Narrow" w:cs="Arial"/>
                <w:b/>
                <w:sz w:val="20"/>
                <w:szCs w:val="20"/>
                <w:lang w:eastAsia="en-PH"/>
              </w:rPr>
            </w:pPr>
            <w:r>
              <w:rPr>
                <w:rFonts w:ascii="Arial Narrow" w:hAnsi="Arial Narrow" w:cs="Calibri"/>
                <w:sz w:val="20"/>
                <w:szCs w:val="20"/>
              </w:rPr>
              <w:t>Apr. 12, 2022</w:t>
            </w:r>
          </w:p>
        </w:tc>
      </w:tr>
      <w:tr>
        <w:tc>
          <w:tcPr>
            <w:tcW w:w="2411" w:type="dxa"/>
            <w:vAlign w:val="bottom"/>
          </w:tcPr>
          <w:p>
            <w:pPr>
              <w:autoSpaceDE w:val="0"/>
              <w:autoSpaceDN w:val="0"/>
              <w:adjustRightInd w:val="0"/>
              <w:ind w:left="-56"/>
              <w:rPr>
                <w:rFonts w:ascii="Arial Narrow" w:hAnsi="Arial Narrow" w:cs="Calibri"/>
                <w:sz w:val="20"/>
                <w:szCs w:val="20"/>
              </w:rPr>
            </w:pPr>
            <w:r>
              <w:rPr>
                <w:rFonts w:ascii="Arial Narrow" w:hAnsi="Arial Narrow" w:cs="Calibri"/>
                <w:sz w:val="20"/>
                <w:szCs w:val="20"/>
              </w:rPr>
              <w:t>CIB-LCCA PRIZE FUND-LBP- PERYAHAN</w:t>
            </w:r>
          </w:p>
        </w:tc>
        <w:tc>
          <w:tcPr>
            <w:tcW w:w="872" w:type="dxa"/>
            <w:vAlign w:val="bottom"/>
          </w:tcPr>
          <w:p>
            <w:pPr>
              <w:autoSpaceDE w:val="0"/>
              <w:autoSpaceDN w:val="0"/>
              <w:adjustRightInd w:val="0"/>
              <w:jc w:val="center"/>
              <w:rPr>
                <w:rFonts w:ascii="Arial Narrow" w:hAnsi="Arial Narrow" w:cs="Calibri"/>
                <w:sz w:val="20"/>
                <w:szCs w:val="20"/>
              </w:rPr>
            </w:pPr>
            <w:r>
              <w:rPr>
                <w:rFonts w:ascii="Arial Narrow" w:hAnsi="Arial Narrow" w:cs="Calibri"/>
                <w:sz w:val="20"/>
                <w:szCs w:val="20"/>
              </w:rPr>
              <w:t>111</w:t>
            </w:r>
          </w:p>
        </w:tc>
        <w:tc>
          <w:tcPr>
            <w:tcW w:w="1757" w:type="dxa"/>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 xml:space="preserve"> 3102-1006-70(LBP) </w:t>
            </w:r>
          </w:p>
        </w:tc>
        <w:tc>
          <w:tcPr>
            <w:tcW w:w="1198" w:type="dxa"/>
            <w:vAlign w:val="bottom"/>
          </w:tcPr>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Aug. 2, 2021</w:t>
            </w:r>
          </w:p>
        </w:tc>
        <w:tc>
          <w:tcPr>
            <w:tcW w:w="1330" w:type="dxa"/>
            <w:vAlign w:val="bottom"/>
          </w:tcPr>
          <w:p>
            <w:pPr>
              <w:jc w:val="right"/>
              <w:rPr>
                <w:rFonts w:ascii="Arial Narrow" w:hAnsi="Arial Narrow" w:cs="Calibri"/>
                <w:sz w:val="20"/>
                <w:szCs w:val="20"/>
              </w:rPr>
            </w:pPr>
            <w:r>
              <w:rPr>
                <w:rFonts w:ascii="Arial Narrow" w:hAnsi="Arial Narrow" w:cs="Calibri"/>
                <w:sz w:val="20"/>
                <w:szCs w:val="20"/>
              </w:rPr>
              <w:t xml:space="preserve"> </w:t>
            </w:r>
          </w:p>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Dec. 10, 2021</w:t>
            </w:r>
          </w:p>
        </w:tc>
        <w:tc>
          <w:tcPr>
            <w:tcW w:w="1214" w:type="dxa"/>
            <w:vAlign w:val="bottom"/>
          </w:tcPr>
          <w:p>
            <w:pPr>
              <w:ind w:right="-43"/>
              <w:jc w:val="right"/>
              <w:rPr>
                <w:rFonts w:ascii="Arial Narrow" w:hAnsi="Arial Narrow" w:cs="Calibri"/>
                <w:sz w:val="20"/>
                <w:szCs w:val="20"/>
              </w:rPr>
            </w:pPr>
          </w:p>
          <w:p>
            <w:pPr>
              <w:autoSpaceDE w:val="0"/>
              <w:autoSpaceDN w:val="0"/>
              <w:adjustRightInd w:val="0"/>
              <w:ind w:right="-43"/>
              <w:jc w:val="right"/>
              <w:rPr>
                <w:rFonts w:ascii="Arial Narrow" w:hAnsi="Arial Narrow" w:cs="Arial"/>
                <w:b/>
                <w:sz w:val="20"/>
                <w:szCs w:val="20"/>
                <w:lang w:eastAsia="en-PH"/>
              </w:rPr>
            </w:pPr>
            <w:r>
              <w:rPr>
                <w:rFonts w:ascii="Arial Narrow" w:hAnsi="Arial Narrow" w:cs="Calibri"/>
                <w:sz w:val="20"/>
                <w:szCs w:val="20"/>
              </w:rPr>
              <w:t>Apr. 12, 2022</w:t>
            </w:r>
          </w:p>
        </w:tc>
      </w:tr>
      <w:tr>
        <w:tc>
          <w:tcPr>
            <w:tcW w:w="2411" w:type="dxa"/>
            <w:tcBorders>
              <w:bottom w:val="single" w:sz="4" w:space="0" w:color="auto"/>
            </w:tcBorders>
            <w:vAlign w:val="bottom"/>
          </w:tcPr>
          <w:p>
            <w:pPr>
              <w:autoSpaceDE w:val="0"/>
              <w:autoSpaceDN w:val="0"/>
              <w:adjustRightInd w:val="0"/>
              <w:ind w:left="-56"/>
              <w:rPr>
                <w:rFonts w:ascii="Arial Narrow" w:hAnsi="Arial Narrow" w:cs="Calibri"/>
                <w:sz w:val="20"/>
                <w:szCs w:val="20"/>
              </w:rPr>
            </w:pPr>
            <w:r>
              <w:rPr>
                <w:rFonts w:ascii="Arial Narrow" w:hAnsi="Arial Narrow" w:cs="Calibri"/>
                <w:sz w:val="20"/>
                <w:szCs w:val="20"/>
              </w:rPr>
              <w:t>CIB-LCCA CHARITY FUND-LBP- PERYAHAN</w:t>
            </w:r>
          </w:p>
        </w:tc>
        <w:tc>
          <w:tcPr>
            <w:tcW w:w="872" w:type="dxa"/>
            <w:tcBorders>
              <w:bottom w:val="single" w:sz="4" w:space="0" w:color="auto"/>
            </w:tcBorders>
            <w:vAlign w:val="bottom"/>
          </w:tcPr>
          <w:p>
            <w:pPr>
              <w:autoSpaceDE w:val="0"/>
              <w:autoSpaceDN w:val="0"/>
              <w:adjustRightInd w:val="0"/>
              <w:jc w:val="center"/>
              <w:rPr>
                <w:rFonts w:ascii="Arial Narrow" w:hAnsi="Arial Narrow" w:cs="Calibri"/>
                <w:sz w:val="20"/>
                <w:szCs w:val="20"/>
              </w:rPr>
            </w:pPr>
            <w:r>
              <w:rPr>
                <w:rFonts w:ascii="Arial Narrow" w:hAnsi="Arial Narrow" w:cs="Calibri"/>
                <w:sz w:val="20"/>
                <w:szCs w:val="20"/>
              </w:rPr>
              <w:t>111</w:t>
            </w:r>
          </w:p>
        </w:tc>
        <w:tc>
          <w:tcPr>
            <w:tcW w:w="1757" w:type="dxa"/>
            <w:tcBorders>
              <w:bottom w:val="single" w:sz="4" w:space="0" w:color="auto"/>
            </w:tcBorders>
            <w:vAlign w:val="bottom"/>
          </w:tcPr>
          <w:p>
            <w:pPr>
              <w:autoSpaceDE w:val="0"/>
              <w:autoSpaceDN w:val="0"/>
              <w:adjustRightInd w:val="0"/>
              <w:jc w:val="center"/>
              <w:rPr>
                <w:rFonts w:ascii="Arial Narrow" w:hAnsi="Arial Narrow" w:cs="Arial"/>
                <w:b/>
                <w:sz w:val="20"/>
                <w:szCs w:val="20"/>
                <w:lang w:eastAsia="en-PH"/>
              </w:rPr>
            </w:pPr>
            <w:r>
              <w:rPr>
                <w:rFonts w:ascii="Arial Narrow" w:hAnsi="Arial Narrow" w:cs="Calibri"/>
                <w:sz w:val="20"/>
                <w:szCs w:val="20"/>
              </w:rPr>
              <w:t xml:space="preserve"> 3102-1006-61(LBP) </w:t>
            </w:r>
          </w:p>
        </w:tc>
        <w:tc>
          <w:tcPr>
            <w:tcW w:w="1198" w:type="dxa"/>
            <w:tcBorders>
              <w:bottom w:val="single" w:sz="4" w:space="0" w:color="auto"/>
            </w:tcBorders>
            <w:vAlign w:val="bottom"/>
          </w:tcPr>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Aug. 2, 2021</w:t>
            </w:r>
          </w:p>
        </w:tc>
        <w:tc>
          <w:tcPr>
            <w:tcW w:w="1330" w:type="dxa"/>
            <w:tcBorders>
              <w:bottom w:val="single" w:sz="4" w:space="0" w:color="auto"/>
            </w:tcBorders>
            <w:vAlign w:val="bottom"/>
          </w:tcPr>
          <w:p>
            <w:pPr>
              <w:jc w:val="right"/>
              <w:rPr>
                <w:rFonts w:ascii="Arial Narrow" w:hAnsi="Arial Narrow" w:cs="Calibri"/>
                <w:sz w:val="20"/>
                <w:szCs w:val="20"/>
              </w:rPr>
            </w:pPr>
          </w:p>
          <w:p>
            <w:pPr>
              <w:autoSpaceDE w:val="0"/>
              <w:autoSpaceDN w:val="0"/>
              <w:adjustRightInd w:val="0"/>
              <w:jc w:val="right"/>
              <w:rPr>
                <w:rFonts w:ascii="Arial Narrow" w:hAnsi="Arial Narrow" w:cs="Arial"/>
                <w:b/>
                <w:sz w:val="20"/>
                <w:szCs w:val="20"/>
                <w:lang w:eastAsia="en-PH"/>
              </w:rPr>
            </w:pPr>
            <w:r>
              <w:rPr>
                <w:rFonts w:ascii="Arial Narrow" w:hAnsi="Arial Narrow" w:cs="Calibri"/>
                <w:sz w:val="20"/>
                <w:szCs w:val="20"/>
              </w:rPr>
              <w:t>Dec. 10, 2021</w:t>
            </w:r>
          </w:p>
        </w:tc>
        <w:tc>
          <w:tcPr>
            <w:tcW w:w="1214" w:type="dxa"/>
            <w:tcBorders>
              <w:bottom w:val="single" w:sz="4" w:space="0" w:color="auto"/>
            </w:tcBorders>
            <w:vAlign w:val="bottom"/>
          </w:tcPr>
          <w:p>
            <w:pPr>
              <w:ind w:right="-43"/>
              <w:jc w:val="right"/>
              <w:rPr>
                <w:rFonts w:ascii="Arial Narrow" w:hAnsi="Arial Narrow" w:cs="Calibri"/>
                <w:sz w:val="20"/>
                <w:szCs w:val="20"/>
              </w:rPr>
            </w:pPr>
          </w:p>
          <w:p>
            <w:pPr>
              <w:autoSpaceDE w:val="0"/>
              <w:autoSpaceDN w:val="0"/>
              <w:adjustRightInd w:val="0"/>
              <w:ind w:right="-43"/>
              <w:jc w:val="right"/>
              <w:rPr>
                <w:rFonts w:ascii="Arial Narrow" w:hAnsi="Arial Narrow" w:cs="Arial"/>
                <w:b/>
                <w:sz w:val="20"/>
                <w:szCs w:val="20"/>
                <w:lang w:eastAsia="en-PH"/>
              </w:rPr>
            </w:pPr>
            <w:r>
              <w:rPr>
                <w:rFonts w:ascii="Arial Narrow" w:hAnsi="Arial Narrow" w:cs="Calibri"/>
                <w:sz w:val="20"/>
                <w:szCs w:val="20"/>
              </w:rPr>
              <w:t>Apr. 12, 2022</w:t>
            </w:r>
          </w:p>
        </w:tc>
      </w:tr>
    </w:tbl>
    <w:p>
      <w:pPr>
        <w:autoSpaceDE w:val="0"/>
        <w:autoSpaceDN w:val="0"/>
        <w:adjustRightInd w:val="0"/>
        <w:spacing w:after="0" w:line="240" w:lineRule="auto"/>
        <w:rPr>
          <w:rFonts w:ascii="Arial" w:hAnsi="Arial" w:cs="Arial"/>
          <w:b/>
          <w:szCs w:val="20"/>
          <w:lang w:eastAsia="en-PH"/>
        </w:rPr>
      </w:pPr>
    </w:p>
    <w:p>
      <w:pPr>
        <w:pStyle w:val="ListParagraph"/>
        <w:numPr>
          <w:ilvl w:val="1"/>
          <w:numId w:val="1"/>
        </w:numPr>
        <w:autoSpaceDE w:val="0"/>
        <w:autoSpaceDN w:val="0"/>
        <w:adjustRightInd w:val="0"/>
        <w:ind w:left="1418" w:hanging="731"/>
        <w:jc w:val="both"/>
        <w:rPr>
          <w:rFonts w:ascii="Arial" w:hAnsi="Arial" w:cs="Arial"/>
          <w:b/>
          <w:sz w:val="22"/>
          <w:szCs w:val="22"/>
          <w:lang w:eastAsia="en-PH"/>
        </w:rPr>
      </w:pPr>
      <w:r>
        <w:rPr>
          <w:rFonts w:ascii="Arial" w:hAnsi="Arial" w:cs="Arial"/>
          <w:sz w:val="22"/>
          <w:szCs w:val="22"/>
          <w:lang w:eastAsia="en-PH"/>
        </w:rPr>
        <w:t>Management attributed the delay in the submission of the BRSs to the delay in the receipt of bank statements from the depository banks, quarterly updates of the Subsidiary Ledgers and manpower constraints. The delay in the preparation and submission of the BRS had precluded that Audit Team from timely review of the cash account transactions and ascertaining the correctness of the ending balances of cash in bank accounts.</w:t>
      </w:r>
    </w:p>
    <w:p>
      <w:pPr>
        <w:pStyle w:val="ListParagraph"/>
        <w:autoSpaceDE w:val="0"/>
        <w:autoSpaceDN w:val="0"/>
        <w:adjustRightInd w:val="0"/>
        <w:ind w:left="1440"/>
        <w:jc w:val="both"/>
        <w:rPr>
          <w:rFonts w:ascii="Arial" w:hAnsi="Arial" w:cs="Arial"/>
          <w:b/>
          <w:sz w:val="22"/>
          <w:szCs w:val="22"/>
          <w:lang w:eastAsia="en-PH"/>
        </w:rPr>
      </w:pPr>
    </w:p>
    <w:p>
      <w:pPr>
        <w:pStyle w:val="ListParagraph"/>
        <w:numPr>
          <w:ilvl w:val="1"/>
          <w:numId w:val="1"/>
        </w:numPr>
        <w:autoSpaceDE w:val="0"/>
        <w:autoSpaceDN w:val="0"/>
        <w:adjustRightInd w:val="0"/>
        <w:ind w:left="1440" w:hanging="731"/>
        <w:jc w:val="both"/>
        <w:rPr>
          <w:rFonts w:ascii="Arial" w:hAnsi="Arial" w:cs="Arial"/>
          <w:b/>
          <w:sz w:val="22"/>
          <w:szCs w:val="22"/>
          <w:lang w:eastAsia="en-PH"/>
        </w:rPr>
      </w:pPr>
      <w:r>
        <w:rPr>
          <w:rFonts w:ascii="Arial" w:hAnsi="Arial" w:cs="Arial"/>
          <w:sz w:val="22"/>
          <w:szCs w:val="22"/>
          <w:lang w:eastAsia="en-PH"/>
        </w:rPr>
        <w:t>In summary, due to the foregoing deficiencies, the faithful representation of the balance of the Cash and Cash Equivalents account of P16.130 billion presented in the FS as of December 31, 2021 cannot be ascertained.</w:t>
      </w:r>
    </w:p>
    <w:p>
      <w:pPr>
        <w:pStyle w:val="ListParagraph"/>
        <w:autoSpaceDE w:val="0"/>
        <w:autoSpaceDN w:val="0"/>
        <w:adjustRightInd w:val="0"/>
        <w:ind w:left="1418"/>
        <w:jc w:val="both"/>
        <w:rPr>
          <w:rFonts w:ascii="Arial" w:hAnsi="Arial" w:cs="Arial"/>
          <w:b/>
          <w:sz w:val="22"/>
          <w:szCs w:val="22"/>
          <w:lang w:eastAsia="en-PH"/>
        </w:rPr>
      </w:pPr>
    </w:p>
    <w:p>
      <w:pPr>
        <w:pStyle w:val="ListParagraph"/>
        <w:keepNext/>
        <w:numPr>
          <w:ilvl w:val="1"/>
          <w:numId w:val="72"/>
        </w:numPr>
        <w:autoSpaceDE w:val="0"/>
        <w:autoSpaceDN w:val="0"/>
        <w:adjustRightInd w:val="0"/>
        <w:ind w:left="1440" w:hanging="720"/>
        <w:jc w:val="both"/>
        <w:rPr>
          <w:rFonts w:ascii="Arial" w:hAnsi="Arial" w:cs="Arial"/>
          <w:b/>
          <w:sz w:val="22"/>
          <w:szCs w:val="22"/>
          <w:lang w:eastAsia="en-PH"/>
        </w:rPr>
      </w:pPr>
      <w:r>
        <w:rPr>
          <w:rFonts w:ascii="Arial" w:hAnsi="Arial" w:cs="Arial"/>
          <w:b/>
          <w:sz w:val="22"/>
          <w:szCs w:val="22"/>
          <w:lang w:eastAsia="en-PH"/>
        </w:rPr>
        <w:t>We recommended and Management agreed to direct the concerned Accounting personnel to:</w:t>
      </w:r>
    </w:p>
    <w:p>
      <w:pPr>
        <w:pStyle w:val="ListParagraph"/>
        <w:autoSpaceDE w:val="0"/>
        <w:autoSpaceDN w:val="0"/>
        <w:adjustRightInd w:val="0"/>
        <w:ind w:left="1418" w:hanging="698"/>
        <w:jc w:val="both"/>
        <w:rPr>
          <w:rFonts w:ascii="Arial" w:hAnsi="Arial" w:cs="Arial"/>
          <w:b/>
          <w:sz w:val="22"/>
          <w:szCs w:val="22"/>
          <w:lang w:eastAsia="en-PH"/>
        </w:rPr>
      </w:pPr>
    </w:p>
    <w:p>
      <w:pPr>
        <w:pStyle w:val="ListParagraph"/>
        <w:keepNext/>
        <w:numPr>
          <w:ilvl w:val="2"/>
          <w:numId w:val="72"/>
        </w:numPr>
        <w:autoSpaceDE w:val="0"/>
        <w:autoSpaceDN w:val="0"/>
        <w:adjustRightInd w:val="0"/>
        <w:ind w:left="1985" w:hanging="567"/>
        <w:jc w:val="both"/>
        <w:rPr>
          <w:rFonts w:ascii="Arial" w:hAnsi="Arial" w:cs="Arial"/>
          <w:b/>
          <w:sz w:val="22"/>
          <w:szCs w:val="22"/>
          <w:lang w:val="en-PH" w:eastAsia="ar-SA"/>
        </w:rPr>
      </w:pPr>
      <w:r>
        <w:rPr>
          <w:rFonts w:ascii="Arial" w:hAnsi="Arial" w:cs="Arial"/>
          <w:b/>
          <w:sz w:val="22"/>
          <w:szCs w:val="22"/>
          <w:lang w:val="en-PH" w:eastAsia="ar-SA"/>
        </w:rPr>
        <w:t>Effect the necessary adjustments, after a thorough evaluation of the reconciling items for each of the bank accounts.</w:t>
      </w:r>
    </w:p>
    <w:p>
      <w:pPr>
        <w:pStyle w:val="ListParagraph"/>
        <w:autoSpaceDE w:val="0"/>
        <w:autoSpaceDN w:val="0"/>
        <w:adjustRightInd w:val="0"/>
        <w:ind w:left="1418" w:hanging="698"/>
        <w:jc w:val="both"/>
        <w:rPr>
          <w:rFonts w:ascii="Arial" w:hAnsi="Arial" w:cs="Arial"/>
          <w:b/>
          <w:sz w:val="22"/>
          <w:szCs w:val="22"/>
          <w:lang w:val="en-PH" w:eastAsia="ar-SA"/>
        </w:rPr>
      </w:pPr>
    </w:p>
    <w:p>
      <w:pPr>
        <w:pStyle w:val="ListParagraph"/>
        <w:keepNext/>
        <w:numPr>
          <w:ilvl w:val="2"/>
          <w:numId w:val="72"/>
        </w:numPr>
        <w:autoSpaceDE w:val="0"/>
        <w:autoSpaceDN w:val="0"/>
        <w:adjustRightInd w:val="0"/>
        <w:ind w:left="1985" w:hanging="567"/>
        <w:jc w:val="both"/>
        <w:rPr>
          <w:rFonts w:ascii="Arial" w:hAnsi="Arial" w:cs="Arial"/>
          <w:b/>
          <w:sz w:val="22"/>
          <w:szCs w:val="22"/>
          <w:lang w:val="en-PH" w:eastAsia="ar-SA"/>
        </w:rPr>
      </w:pPr>
      <w:r>
        <w:rPr>
          <w:rFonts w:ascii="Arial" w:hAnsi="Arial" w:cs="Arial"/>
          <w:b/>
          <w:sz w:val="22"/>
          <w:szCs w:val="22"/>
          <w:lang w:val="en-PH" w:eastAsia="ar-SA"/>
        </w:rPr>
        <w:t xml:space="preserve">Intensify the efforts in coordinating with the corresponding depository banks to clear out the details of the bank reconciling items giving priority to investigate the cause/s of the alleged unposted deposits with a total amount of P2.102 million under the Operating Fund accounts so that appropriate action may be taken thereafter. </w:t>
      </w:r>
    </w:p>
    <w:p>
      <w:pPr>
        <w:pStyle w:val="ListParagraph"/>
        <w:autoSpaceDE w:val="0"/>
        <w:autoSpaceDN w:val="0"/>
        <w:adjustRightInd w:val="0"/>
        <w:ind w:left="1418" w:hanging="698"/>
        <w:jc w:val="both"/>
        <w:rPr>
          <w:rFonts w:ascii="Arial" w:hAnsi="Arial" w:cs="Arial"/>
          <w:b/>
          <w:sz w:val="22"/>
          <w:szCs w:val="22"/>
          <w:lang w:val="en-PH" w:eastAsia="ar-SA"/>
        </w:rPr>
      </w:pPr>
    </w:p>
    <w:p>
      <w:pPr>
        <w:pStyle w:val="ListParagraph"/>
        <w:keepNext/>
        <w:numPr>
          <w:ilvl w:val="2"/>
          <w:numId w:val="72"/>
        </w:numPr>
        <w:autoSpaceDE w:val="0"/>
        <w:autoSpaceDN w:val="0"/>
        <w:adjustRightInd w:val="0"/>
        <w:ind w:left="1985" w:hanging="567"/>
        <w:jc w:val="both"/>
        <w:rPr>
          <w:rFonts w:ascii="Arial" w:hAnsi="Arial" w:cs="Arial"/>
          <w:b/>
          <w:sz w:val="22"/>
          <w:szCs w:val="22"/>
          <w:lang w:val="en-PH" w:eastAsia="ar-SA"/>
        </w:rPr>
      </w:pPr>
      <w:r>
        <w:rPr>
          <w:rFonts w:ascii="Arial" w:hAnsi="Arial" w:cs="Arial"/>
          <w:b/>
          <w:sz w:val="22"/>
          <w:szCs w:val="22"/>
          <w:lang w:val="en-PH" w:eastAsia="ar-SA"/>
        </w:rPr>
        <w:t>Prepare the necessary adjusting entries to correct the understatement of the Cash in Bank account resulting from the non-reversal/cancellation of stale and spoiled checks reported as outstanding checks amounting to P29.568 million by debiting the Cash in Bank and crediting the AP by the same amount.</w:t>
      </w:r>
    </w:p>
    <w:p>
      <w:pPr>
        <w:pStyle w:val="ListParagraph"/>
        <w:autoSpaceDE w:val="0"/>
        <w:autoSpaceDN w:val="0"/>
        <w:adjustRightInd w:val="0"/>
        <w:ind w:left="1418" w:hanging="698"/>
        <w:jc w:val="both"/>
        <w:rPr>
          <w:rFonts w:ascii="Arial" w:hAnsi="Arial" w:cs="Arial"/>
          <w:b/>
          <w:sz w:val="22"/>
          <w:szCs w:val="22"/>
          <w:lang w:val="en-PH" w:eastAsia="ar-SA"/>
        </w:rPr>
      </w:pPr>
    </w:p>
    <w:p>
      <w:pPr>
        <w:pStyle w:val="ListParagraph"/>
        <w:keepNext/>
        <w:numPr>
          <w:ilvl w:val="2"/>
          <w:numId w:val="72"/>
        </w:numPr>
        <w:autoSpaceDE w:val="0"/>
        <w:autoSpaceDN w:val="0"/>
        <w:adjustRightInd w:val="0"/>
        <w:ind w:left="1985" w:hanging="567"/>
        <w:jc w:val="both"/>
        <w:rPr>
          <w:rFonts w:ascii="Arial" w:hAnsi="Arial" w:cs="Arial"/>
          <w:b/>
          <w:sz w:val="22"/>
          <w:szCs w:val="22"/>
          <w:lang w:val="en-PH" w:eastAsia="ar-SA"/>
        </w:rPr>
      </w:pPr>
      <w:r>
        <w:rPr>
          <w:rFonts w:ascii="Arial" w:hAnsi="Arial" w:cs="Arial"/>
          <w:b/>
          <w:sz w:val="22"/>
          <w:szCs w:val="22"/>
          <w:lang w:val="en-PH" w:eastAsia="ar-SA"/>
        </w:rPr>
        <w:t xml:space="preserve">Regularly coordinate with the TD for the immediate reconciliation of accounts, verification of reports and timely adjustments of stale and spoiled checks and exert effort to call the attention of the payees who are holding stale checks for cancellation and reissuance of new checks. </w:t>
      </w:r>
    </w:p>
    <w:p>
      <w:pPr>
        <w:pStyle w:val="ListParagraph"/>
        <w:autoSpaceDE w:val="0"/>
        <w:autoSpaceDN w:val="0"/>
        <w:adjustRightInd w:val="0"/>
        <w:ind w:left="1418" w:hanging="698"/>
        <w:jc w:val="both"/>
        <w:rPr>
          <w:rFonts w:ascii="Arial" w:hAnsi="Arial" w:cs="Arial"/>
          <w:b/>
          <w:sz w:val="22"/>
          <w:szCs w:val="22"/>
          <w:lang w:val="en-PH" w:eastAsia="ar-SA"/>
        </w:rPr>
      </w:pPr>
    </w:p>
    <w:p>
      <w:pPr>
        <w:pStyle w:val="ListParagraph"/>
        <w:keepNext/>
        <w:numPr>
          <w:ilvl w:val="2"/>
          <w:numId w:val="72"/>
        </w:numPr>
        <w:autoSpaceDE w:val="0"/>
        <w:autoSpaceDN w:val="0"/>
        <w:adjustRightInd w:val="0"/>
        <w:ind w:left="1985" w:hanging="567"/>
        <w:jc w:val="both"/>
        <w:rPr>
          <w:rFonts w:ascii="Arial" w:hAnsi="Arial" w:cs="Arial"/>
          <w:b/>
          <w:sz w:val="22"/>
          <w:szCs w:val="22"/>
          <w:lang w:val="en-PH" w:eastAsia="ar-SA"/>
        </w:rPr>
      </w:pPr>
      <w:r>
        <w:rPr>
          <w:rFonts w:ascii="Arial" w:hAnsi="Arial" w:cs="Arial"/>
          <w:b/>
          <w:sz w:val="22"/>
          <w:szCs w:val="22"/>
          <w:lang w:val="en-PH" w:eastAsia="ar-SA"/>
        </w:rPr>
        <w:t>Verify the reported book balance of P3.778 million for the closed bank accounts, after which make the necessary adjusting entries in the books in order to correct the overstatement of the Cash and Cash Equivalents account.</w:t>
      </w:r>
    </w:p>
    <w:p>
      <w:pPr>
        <w:pStyle w:val="ListParagraph"/>
        <w:autoSpaceDE w:val="0"/>
        <w:autoSpaceDN w:val="0"/>
        <w:adjustRightInd w:val="0"/>
        <w:ind w:left="1418" w:hanging="698"/>
        <w:jc w:val="both"/>
        <w:rPr>
          <w:rFonts w:ascii="Arial" w:hAnsi="Arial" w:cs="Arial"/>
          <w:b/>
          <w:sz w:val="22"/>
          <w:szCs w:val="22"/>
          <w:lang w:val="en-PH" w:eastAsia="ar-SA"/>
        </w:rPr>
      </w:pPr>
    </w:p>
    <w:p>
      <w:pPr>
        <w:pStyle w:val="ListParagraph"/>
        <w:keepNext/>
        <w:numPr>
          <w:ilvl w:val="2"/>
          <w:numId w:val="72"/>
        </w:numPr>
        <w:autoSpaceDE w:val="0"/>
        <w:autoSpaceDN w:val="0"/>
        <w:adjustRightInd w:val="0"/>
        <w:ind w:left="1985" w:hanging="567"/>
        <w:jc w:val="both"/>
        <w:rPr>
          <w:rFonts w:ascii="Arial" w:hAnsi="Arial" w:cs="Arial"/>
          <w:b/>
          <w:sz w:val="22"/>
          <w:szCs w:val="22"/>
          <w:lang w:val="en-PH" w:eastAsia="ar-SA"/>
        </w:rPr>
      </w:pPr>
      <w:r>
        <w:rPr>
          <w:rFonts w:ascii="Arial" w:hAnsi="Arial" w:cs="Arial"/>
          <w:b/>
          <w:sz w:val="22"/>
          <w:szCs w:val="22"/>
          <w:lang w:val="en-PH" w:eastAsia="ar-SA"/>
        </w:rPr>
        <w:t xml:space="preserve">Make proper representation with the depository bank for the regular and timely receipt of the monthly bank statements, and update the Subsidiary Ledgers on a monthly basis. </w:t>
      </w:r>
    </w:p>
    <w:p>
      <w:pPr>
        <w:pStyle w:val="ListParagraph"/>
        <w:autoSpaceDE w:val="0"/>
        <w:autoSpaceDN w:val="0"/>
        <w:adjustRightInd w:val="0"/>
        <w:ind w:left="1418" w:hanging="698"/>
        <w:jc w:val="both"/>
        <w:rPr>
          <w:rFonts w:ascii="Arial" w:hAnsi="Arial" w:cs="Arial"/>
          <w:sz w:val="22"/>
          <w:szCs w:val="22"/>
          <w:lang w:eastAsia="en-PH"/>
        </w:rPr>
      </w:pPr>
      <w:r>
        <w:rPr>
          <w:rFonts w:ascii="Arial" w:hAnsi="Arial" w:cs="Arial"/>
          <w:sz w:val="22"/>
          <w:szCs w:val="22"/>
          <w:lang w:eastAsia="en-PH"/>
        </w:rPr>
        <w:t xml:space="preserve">  </w:t>
      </w:r>
    </w:p>
    <w:p>
      <w:pPr>
        <w:pStyle w:val="ListParagraph"/>
        <w:numPr>
          <w:ilvl w:val="1"/>
          <w:numId w:val="69"/>
        </w:numPr>
        <w:ind w:left="1440" w:hanging="720"/>
        <w:jc w:val="both"/>
        <w:rPr>
          <w:rFonts w:ascii="Arial" w:hAnsi="Arial" w:cs="Arial"/>
          <w:b/>
          <w:sz w:val="22"/>
          <w:szCs w:val="22"/>
          <w:lang w:eastAsia="en-PH"/>
        </w:rPr>
      </w:pPr>
      <w:r>
        <w:rPr>
          <w:rFonts w:ascii="Arial" w:hAnsi="Arial" w:cs="Arial"/>
          <w:b/>
          <w:sz w:val="22"/>
          <w:szCs w:val="22"/>
          <w:lang w:eastAsia="en-PH"/>
        </w:rPr>
        <w:t>Moreover, we recommended that Management address the issue on manpower constraints to ensure the timely preparation of monthly BRS for all the bank accounts of the PCSO and facilitate the prompt reconciliation of discrepancies.</w:t>
      </w:r>
    </w:p>
    <w:p>
      <w:pPr>
        <w:autoSpaceDE w:val="0"/>
        <w:autoSpaceDN w:val="0"/>
        <w:adjustRightInd w:val="0"/>
        <w:spacing w:after="0" w:line="240" w:lineRule="auto"/>
        <w:jc w:val="both"/>
        <w:rPr>
          <w:rFonts w:ascii="Arial" w:hAnsi="Arial" w:cs="Arial"/>
          <w:b/>
          <w:lang w:eastAsia="en-PH"/>
        </w:rPr>
      </w:pPr>
    </w:p>
    <w:p>
      <w:pPr>
        <w:pStyle w:val="ListParagraph"/>
        <w:keepNext/>
        <w:numPr>
          <w:ilvl w:val="1"/>
          <w:numId w:val="1"/>
        </w:numPr>
        <w:autoSpaceDE w:val="0"/>
        <w:autoSpaceDN w:val="0"/>
        <w:adjustRightInd w:val="0"/>
        <w:ind w:left="1440" w:hanging="720"/>
        <w:jc w:val="both"/>
        <w:rPr>
          <w:rFonts w:ascii="Arial" w:hAnsi="Arial" w:cs="Arial"/>
          <w:lang w:eastAsia="en-PH"/>
        </w:rPr>
      </w:pPr>
      <w:r>
        <w:rPr>
          <w:rFonts w:ascii="Arial" w:hAnsi="Arial" w:cs="Arial"/>
          <w:sz w:val="22"/>
          <w:szCs w:val="22"/>
          <w:lang w:eastAsia="en-PH"/>
        </w:rPr>
        <w:t>Management further informed that the following adjustments were already made in the books of accounts:</w:t>
      </w:r>
    </w:p>
    <w:p>
      <w:pPr>
        <w:pStyle w:val="ListParagraph"/>
        <w:keepNext/>
        <w:autoSpaceDE w:val="0"/>
        <w:autoSpaceDN w:val="0"/>
        <w:adjustRightInd w:val="0"/>
        <w:ind w:left="1440"/>
        <w:jc w:val="both"/>
        <w:rPr>
          <w:rFonts w:ascii="Arial" w:hAnsi="Arial" w:cs="Arial"/>
          <w:sz w:val="22"/>
          <w:szCs w:val="22"/>
          <w:lang w:eastAsia="en-PH"/>
        </w:rPr>
      </w:pPr>
    </w:p>
    <w:tbl>
      <w:tblPr>
        <w:tblStyle w:val="TableGrid"/>
        <w:tblW w:w="7211"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1600"/>
        <w:gridCol w:w="326"/>
        <w:gridCol w:w="1214"/>
        <w:gridCol w:w="3009"/>
      </w:tblGrid>
      <w:tr>
        <w:trPr>
          <w:tblHeader/>
        </w:trPr>
        <w:tc>
          <w:tcPr>
            <w:tcW w:w="990" w:type="dxa"/>
            <w:tcBorders>
              <w:top w:val="single" w:sz="4" w:space="0" w:color="auto"/>
              <w:bottom w:val="single" w:sz="4" w:space="0" w:color="auto"/>
            </w:tcBorders>
            <w:vAlign w:val="bottom"/>
          </w:tcPr>
          <w:p>
            <w:pPr>
              <w:pStyle w:val="ListParagraph"/>
              <w:autoSpaceDE w:val="0"/>
              <w:autoSpaceDN w:val="0"/>
              <w:adjustRightInd w:val="0"/>
              <w:ind w:left="-103"/>
              <w:rPr>
                <w:rFonts w:ascii="Arial Narrow" w:hAnsi="Arial Narrow" w:cs="Arial"/>
                <w:b/>
                <w:sz w:val="20"/>
                <w:szCs w:val="20"/>
                <w:lang w:eastAsia="en-PH"/>
              </w:rPr>
            </w:pPr>
            <w:r>
              <w:rPr>
                <w:rFonts w:ascii="Arial Narrow" w:hAnsi="Arial Narrow" w:cs="Arial"/>
                <w:b/>
                <w:sz w:val="20"/>
                <w:szCs w:val="20"/>
                <w:lang w:eastAsia="en-PH"/>
              </w:rPr>
              <w:t>Journal Voucher (JV) No.</w:t>
            </w:r>
          </w:p>
        </w:tc>
        <w:tc>
          <w:tcPr>
            <w:tcW w:w="1620" w:type="dxa"/>
            <w:tcBorders>
              <w:top w:val="single" w:sz="4" w:space="0" w:color="auto"/>
              <w:bottom w:val="single" w:sz="4" w:space="0" w:color="auto"/>
            </w:tcBorders>
            <w:vAlign w:val="bottom"/>
          </w:tcPr>
          <w:p>
            <w:pPr>
              <w:pStyle w:val="ListParagraph"/>
              <w:autoSpaceDE w:val="0"/>
              <w:autoSpaceDN w:val="0"/>
              <w:adjustRightInd w:val="0"/>
              <w:ind w:left="0"/>
              <w:rPr>
                <w:rFonts w:ascii="Arial Narrow" w:hAnsi="Arial Narrow" w:cs="Arial"/>
                <w:b/>
                <w:sz w:val="20"/>
                <w:szCs w:val="20"/>
                <w:lang w:eastAsia="en-PH"/>
              </w:rPr>
            </w:pPr>
            <w:r>
              <w:rPr>
                <w:rFonts w:ascii="Arial Narrow" w:hAnsi="Arial Narrow" w:cs="Arial"/>
                <w:b/>
                <w:sz w:val="20"/>
                <w:szCs w:val="20"/>
                <w:lang w:eastAsia="en-PH"/>
              </w:rPr>
              <w:t>Date</w:t>
            </w:r>
          </w:p>
        </w:tc>
        <w:tc>
          <w:tcPr>
            <w:tcW w:w="326" w:type="dxa"/>
            <w:tcBorders>
              <w:top w:val="single" w:sz="4" w:space="0" w:color="auto"/>
              <w:bottom w:val="single" w:sz="4" w:space="0" w:color="auto"/>
            </w:tcBorders>
          </w:tcPr>
          <w:p>
            <w:pPr>
              <w:pStyle w:val="ListParagraph"/>
              <w:autoSpaceDE w:val="0"/>
              <w:autoSpaceDN w:val="0"/>
              <w:adjustRightInd w:val="0"/>
              <w:ind w:left="0"/>
              <w:jc w:val="center"/>
              <w:rPr>
                <w:rFonts w:ascii="Arial Narrow" w:hAnsi="Arial Narrow" w:cs="Arial"/>
                <w:b/>
                <w:sz w:val="20"/>
                <w:szCs w:val="20"/>
                <w:lang w:eastAsia="en-PH"/>
              </w:rPr>
            </w:pPr>
          </w:p>
        </w:tc>
        <w:tc>
          <w:tcPr>
            <w:tcW w:w="1215" w:type="dxa"/>
            <w:tcBorders>
              <w:top w:val="single" w:sz="4" w:space="0" w:color="auto"/>
              <w:bottom w:val="single" w:sz="4" w:space="0" w:color="auto"/>
            </w:tcBorders>
            <w:vAlign w:val="bottom"/>
          </w:tcPr>
          <w:p>
            <w:pPr>
              <w:pStyle w:val="ListParagraph"/>
              <w:autoSpaceDE w:val="0"/>
              <w:autoSpaceDN w:val="0"/>
              <w:adjustRightInd w:val="0"/>
              <w:ind w:left="0"/>
              <w:jc w:val="right"/>
              <w:rPr>
                <w:rFonts w:ascii="Arial Narrow" w:hAnsi="Arial Narrow" w:cs="Arial"/>
                <w:b/>
                <w:sz w:val="20"/>
                <w:szCs w:val="20"/>
                <w:lang w:eastAsia="en-PH"/>
              </w:rPr>
            </w:pPr>
            <w:r>
              <w:rPr>
                <w:rFonts w:ascii="Arial Narrow" w:hAnsi="Arial Narrow" w:cs="Arial"/>
                <w:b/>
                <w:sz w:val="20"/>
                <w:szCs w:val="20"/>
                <w:lang w:eastAsia="en-PH"/>
              </w:rPr>
              <w:t>Amount</w:t>
            </w:r>
          </w:p>
        </w:tc>
        <w:tc>
          <w:tcPr>
            <w:tcW w:w="3060" w:type="dxa"/>
            <w:tcBorders>
              <w:top w:val="single" w:sz="4" w:space="0" w:color="auto"/>
              <w:bottom w:val="single" w:sz="4" w:space="0" w:color="auto"/>
            </w:tcBorders>
            <w:vAlign w:val="bottom"/>
          </w:tcPr>
          <w:p>
            <w:pPr>
              <w:pStyle w:val="ListParagraph"/>
              <w:autoSpaceDE w:val="0"/>
              <w:autoSpaceDN w:val="0"/>
              <w:adjustRightInd w:val="0"/>
              <w:ind w:left="0" w:right="-108"/>
              <w:jc w:val="right"/>
              <w:rPr>
                <w:rFonts w:ascii="Arial Narrow" w:hAnsi="Arial Narrow" w:cs="Arial"/>
                <w:b/>
                <w:sz w:val="20"/>
                <w:szCs w:val="20"/>
                <w:lang w:eastAsia="en-PH"/>
              </w:rPr>
            </w:pPr>
            <w:r>
              <w:rPr>
                <w:rFonts w:ascii="Arial Narrow" w:hAnsi="Arial Narrow" w:cs="Arial"/>
                <w:b/>
                <w:sz w:val="20"/>
                <w:szCs w:val="20"/>
                <w:lang w:eastAsia="en-PH"/>
              </w:rPr>
              <w:t>Remarks</w:t>
            </w:r>
          </w:p>
        </w:tc>
      </w:tr>
      <w:tr>
        <w:tc>
          <w:tcPr>
            <w:tcW w:w="990" w:type="dxa"/>
            <w:tcBorders>
              <w:top w:val="single" w:sz="4" w:space="0" w:color="auto"/>
            </w:tcBorders>
            <w:vAlign w:val="bottom"/>
          </w:tcPr>
          <w:p>
            <w:pPr>
              <w:pStyle w:val="ListParagraph"/>
              <w:autoSpaceDE w:val="0"/>
              <w:autoSpaceDN w:val="0"/>
              <w:adjustRightInd w:val="0"/>
              <w:ind w:left="-103"/>
              <w:rPr>
                <w:rFonts w:ascii="Arial Narrow" w:hAnsi="Arial Narrow" w:cs="Arial"/>
                <w:sz w:val="20"/>
                <w:szCs w:val="20"/>
                <w:lang w:eastAsia="en-PH"/>
              </w:rPr>
            </w:pPr>
            <w:r>
              <w:rPr>
                <w:rFonts w:ascii="Arial Narrow" w:hAnsi="Arial Narrow" w:cs="Arial"/>
                <w:sz w:val="20"/>
                <w:szCs w:val="20"/>
                <w:lang w:eastAsia="en-PH"/>
              </w:rPr>
              <w:t>Unnumbered</w:t>
            </w:r>
          </w:p>
        </w:tc>
        <w:tc>
          <w:tcPr>
            <w:tcW w:w="1620" w:type="dxa"/>
            <w:tcBorders>
              <w:top w:val="single" w:sz="4" w:space="0" w:color="auto"/>
            </w:tcBorders>
            <w:vAlign w:val="bottom"/>
          </w:tcPr>
          <w:p>
            <w:pPr>
              <w:pStyle w:val="ListParagraph"/>
              <w:autoSpaceDE w:val="0"/>
              <w:autoSpaceDN w:val="0"/>
              <w:adjustRightInd w:val="0"/>
              <w:ind w:left="0"/>
              <w:jc w:val="both"/>
              <w:rPr>
                <w:rFonts w:ascii="Arial Narrow" w:hAnsi="Arial Narrow" w:cs="Arial"/>
                <w:sz w:val="20"/>
                <w:szCs w:val="20"/>
                <w:lang w:eastAsia="en-PH"/>
              </w:rPr>
            </w:pPr>
            <w:r>
              <w:rPr>
                <w:rFonts w:ascii="Arial Narrow" w:hAnsi="Arial Narrow" w:cs="Arial"/>
                <w:sz w:val="20"/>
                <w:szCs w:val="20"/>
                <w:lang w:eastAsia="en-PH"/>
              </w:rPr>
              <w:t>May 31, 2022</w:t>
            </w:r>
          </w:p>
        </w:tc>
        <w:tc>
          <w:tcPr>
            <w:tcW w:w="326" w:type="dxa"/>
            <w:tcBorders>
              <w:top w:val="single" w:sz="4" w:space="0" w:color="auto"/>
            </w:tcBorders>
            <w:vAlign w:val="bottom"/>
          </w:tcPr>
          <w:p>
            <w:pPr>
              <w:pStyle w:val="ListParagraph"/>
              <w:autoSpaceDE w:val="0"/>
              <w:autoSpaceDN w:val="0"/>
              <w:adjustRightInd w:val="0"/>
              <w:ind w:left="0"/>
              <w:jc w:val="both"/>
              <w:rPr>
                <w:rFonts w:ascii="Arial Narrow" w:hAnsi="Arial Narrow" w:cs="Arial"/>
                <w:sz w:val="20"/>
                <w:szCs w:val="20"/>
                <w:lang w:eastAsia="en-PH"/>
              </w:rPr>
            </w:pPr>
            <w:r>
              <w:rPr>
                <w:rFonts w:ascii="Arial Narrow" w:hAnsi="Arial Narrow" w:cs="Arial"/>
                <w:sz w:val="20"/>
                <w:szCs w:val="20"/>
                <w:lang w:eastAsia="en-PH"/>
              </w:rPr>
              <w:t>P</w:t>
            </w:r>
          </w:p>
        </w:tc>
        <w:tc>
          <w:tcPr>
            <w:tcW w:w="1215" w:type="dxa"/>
            <w:tcBorders>
              <w:top w:val="single" w:sz="4" w:space="0" w:color="auto"/>
            </w:tcBorders>
            <w:vAlign w:val="bottom"/>
          </w:tcPr>
          <w:p>
            <w:pPr>
              <w:pStyle w:val="ListParagraph"/>
              <w:autoSpaceDE w:val="0"/>
              <w:autoSpaceDN w:val="0"/>
              <w:adjustRightInd w:val="0"/>
              <w:ind w:left="0"/>
              <w:jc w:val="right"/>
              <w:rPr>
                <w:rFonts w:ascii="Arial Narrow" w:hAnsi="Arial Narrow" w:cs="Arial"/>
                <w:sz w:val="20"/>
                <w:szCs w:val="20"/>
                <w:lang w:eastAsia="en-PH"/>
              </w:rPr>
            </w:pPr>
            <w:r>
              <w:rPr>
                <w:rFonts w:ascii="Arial Narrow" w:hAnsi="Arial Narrow" w:cs="Arial"/>
                <w:sz w:val="20"/>
                <w:szCs w:val="20"/>
                <w:lang w:eastAsia="en-PH"/>
              </w:rPr>
              <w:t>1,030,754.07</w:t>
            </w:r>
          </w:p>
        </w:tc>
        <w:tc>
          <w:tcPr>
            <w:tcW w:w="3060" w:type="dxa"/>
            <w:vMerge w:val="restart"/>
            <w:tcBorders>
              <w:top w:val="single" w:sz="4" w:space="0" w:color="auto"/>
            </w:tcBorders>
            <w:vAlign w:val="bottom"/>
          </w:tcPr>
          <w:p>
            <w:pPr>
              <w:pStyle w:val="ListParagraph"/>
              <w:autoSpaceDE w:val="0"/>
              <w:autoSpaceDN w:val="0"/>
              <w:adjustRightInd w:val="0"/>
              <w:ind w:left="0" w:right="-108"/>
              <w:jc w:val="both"/>
              <w:rPr>
                <w:rFonts w:ascii="Arial Narrow" w:hAnsi="Arial Narrow" w:cs="Arial"/>
                <w:sz w:val="20"/>
                <w:szCs w:val="20"/>
                <w:lang w:eastAsia="en-PH"/>
              </w:rPr>
            </w:pPr>
            <w:r>
              <w:rPr>
                <w:rFonts w:ascii="Arial Narrow" w:hAnsi="Arial Narrow" w:cs="Arial"/>
                <w:sz w:val="20"/>
                <w:szCs w:val="20"/>
                <w:lang w:eastAsia="en-PH"/>
              </w:rPr>
              <w:t>Adjustments for Stale Checks are included in the BRS for OF accounts.</w:t>
            </w:r>
          </w:p>
        </w:tc>
      </w:tr>
      <w:tr>
        <w:trPr>
          <w:trHeight w:val="270"/>
        </w:trPr>
        <w:tc>
          <w:tcPr>
            <w:tcW w:w="990" w:type="dxa"/>
            <w:vAlign w:val="bottom"/>
          </w:tcPr>
          <w:p>
            <w:pPr>
              <w:pStyle w:val="ListParagraph"/>
              <w:autoSpaceDE w:val="0"/>
              <w:autoSpaceDN w:val="0"/>
              <w:adjustRightInd w:val="0"/>
              <w:ind w:left="-103"/>
              <w:rPr>
                <w:rFonts w:ascii="Arial Narrow" w:hAnsi="Arial Narrow" w:cs="Arial"/>
                <w:sz w:val="20"/>
                <w:szCs w:val="20"/>
                <w:lang w:eastAsia="en-PH"/>
              </w:rPr>
            </w:pPr>
            <w:r>
              <w:rPr>
                <w:rFonts w:ascii="Arial Narrow" w:hAnsi="Arial Narrow" w:cs="Arial"/>
                <w:sz w:val="20"/>
                <w:szCs w:val="20"/>
                <w:lang w:eastAsia="en-PH"/>
              </w:rPr>
              <w:t>22030371</w:t>
            </w:r>
          </w:p>
        </w:tc>
        <w:tc>
          <w:tcPr>
            <w:tcW w:w="1620" w:type="dxa"/>
            <w:vAlign w:val="bottom"/>
          </w:tcPr>
          <w:p>
            <w:pPr>
              <w:pStyle w:val="ListParagraph"/>
              <w:autoSpaceDE w:val="0"/>
              <w:autoSpaceDN w:val="0"/>
              <w:adjustRightInd w:val="0"/>
              <w:ind w:left="0"/>
              <w:jc w:val="both"/>
              <w:rPr>
                <w:rFonts w:ascii="Arial Narrow" w:hAnsi="Arial Narrow" w:cs="Arial"/>
                <w:sz w:val="20"/>
                <w:szCs w:val="20"/>
                <w:lang w:eastAsia="en-PH"/>
              </w:rPr>
            </w:pPr>
            <w:r>
              <w:rPr>
                <w:rFonts w:ascii="Arial Narrow" w:hAnsi="Arial Narrow" w:cs="Arial"/>
                <w:sz w:val="20"/>
                <w:szCs w:val="20"/>
                <w:lang w:eastAsia="en-PH"/>
              </w:rPr>
              <w:t>March 31, 2022</w:t>
            </w:r>
          </w:p>
        </w:tc>
        <w:tc>
          <w:tcPr>
            <w:tcW w:w="326" w:type="dxa"/>
            <w:vAlign w:val="bottom"/>
          </w:tcPr>
          <w:p>
            <w:pPr>
              <w:pStyle w:val="ListParagraph"/>
              <w:autoSpaceDE w:val="0"/>
              <w:autoSpaceDN w:val="0"/>
              <w:adjustRightInd w:val="0"/>
              <w:ind w:left="0"/>
              <w:jc w:val="both"/>
              <w:rPr>
                <w:rFonts w:ascii="Arial Narrow" w:hAnsi="Arial Narrow" w:cs="Arial"/>
                <w:sz w:val="20"/>
                <w:szCs w:val="20"/>
                <w:lang w:eastAsia="en-PH"/>
              </w:rPr>
            </w:pPr>
          </w:p>
        </w:tc>
        <w:tc>
          <w:tcPr>
            <w:tcW w:w="1215" w:type="dxa"/>
            <w:vAlign w:val="bottom"/>
          </w:tcPr>
          <w:p>
            <w:pPr>
              <w:pStyle w:val="ListParagraph"/>
              <w:autoSpaceDE w:val="0"/>
              <w:autoSpaceDN w:val="0"/>
              <w:adjustRightInd w:val="0"/>
              <w:ind w:left="0"/>
              <w:jc w:val="right"/>
              <w:rPr>
                <w:rFonts w:ascii="Arial Narrow" w:hAnsi="Arial Narrow" w:cs="Arial"/>
                <w:sz w:val="20"/>
                <w:szCs w:val="20"/>
                <w:lang w:eastAsia="en-PH"/>
              </w:rPr>
            </w:pPr>
            <w:r>
              <w:rPr>
                <w:rFonts w:ascii="Arial Narrow" w:hAnsi="Arial Narrow" w:cs="Arial"/>
                <w:sz w:val="20"/>
                <w:szCs w:val="20"/>
                <w:lang w:eastAsia="en-PH"/>
              </w:rPr>
              <w:t>57,000.00</w:t>
            </w:r>
          </w:p>
        </w:tc>
        <w:tc>
          <w:tcPr>
            <w:tcW w:w="3060" w:type="dxa"/>
            <w:vMerge/>
            <w:vAlign w:val="bottom"/>
          </w:tcPr>
          <w:p>
            <w:pPr>
              <w:pStyle w:val="ListParagraph"/>
              <w:autoSpaceDE w:val="0"/>
              <w:autoSpaceDN w:val="0"/>
              <w:adjustRightInd w:val="0"/>
              <w:ind w:left="0" w:right="-108"/>
              <w:jc w:val="both"/>
              <w:rPr>
                <w:rFonts w:ascii="Arial Narrow" w:hAnsi="Arial Narrow" w:cs="Arial"/>
                <w:sz w:val="20"/>
                <w:szCs w:val="20"/>
                <w:lang w:eastAsia="en-PH"/>
              </w:rPr>
            </w:pPr>
          </w:p>
        </w:tc>
      </w:tr>
      <w:tr>
        <w:tc>
          <w:tcPr>
            <w:tcW w:w="990" w:type="dxa"/>
            <w:tcBorders>
              <w:bottom w:val="single" w:sz="4" w:space="0" w:color="auto"/>
            </w:tcBorders>
            <w:vAlign w:val="bottom"/>
          </w:tcPr>
          <w:p>
            <w:pPr>
              <w:pStyle w:val="ListParagraph"/>
              <w:autoSpaceDE w:val="0"/>
              <w:autoSpaceDN w:val="0"/>
              <w:adjustRightInd w:val="0"/>
              <w:ind w:left="-103"/>
              <w:rPr>
                <w:rFonts w:ascii="Arial Narrow" w:hAnsi="Arial Narrow" w:cs="Arial"/>
                <w:sz w:val="20"/>
                <w:szCs w:val="20"/>
                <w:lang w:eastAsia="en-PH"/>
              </w:rPr>
            </w:pPr>
            <w:r>
              <w:rPr>
                <w:rFonts w:ascii="Arial Narrow" w:hAnsi="Arial Narrow" w:cs="Arial"/>
                <w:sz w:val="20"/>
                <w:szCs w:val="20"/>
                <w:lang w:eastAsia="en-PH"/>
              </w:rPr>
              <w:t>22030365</w:t>
            </w:r>
          </w:p>
        </w:tc>
        <w:tc>
          <w:tcPr>
            <w:tcW w:w="1620" w:type="dxa"/>
            <w:tcBorders>
              <w:bottom w:val="single" w:sz="4" w:space="0" w:color="auto"/>
            </w:tcBorders>
            <w:vAlign w:val="bottom"/>
          </w:tcPr>
          <w:p>
            <w:pPr>
              <w:pStyle w:val="ListParagraph"/>
              <w:autoSpaceDE w:val="0"/>
              <w:autoSpaceDN w:val="0"/>
              <w:adjustRightInd w:val="0"/>
              <w:ind w:left="0"/>
              <w:jc w:val="both"/>
              <w:rPr>
                <w:rFonts w:ascii="Arial Narrow" w:hAnsi="Arial Narrow" w:cs="Arial"/>
                <w:sz w:val="20"/>
                <w:szCs w:val="20"/>
                <w:lang w:eastAsia="en-PH"/>
              </w:rPr>
            </w:pPr>
            <w:r>
              <w:rPr>
                <w:rFonts w:ascii="Arial Narrow" w:hAnsi="Arial Narrow" w:cs="Arial"/>
                <w:sz w:val="20"/>
                <w:szCs w:val="20"/>
                <w:lang w:eastAsia="en-PH"/>
              </w:rPr>
              <w:t>March 31, 2022</w:t>
            </w:r>
          </w:p>
        </w:tc>
        <w:tc>
          <w:tcPr>
            <w:tcW w:w="326" w:type="dxa"/>
            <w:tcBorders>
              <w:bottom w:val="single" w:sz="4" w:space="0" w:color="auto"/>
            </w:tcBorders>
            <w:vAlign w:val="bottom"/>
          </w:tcPr>
          <w:p>
            <w:pPr>
              <w:pStyle w:val="ListParagraph"/>
              <w:autoSpaceDE w:val="0"/>
              <w:autoSpaceDN w:val="0"/>
              <w:adjustRightInd w:val="0"/>
              <w:ind w:left="0"/>
              <w:jc w:val="both"/>
              <w:rPr>
                <w:rFonts w:ascii="Arial Narrow" w:hAnsi="Arial Narrow" w:cs="Arial"/>
                <w:sz w:val="20"/>
                <w:szCs w:val="20"/>
                <w:lang w:eastAsia="en-PH"/>
              </w:rPr>
            </w:pPr>
          </w:p>
        </w:tc>
        <w:tc>
          <w:tcPr>
            <w:tcW w:w="1215" w:type="dxa"/>
            <w:tcBorders>
              <w:bottom w:val="single" w:sz="4" w:space="0" w:color="auto"/>
            </w:tcBorders>
            <w:vAlign w:val="bottom"/>
          </w:tcPr>
          <w:p>
            <w:pPr>
              <w:pStyle w:val="ListParagraph"/>
              <w:autoSpaceDE w:val="0"/>
              <w:autoSpaceDN w:val="0"/>
              <w:adjustRightInd w:val="0"/>
              <w:ind w:left="0"/>
              <w:jc w:val="right"/>
              <w:rPr>
                <w:rFonts w:ascii="Arial Narrow" w:hAnsi="Arial Narrow" w:cs="Arial"/>
                <w:sz w:val="20"/>
                <w:szCs w:val="20"/>
                <w:lang w:eastAsia="en-PH"/>
              </w:rPr>
            </w:pPr>
            <w:r>
              <w:rPr>
                <w:rFonts w:ascii="Arial Narrow" w:hAnsi="Arial Narrow" w:cs="Arial"/>
                <w:sz w:val="20"/>
                <w:szCs w:val="20"/>
                <w:lang w:eastAsia="en-PH"/>
              </w:rPr>
              <w:t>9,306.13</w:t>
            </w:r>
          </w:p>
        </w:tc>
        <w:tc>
          <w:tcPr>
            <w:tcW w:w="3060" w:type="dxa"/>
            <w:tcBorders>
              <w:bottom w:val="single" w:sz="4" w:space="0" w:color="auto"/>
            </w:tcBorders>
            <w:vAlign w:val="bottom"/>
          </w:tcPr>
          <w:p>
            <w:pPr>
              <w:pStyle w:val="ListParagraph"/>
              <w:autoSpaceDE w:val="0"/>
              <w:autoSpaceDN w:val="0"/>
              <w:adjustRightInd w:val="0"/>
              <w:ind w:left="0" w:right="-23"/>
              <w:jc w:val="both"/>
              <w:rPr>
                <w:rFonts w:ascii="Arial Narrow" w:hAnsi="Arial Narrow" w:cs="Arial"/>
                <w:sz w:val="20"/>
                <w:szCs w:val="20"/>
                <w:lang w:eastAsia="en-PH"/>
              </w:rPr>
            </w:pPr>
          </w:p>
        </w:tc>
      </w:tr>
      <w:tr>
        <w:tc>
          <w:tcPr>
            <w:tcW w:w="990" w:type="dxa"/>
            <w:tcBorders>
              <w:top w:val="single" w:sz="4" w:space="0" w:color="auto"/>
              <w:bottom w:val="single" w:sz="4" w:space="0" w:color="auto"/>
            </w:tcBorders>
            <w:vAlign w:val="bottom"/>
          </w:tcPr>
          <w:p>
            <w:pPr>
              <w:pStyle w:val="ListParagraph"/>
              <w:autoSpaceDE w:val="0"/>
              <w:autoSpaceDN w:val="0"/>
              <w:adjustRightInd w:val="0"/>
              <w:ind w:left="-103"/>
              <w:jc w:val="both"/>
              <w:rPr>
                <w:rFonts w:ascii="Arial Narrow" w:hAnsi="Arial Narrow" w:cs="Arial"/>
                <w:b/>
                <w:sz w:val="20"/>
                <w:szCs w:val="20"/>
                <w:lang w:eastAsia="en-PH"/>
              </w:rPr>
            </w:pPr>
            <w:r>
              <w:rPr>
                <w:rFonts w:ascii="Arial Narrow" w:hAnsi="Arial Narrow" w:cs="Arial"/>
                <w:b/>
                <w:sz w:val="20"/>
                <w:szCs w:val="20"/>
                <w:lang w:eastAsia="en-PH"/>
              </w:rPr>
              <w:t xml:space="preserve">Sub-Total </w:t>
            </w:r>
          </w:p>
        </w:tc>
        <w:tc>
          <w:tcPr>
            <w:tcW w:w="1620" w:type="dxa"/>
            <w:tcBorders>
              <w:top w:val="single" w:sz="4" w:space="0" w:color="auto"/>
              <w:bottom w:val="single" w:sz="4" w:space="0" w:color="auto"/>
            </w:tcBorders>
            <w:vAlign w:val="bottom"/>
          </w:tcPr>
          <w:p>
            <w:pPr>
              <w:pStyle w:val="ListParagraph"/>
              <w:autoSpaceDE w:val="0"/>
              <w:autoSpaceDN w:val="0"/>
              <w:adjustRightInd w:val="0"/>
              <w:ind w:left="0"/>
              <w:jc w:val="both"/>
              <w:rPr>
                <w:rFonts w:ascii="Arial Narrow" w:hAnsi="Arial Narrow" w:cs="Arial"/>
                <w:b/>
                <w:sz w:val="20"/>
                <w:szCs w:val="20"/>
                <w:lang w:eastAsia="en-PH"/>
              </w:rPr>
            </w:pPr>
          </w:p>
        </w:tc>
        <w:tc>
          <w:tcPr>
            <w:tcW w:w="326" w:type="dxa"/>
            <w:tcBorders>
              <w:top w:val="single" w:sz="4" w:space="0" w:color="auto"/>
              <w:bottom w:val="single" w:sz="4" w:space="0" w:color="auto"/>
            </w:tcBorders>
            <w:vAlign w:val="bottom"/>
          </w:tcPr>
          <w:p>
            <w:pPr>
              <w:pStyle w:val="ListParagraph"/>
              <w:autoSpaceDE w:val="0"/>
              <w:autoSpaceDN w:val="0"/>
              <w:adjustRightInd w:val="0"/>
              <w:ind w:left="0"/>
              <w:jc w:val="both"/>
              <w:rPr>
                <w:rFonts w:ascii="Arial Narrow" w:hAnsi="Arial Narrow" w:cs="Arial"/>
                <w:b/>
                <w:sz w:val="20"/>
                <w:szCs w:val="20"/>
                <w:lang w:eastAsia="en-PH"/>
              </w:rPr>
            </w:pPr>
            <w:r>
              <w:rPr>
                <w:rFonts w:ascii="Arial Narrow" w:hAnsi="Arial Narrow" w:cs="Arial"/>
                <w:b/>
                <w:sz w:val="20"/>
                <w:szCs w:val="20"/>
                <w:lang w:eastAsia="en-PH"/>
              </w:rPr>
              <w:t>P</w:t>
            </w:r>
          </w:p>
        </w:tc>
        <w:tc>
          <w:tcPr>
            <w:tcW w:w="1215" w:type="dxa"/>
            <w:tcBorders>
              <w:top w:val="single" w:sz="4" w:space="0" w:color="auto"/>
              <w:bottom w:val="single" w:sz="4" w:space="0" w:color="auto"/>
            </w:tcBorders>
            <w:vAlign w:val="bottom"/>
          </w:tcPr>
          <w:p>
            <w:pPr>
              <w:pStyle w:val="ListParagraph"/>
              <w:autoSpaceDE w:val="0"/>
              <w:autoSpaceDN w:val="0"/>
              <w:adjustRightInd w:val="0"/>
              <w:ind w:left="0"/>
              <w:jc w:val="right"/>
              <w:rPr>
                <w:rFonts w:ascii="Arial Narrow" w:hAnsi="Arial Narrow" w:cs="Arial"/>
                <w:b/>
                <w:sz w:val="20"/>
                <w:szCs w:val="20"/>
                <w:lang w:eastAsia="en-PH"/>
              </w:rPr>
            </w:pPr>
            <w:r>
              <w:rPr>
                <w:rFonts w:ascii="Arial Narrow" w:hAnsi="Arial Narrow" w:cs="Arial"/>
                <w:b/>
                <w:sz w:val="20"/>
                <w:szCs w:val="20"/>
                <w:lang w:eastAsia="en-PH"/>
              </w:rPr>
              <w:t>1,097,060.20</w:t>
            </w:r>
          </w:p>
        </w:tc>
        <w:tc>
          <w:tcPr>
            <w:tcW w:w="3060" w:type="dxa"/>
            <w:tcBorders>
              <w:top w:val="single" w:sz="4" w:space="0" w:color="auto"/>
              <w:bottom w:val="single" w:sz="4" w:space="0" w:color="auto"/>
            </w:tcBorders>
            <w:vAlign w:val="bottom"/>
          </w:tcPr>
          <w:p>
            <w:pPr>
              <w:pStyle w:val="ListParagraph"/>
              <w:autoSpaceDE w:val="0"/>
              <w:autoSpaceDN w:val="0"/>
              <w:adjustRightInd w:val="0"/>
              <w:ind w:left="0"/>
              <w:jc w:val="both"/>
              <w:rPr>
                <w:rFonts w:ascii="Arial Narrow" w:hAnsi="Arial Narrow" w:cs="Arial"/>
                <w:b/>
                <w:sz w:val="20"/>
                <w:szCs w:val="20"/>
                <w:lang w:eastAsia="en-PH"/>
              </w:rPr>
            </w:pPr>
          </w:p>
        </w:tc>
      </w:tr>
      <w:tr>
        <w:tc>
          <w:tcPr>
            <w:tcW w:w="990" w:type="dxa"/>
            <w:tcBorders>
              <w:top w:val="single" w:sz="4" w:space="0" w:color="auto"/>
            </w:tcBorders>
            <w:vAlign w:val="bottom"/>
          </w:tcPr>
          <w:p>
            <w:pPr>
              <w:pStyle w:val="ListParagraph"/>
              <w:autoSpaceDE w:val="0"/>
              <w:autoSpaceDN w:val="0"/>
              <w:adjustRightInd w:val="0"/>
              <w:ind w:left="-103"/>
              <w:jc w:val="both"/>
              <w:rPr>
                <w:rFonts w:ascii="Arial Narrow" w:hAnsi="Arial Narrow" w:cs="Arial"/>
                <w:sz w:val="20"/>
                <w:szCs w:val="20"/>
                <w:lang w:eastAsia="en-PH"/>
              </w:rPr>
            </w:pPr>
            <w:r>
              <w:rPr>
                <w:rFonts w:ascii="Arial Narrow" w:hAnsi="Arial Narrow" w:cs="Arial"/>
                <w:sz w:val="20"/>
                <w:szCs w:val="20"/>
                <w:lang w:eastAsia="en-PH"/>
              </w:rPr>
              <w:t>2210057</w:t>
            </w:r>
          </w:p>
        </w:tc>
        <w:tc>
          <w:tcPr>
            <w:tcW w:w="1620" w:type="dxa"/>
            <w:tcBorders>
              <w:top w:val="single" w:sz="4" w:space="0" w:color="auto"/>
            </w:tcBorders>
            <w:vAlign w:val="bottom"/>
          </w:tcPr>
          <w:p>
            <w:pPr>
              <w:pStyle w:val="ListParagraph"/>
              <w:autoSpaceDE w:val="0"/>
              <w:autoSpaceDN w:val="0"/>
              <w:adjustRightInd w:val="0"/>
              <w:ind w:left="0"/>
              <w:jc w:val="both"/>
              <w:rPr>
                <w:rFonts w:ascii="Arial Narrow" w:hAnsi="Arial Narrow" w:cs="Arial"/>
                <w:sz w:val="20"/>
                <w:szCs w:val="20"/>
                <w:lang w:eastAsia="en-PH"/>
              </w:rPr>
            </w:pPr>
            <w:r>
              <w:rPr>
                <w:rFonts w:ascii="Arial Narrow" w:hAnsi="Arial Narrow" w:cs="Arial"/>
                <w:sz w:val="20"/>
                <w:szCs w:val="20"/>
                <w:lang w:eastAsia="en-PH"/>
              </w:rPr>
              <w:t>January 31, 2022</w:t>
            </w:r>
          </w:p>
        </w:tc>
        <w:tc>
          <w:tcPr>
            <w:tcW w:w="326" w:type="dxa"/>
            <w:tcBorders>
              <w:top w:val="single" w:sz="4" w:space="0" w:color="auto"/>
            </w:tcBorders>
            <w:vAlign w:val="bottom"/>
          </w:tcPr>
          <w:p>
            <w:pPr>
              <w:pStyle w:val="ListParagraph"/>
              <w:autoSpaceDE w:val="0"/>
              <w:autoSpaceDN w:val="0"/>
              <w:adjustRightInd w:val="0"/>
              <w:ind w:left="0"/>
              <w:jc w:val="both"/>
              <w:rPr>
                <w:rFonts w:ascii="Arial Narrow" w:hAnsi="Arial Narrow" w:cs="Arial"/>
                <w:sz w:val="20"/>
                <w:szCs w:val="20"/>
                <w:lang w:eastAsia="en-PH"/>
              </w:rPr>
            </w:pPr>
          </w:p>
        </w:tc>
        <w:tc>
          <w:tcPr>
            <w:tcW w:w="1215" w:type="dxa"/>
            <w:tcBorders>
              <w:top w:val="single" w:sz="4" w:space="0" w:color="auto"/>
            </w:tcBorders>
            <w:vAlign w:val="bottom"/>
          </w:tcPr>
          <w:p>
            <w:pPr>
              <w:pStyle w:val="ListParagraph"/>
              <w:autoSpaceDE w:val="0"/>
              <w:autoSpaceDN w:val="0"/>
              <w:adjustRightInd w:val="0"/>
              <w:ind w:left="0"/>
              <w:jc w:val="right"/>
              <w:rPr>
                <w:rFonts w:ascii="Arial Narrow" w:hAnsi="Arial Narrow" w:cs="Arial"/>
                <w:sz w:val="20"/>
                <w:szCs w:val="20"/>
                <w:lang w:eastAsia="en-PH"/>
              </w:rPr>
            </w:pPr>
            <w:r>
              <w:rPr>
                <w:rFonts w:ascii="Arial Narrow" w:hAnsi="Arial Narrow" w:cs="Arial"/>
                <w:sz w:val="20"/>
                <w:szCs w:val="20"/>
                <w:lang w:eastAsia="en-PH"/>
              </w:rPr>
              <w:t>1,439,084.53</w:t>
            </w:r>
          </w:p>
        </w:tc>
        <w:tc>
          <w:tcPr>
            <w:tcW w:w="3060" w:type="dxa"/>
            <w:vMerge w:val="restart"/>
            <w:tcBorders>
              <w:top w:val="single" w:sz="4" w:space="0" w:color="auto"/>
            </w:tcBorders>
            <w:vAlign w:val="bottom"/>
          </w:tcPr>
          <w:p>
            <w:pPr>
              <w:pStyle w:val="ListParagraph"/>
              <w:autoSpaceDE w:val="0"/>
              <w:autoSpaceDN w:val="0"/>
              <w:adjustRightInd w:val="0"/>
              <w:ind w:left="0" w:right="-108"/>
              <w:jc w:val="both"/>
              <w:rPr>
                <w:rFonts w:ascii="Arial Narrow" w:hAnsi="Arial Narrow" w:cs="Arial"/>
                <w:sz w:val="20"/>
                <w:szCs w:val="20"/>
                <w:lang w:eastAsia="en-PH"/>
              </w:rPr>
            </w:pPr>
            <w:r>
              <w:rPr>
                <w:rFonts w:ascii="Arial Narrow" w:hAnsi="Arial Narrow" w:cs="Arial"/>
                <w:sz w:val="20"/>
                <w:szCs w:val="20"/>
                <w:lang w:eastAsia="en-PH"/>
              </w:rPr>
              <w:t>Adjustments for Stale and Spoiled Checks are included in the BRS for CF &amp; PF accounts.</w:t>
            </w:r>
          </w:p>
        </w:tc>
      </w:tr>
      <w:tr>
        <w:tc>
          <w:tcPr>
            <w:tcW w:w="990" w:type="dxa"/>
            <w:vAlign w:val="bottom"/>
          </w:tcPr>
          <w:p>
            <w:pPr>
              <w:pStyle w:val="ListParagraph"/>
              <w:autoSpaceDE w:val="0"/>
              <w:autoSpaceDN w:val="0"/>
              <w:adjustRightInd w:val="0"/>
              <w:ind w:left="-103"/>
              <w:jc w:val="both"/>
              <w:rPr>
                <w:rFonts w:ascii="Arial Narrow" w:hAnsi="Arial Narrow" w:cs="Arial"/>
                <w:sz w:val="20"/>
                <w:szCs w:val="20"/>
                <w:lang w:eastAsia="en-PH"/>
              </w:rPr>
            </w:pPr>
            <w:r>
              <w:rPr>
                <w:rFonts w:ascii="Arial Narrow" w:hAnsi="Arial Narrow" w:cs="Arial"/>
                <w:sz w:val="20"/>
                <w:szCs w:val="20"/>
                <w:lang w:eastAsia="en-PH"/>
              </w:rPr>
              <w:t>22020217</w:t>
            </w:r>
          </w:p>
        </w:tc>
        <w:tc>
          <w:tcPr>
            <w:tcW w:w="1620" w:type="dxa"/>
            <w:vAlign w:val="bottom"/>
          </w:tcPr>
          <w:p>
            <w:pPr>
              <w:pStyle w:val="ListParagraph"/>
              <w:autoSpaceDE w:val="0"/>
              <w:autoSpaceDN w:val="0"/>
              <w:adjustRightInd w:val="0"/>
              <w:ind w:left="0"/>
              <w:jc w:val="both"/>
              <w:rPr>
                <w:rFonts w:ascii="Arial Narrow" w:hAnsi="Arial Narrow" w:cs="Arial"/>
                <w:sz w:val="20"/>
                <w:szCs w:val="20"/>
                <w:lang w:eastAsia="en-PH"/>
              </w:rPr>
            </w:pPr>
            <w:r>
              <w:rPr>
                <w:rFonts w:ascii="Arial Narrow" w:hAnsi="Arial Narrow" w:cs="Arial"/>
                <w:sz w:val="20"/>
                <w:szCs w:val="20"/>
                <w:lang w:eastAsia="en-PH"/>
              </w:rPr>
              <w:t>February 28, 2022</w:t>
            </w:r>
          </w:p>
        </w:tc>
        <w:tc>
          <w:tcPr>
            <w:tcW w:w="326" w:type="dxa"/>
            <w:vAlign w:val="bottom"/>
          </w:tcPr>
          <w:p>
            <w:pPr>
              <w:pStyle w:val="ListParagraph"/>
              <w:autoSpaceDE w:val="0"/>
              <w:autoSpaceDN w:val="0"/>
              <w:adjustRightInd w:val="0"/>
              <w:ind w:left="0"/>
              <w:jc w:val="both"/>
              <w:rPr>
                <w:rFonts w:ascii="Arial Narrow" w:hAnsi="Arial Narrow" w:cs="Arial"/>
                <w:sz w:val="20"/>
                <w:szCs w:val="20"/>
                <w:lang w:eastAsia="en-PH"/>
              </w:rPr>
            </w:pPr>
          </w:p>
        </w:tc>
        <w:tc>
          <w:tcPr>
            <w:tcW w:w="1215" w:type="dxa"/>
            <w:vAlign w:val="bottom"/>
          </w:tcPr>
          <w:p>
            <w:pPr>
              <w:pStyle w:val="ListParagraph"/>
              <w:autoSpaceDE w:val="0"/>
              <w:autoSpaceDN w:val="0"/>
              <w:adjustRightInd w:val="0"/>
              <w:ind w:left="0"/>
              <w:jc w:val="right"/>
              <w:rPr>
                <w:rFonts w:ascii="Arial Narrow" w:hAnsi="Arial Narrow" w:cs="Arial"/>
                <w:sz w:val="20"/>
                <w:szCs w:val="20"/>
                <w:lang w:eastAsia="en-PH"/>
              </w:rPr>
            </w:pPr>
            <w:r>
              <w:rPr>
                <w:rFonts w:ascii="Arial Narrow" w:hAnsi="Arial Narrow" w:cs="Arial"/>
                <w:sz w:val="20"/>
                <w:szCs w:val="20"/>
                <w:lang w:eastAsia="en-PH"/>
              </w:rPr>
              <w:t>575,563.95</w:t>
            </w:r>
          </w:p>
        </w:tc>
        <w:tc>
          <w:tcPr>
            <w:tcW w:w="3060" w:type="dxa"/>
            <w:vMerge/>
            <w:vAlign w:val="bottom"/>
          </w:tcPr>
          <w:p>
            <w:pPr>
              <w:pStyle w:val="ListParagraph"/>
              <w:autoSpaceDE w:val="0"/>
              <w:autoSpaceDN w:val="0"/>
              <w:adjustRightInd w:val="0"/>
              <w:ind w:left="0" w:right="-108"/>
              <w:jc w:val="both"/>
              <w:rPr>
                <w:rFonts w:ascii="Arial Narrow" w:hAnsi="Arial Narrow" w:cs="Arial"/>
                <w:sz w:val="20"/>
                <w:szCs w:val="20"/>
                <w:lang w:eastAsia="en-PH"/>
              </w:rPr>
            </w:pPr>
          </w:p>
        </w:tc>
      </w:tr>
      <w:tr>
        <w:tc>
          <w:tcPr>
            <w:tcW w:w="990" w:type="dxa"/>
            <w:vAlign w:val="bottom"/>
          </w:tcPr>
          <w:p>
            <w:pPr>
              <w:pStyle w:val="ListParagraph"/>
              <w:autoSpaceDE w:val="0"/>
              <w:autoSpaceDN w:val="0"/>
              <w:adjustRightInd w:val="0"/>
              <w:ind w:left="-103"/>
              <w:jc w:val="both"/>
              <w:rPr>
                <w:rFonts w:ascii="Arial Narrow" w:hAnsi="Arial Narrow" w:cs="Arial"/>
                <w:sz w:val="20"/>
                <w:szCs w:val="20"/>
                <w:lang w:eastAsia="en-PH"/>
              </w:rPr>
            </w:pPr>
            <w:r>
              <w:rPr>
                <w:rFonts w:ascii="Arial Narrow" w:hAnsi="Arial Narrow" w:cs="Arial"/>
                <w:sz w:val="20"/>
                <w:szCs w:val="20"/>
                <w:lang w:eastAsia="en-PH"/>
              </w:rPr>
              <w:t>22030357</w:t>
            </w:r>
          </w:p>
        </w:tc>
        <w:tc>
          <w:tcPr>
            <w:tcW w:w="1620" w:type="dxa"/>
            <w:vAlign w:val="bottom"/>
          </w:tcPr>
          <w:p>
            <w:pPr>
              <w:pStyle w:val="ListParagraph"/>
              <w:autoSpaceDE w:val="0"/>
              <w:autoSpaceDN w:val="0"/>
              <w:adjustRightInd w:val="0"/>
              <w:ind w:left="0"/>
              <w:jc w:val="both"/>
              <w:rPr>
                <w:rFonts w:ascii="Arial Narrow" w:hAnsi="Arial Narrow" w:cs="Arial"/>
                <w:sz w:val="20"/>
                <w:szCs w:val="20"/>
                <w:lang w:eastAsia="en-PH"/>
              </w:rPr>
            </w:pPr>
            <w:r>
              <w:rPr>
                <w:rFonts w:ascii="Arial Narrow" w:hAnsi="Arial Narrow" w:cs="Arial"/>
                <w:sz w:val="20"/>
                <w:szCs w:val="20"/>
                <w:lang w:eastAsia="en-PH"/>
              </w:rPr>
              <w:t>March 24, 2022</w:t>
            </w:r>
          </w:p>
        </w:tc>
        <w:tc>
          <w:tcPr>
            <w:tcW w:w="326" w:type="dxa"/>
            <w:vAlign w:val="bottom"/>
          </w:tcPr>
          <w:p>
            <w:pPr>
              <w:pStyle w:val="ListParagraph"/>
              <w:autoSpaceDE w:val="0"/>
              <w:autoSpaceDN w:val="0"/>
              <w:adjustRightInd w:val="0"/>
              <w:ind w:left="0"/>
              <w:jc w:val="both"/>
              <w:rPr>
                <w:rFonts w:ascii="Arial Narrow" w:hAnsi="Arial Narrow" w:cs="Arial"/>
                <w:sz w:val="20"/>
                <w:szCs w:val="20"/>
                <w:lang w:eastAsia="en-PH"/>
              </w:rPr>
            </w:pPr>
          </w:p>
        </w:tc>
        <w:tc>
          <w:tcPr>
            <w:tcW w:w="1215" w:type="dxa"/>
            <w:vAlign w:val="bottom"/>
          </w:tcPr>
          <w:p>
            <w:pPr>
              <w:pStyle w:val="ListParagraph"/>
              <w:autoSpaceDE w:val="0"/>
              <w:autoSpaceDN w:val="0"/>
              <w:adjustRightInd w:val="0"/>
              <w:ind w:left="0"/>
              <w:jc w:val="right"/>
              <w:rPr>
                <w:rFonts w:ascii="Arial Narrow" w:hAnsi="Arial Narrow" w:cs="Arial"/>
                <w:sz w:val="20"/>
                <w:szCs w:val="20"/>
                <w:lang w:eastAsia="en-PH"/>
              </w:rPr>
            </w:pPr>
            <w:r>
              <w:rPr>
                <w:rFonts w:ascii="Arial Narrow" w:hAnsi="Arial Narrow" w:cs="Arial"/>
                <w:sz w:val="20"/>
                <w:szCs w:val="20"/>
                <w:lang w:eastAsia="en-PH"/>
              </w:rPr>
              <w:t>153,870.07</w:t>
            </w:r>
          </w:p>
        </w:tc>
        <w:tc>
          <w:tcPr>
            <w:tcW w:w="3060" w:type="dxa"/>
            <w:vMerge/>
            <w:vAlign w:val="bottom"/>
          </w:tcPr>
          <w:p>
            <w:pPr>
              <w:pStyle w:val="ListParagraph"/>
              <w:autoSpaceDE w:val="0"/>
              <w:autoSpaceDN w:val="0"/>
              <w:adjustRightInd w:val="0"/>
              <w:ind w:left="0" w:right="-108"/>
              <w:jc w:val="both"/>
              <w:rPr>
                <w:rFonts w:ascii="Arial Narrow" w:hAnsi="Arial Narrow" w:cs="Arial"/>
                <w:sz w:val="20"/>
                <w:szCs w:val="20"/>
                <w:lang w:eastAsia="en-PH"/>
              </w:rPr>
            </w:pPr>
          </w:p>
        </w:tc>
      </w:tr>
      <w:tr>
        <w:tc>
          <w:tcPr>
            <w:tcW w:w="990" w:type="dxa"/>
            <w:vAlign w:val="bottom"/>
          </w:tcPr>
          <w:p>
            <w:pPr>
              <w:pStyle w:val="ListParagraph"/>
              <w:autoSpaceDE w:val="0"/>
              <w:autoSpaceDN w:val="0"/>
              <w:adjustRightInd w:val="0"/>
              <w:ind w:left="-103"/>
              <w:jc w:val="both"/>
              <w:rPr>
                <w:rFonts w:ascii="Arial Narrow" w:hAnsi="Arial Narrow" w:cs="Arial"/>
                <w:sz w:val="20"/>
                <w:szCs w:val="20"/>
                <w:lang w:eastAsia="en-PH"/>
              </w:rPr>
            </w:pPr>
            <w:r>
              <w:rPr>
                <w:rFonts w:ascii="Arial Narrow" w:hAnsi="Arial Narrow" w:cs="Arial"/>
                <w:sz w:val="20"/>
                <w:szCs w:val="20"/>
                <w:lang w:eastAsia="en-PH"/>
              </w:rPr>
              <w:t>22030360</w:t>
            </w:r>
          </w:p>
        </w:tc>
        <w:tc>
          <w:tcPr>
            <w:tcW w:w="1620" w:type="dxa"/>
            <w:vAlign w:val="bottom"/>
          </w:tcPr>
          <w:p>
            <w:pPr>
              <w:pStyle w:val="ListParagraph"/>
              <w:autoSpaceDE w:val="0"/>
              <w:autoSpaceDN w:val="0"/>
              <w:adjustRightInd w:val="0"/>
              <w:ind w:left="0"/>
              <w:jc w:val="both"/>
              <w:rPr>
                <w:rFonts w:ascii="Arial Narrow" w:hAnsi="Arial Narrow" w:cs="Arial"/>
                <w:sz w:val="20"/>
                <w:szCs w:val="20"/>
                <w:lang w:eastAsia="en-PH"/>
              </w:rPr>
            </w:pPr>
            <w:r>
              <w:rPr>
                <w:rFonts w:ascii="Arial Narrow" w:hAnsi="Arial Narrow" w:cs="Arial"/>
                <w:sz w:val="20"/>
                <w:szCs w:val="20"/>
                <w:lang w:eastAsia="en-PH"/>
              </w:rPr>
              <w:t>March 31, 2022</w:t>
            </w:r>
          </w:p>
        </w:tc>
        <w:tc>
          <w:tcPr>
            <w:tcW w:w="326" w:type="dxa"/>
            <w:vAlign w:val="bottom"/>
          </w:tcPr>
          <w:p>
            <w:pPr>
              <w:pStyle w:val="ListParagraph"/>
              <w:autoSpaceDE w:val="0"/>
              <w:autoSpaceDN w:val="0"/>
              <w:adjustRightInd w:val="0"/>
              <w:ind w:left="0"/>
              <w:jc w:val="both"/>
              <w:rPr>
                <w:rFonts w:ascii="Arial Narrow" w:hAnsi="Arial Narrow" w:cs="Arial"/>
                <w:sz w:val="20"/>
                <w:szCs w:val="20"/>
                <w:lang w:eastAsia="en-PH"/>
              </w:rPr>
            </w:pPr>
          </w:p>
        </w:tc>
        <w:tc>
          <w:tcPr>
            <w:tcW w:w="1215" w:type="dxa"/>
            <w:vAlign w:val="bottom"/>
          </w:tcPr>
          <w:p>
            <w:pPr>
              <w:pStyle w:val="ListParagraph"/>
              <w:autoSpaceDE w:val="0"/>
              <w:autoSpaceDN w:val="0"/>
              <w:adjustRightInd w:val="0"/>
              <w:ind w:left="0"/>
              <w:jc w:val="right"/>
              <w:rPr>
                <w:rFonts w:ascii="Arial Narrow" w:hAnsi="Arial Narrow" w:cs="Arial"/>
                <w:sz w:val="20"/>
                <w:szCs w:val="20"/>
                <w:lang w:eastAsia="en-PH"/>
              </w:rPr>
            </w:pPr>
            <w:r>
              <w:rPr>
                <w:rFonts w:ascii="Arial Narrow" w:hAnsi="Arial Narrow" w:cs="Arial"/>
                <w:sz w:val="20"/>
                <w:szCs w:val="20"/>
                <w:lang w:eastAsia="en-PH"/>
              </w:rPr>
              <w:t>1,146,716.33</w:t>
            </w:r>
          </w:p>
        </w:tc>
        <w:tc>
          <w:tcPr>
            <w:tcW w:w="3060" w:type="dxa"/>
            <w:vAlign w:val="bottom"/>
          </w:tcPr>
          <w:p>
            <w:pPr>
              <w:pStyle w:val="ListParagraph"/>
              <w:autoSpaceDE w:val="0"/>
              <w:autoSpaceDN w:val="0"/>
              <w:adjustRightInd w:val="0"/>
              <w:ind w:left="0"/>
              <w:jc w:val="both"/>
              <w:rPr>
                <w:rFonts w:ascii="Arial Narrow" w:hAnsi="Arial Narrow" w:cs="Arial"/>
                <w:sz w:val="20"/>
                <w:szCs w:val="20"/>
                <w:lang w:eastAsia="en-PH"/>
              </w:rPr>
            </w:pPr>
          </w:p>
        </w:tc>
      </w:tr>
      <w:tr>
        <w:tc>
          <w:tcPr>
            <w:tcW w:w="990" w:type="dxa"/>
            <w:vAlign w:val="bottom"/>
          </w:tcPr>
          <w:p>
            <w:pPr>
              <w:pStyle w:val="ListParagraph"/>
              <w:autoSpaceDE w:val="0"/>
              <w:autoSpaceDN w:val="0"/>
              <w:adjustRightInd w:val="0"/>
              <w:ind w:left="-103"/>
              <w:jc w:val="both"/>
              <w:rPr>
                <w:rFonts w:ascii="Arial Narrow" w:hAnsi="Arial Narrow" w:cs="Arial"/>
                <w:sz w:val="20"/>
                <w:szCs w:val="20"/>
                <w:lang w:eastAsia="en-PH"/>
              </w:rPr>
            </w:pPr>
            <w:r>
              <w:rPr>
                <w:rFonts w:ascii="Arial Narrow" w:hAnsi="Arial Narrow" w:cs="Arial"/>
                <w:sz w:val="20"/>
                <w:szCs w:val="20"/>
                <w:lang w:eastAsia="en-PH"/>
              </w:rPr>
              <w:t>22040557</w:t>
            </w:r>
          </w:p>
        </w:tc>
        <w:tc>
          <w:tcPr>
            <w:tcW w:w="1620" w:type="dxa"/>
            <w:vAlign w:val="bottom"/>
          </w:tcPr>
          <w:p>
            <w:pPr>
              <w:pStyle w:val="ListParagraph"/>
              <w:autoSpaceDE w:val="0"/>
              <w:autoSpaceDN w:val="0"/>
              <w:adjustRightInd w:val="0"/>
              <w:ind w:left="0"/>
              <w:jc w:val="both"/>
              <w:rPr>
                <w:rFonts w:ascii="Arial Narrow" w:hAnsi="Arial Narrow" w:cs="Arial"/>
                <w:sz w:val="20"/>
                <w:szCs w:val="20"/>
                <w:lang w:eastAsia="en-PH"/>
              </w:rPr>
            </w:pPr>
            <w:r>
              <w:rPr>
                <w:rFonts w:ascii="Arial Narrow" w:hAnsi="Arial Narrow" w:cs="Arial"/>
                <w:sz w:val="20"/>
                <w:szCs w:val="20"/>
                <w:lang w:eastAsia="en-PH"/>
              </w:rPr>
              <w:t>April 28, 2022</w:t>
            </w:r>
          </w:p>
        </w:tc>
        <w:tc>
          <w:tcPr>
            <w:tcW w:w="326" w:type="dxa"/>
            <w:vAlign w:val="bottom"/>
          </w:tcPr>
          <w:p>
            <w:pPr>
              <w:pStyle w:val="ListParagraph"/>
              <w:autoSpaceDE w:val="0"/>
              <w:autoSpaceDN w:val="0"/>
              <w:adjustRightInd w:val="0"/>
              <w:ind w:left="0"/>
              <w:jc w:val="both"/>
              <w:rPr>
                <w:rFonts w:ascii="Arial Narrow" w:hAnsi="Arial Narrow" w:cs="Arial"/>
                <w:sz w:val="20"/>
                <w:szCs w:val="20"/>
                <w:lang w:eastAsia="en-PH"/>
              </w:rPr>
            </w:pPr>
          </w:p>
        </w:tc>
        <w:tc>
          <w:tcPr>
            <w:tcW w:w="1215" w:type="dxa"/>
            <w:vAlign w:val="bottom"/>
          </w:tcPr>
          <w:p>
            <w:pPr>
              <w:pStyle w:val="ListParagraph"/>
              <w:autoSpaceDE w:val="0"/>
              <w:autoSpaceDN w:val="0"/>
              <w:adjustRightInd w:val="0"/>
              <w:ind w:left="0"/>
              <w:jc w:val="right"/>
              <w:rPr>
                <w:rFonts w:ascii="Arial Narrow" w:hAnsi="Arial Narrow" w:cs="Arial"/>
                <w:sz w:val="20"/>
                <w:szCs w:val="20"/>
                <w:lang w:eastAsia="en-PH"/>
              </w:rPr>
            </w:pPr>
            <w:r>
              <w:rPr>
                <w:rFonts w:ascii="Arial Narrow" w:hAnsi="Arial Narrow" w:cs="Arial"/>
                <w:sz w:val="20"/>
                <w:szCs w:val="20"/>
                <w:lang w:eastAsia="en-PH"/>
              </w:rPr>
              <w:t>3,000.00</w:t>
            </w:r>
          </w:p>
        </w:tc>
        <w:tc>
          <w:tcPr>
            <w:tcW w:w="3060" w:type="dxa"/>
            <w:vAlign w:val="bottom"/>
          </w:tcPr>
          <w:p>
            <w:pPr>
              <w:pStyle w:val="ListParagraph"/>
              <w:autoSpaceDE w:val="0"/>
              <w:autoSpaceDN w:val="0"/>
              <w:adjustRightInd w:val="0"/>
              <w:ind w:left="0"/>
              <w:jc w:val="both"/>
              <w:rPr>
                <w:rFonts w:ascii="Arial Narrow" w:hAnsi="Arial Narrow" w:cs="Arial"/>
                <w:sz w:val="20"/>
                <w:szCs w:val="20"/>
                <w:lang w:eastAsia="en-PH"/>
              </w:rPr>
            </w:pPr>
          </w:p>
        </w:tc>
      </w:tr>
      <w:tr>
        <w:tc>
          <w:tcPr>
            <w:tcW w:w="990" w:type="dxa"/>
            <w:tcBorders>
              <w:bottom w:val="single" w:sz="4" w:space="0" w:color="auto"/>
            </w:tcBorders>
            <w:vAlign w:val="bottom"/>
          </w:tcPr>
          <w:p>
            <w:pPr>
              <w:pStyle w:val="ListParagraph"/>
              <w:autoSpaceDE w:val="0"/>
              <w:autoSpaceDN w:val="0"/>
              <w:adjustRightInd w:val="0"/>
              <w:ind w:left="-103"/>
              <w:jc w:val="both"/>
              <w:rPr>
                <w:rFonts w:ascii="Arial Narrow" w:hAnsi="Arial Narrow" w:cs="Arial"/>
                <w:sz w:val="20"/>
                <w:szCs w:val="20"/>
                <w:lang w:eastAsia="en-PH"/>
              </w:rPr>
            </w:pPr>
            <w:proofErr w:type="spellStart"/>
            <w:r>
              <w:rPr>
                <w:rFonts w:ascii="Arial Narrow" w:hAnsi="Arial Narrow" w:cs="Arial"/>
                <w:sz w:val="20"/>
                <w:szCs w:val="20"/>
                <w:lang w:eastAsia="en-PH"/>
              </w:rPr>
              <w:t>Unumbered</w:t>
            </w:r>
            <w:proofErr w:type="spellEnd"/>
          </w:p>
        </w:tc>
        <w:tc>
          <w:tcPr>
            <w:tcW w:w="1620" w:type="dxa"/>
            <w:tcBorders>
              <w:bottom w:val="single" w:sz="4" w:space="0" w:color="auto"/>
            </w:tcBorders>
            <w:vAlign w:val="bottom"/>
          </w:tcPr>
          <w:p>
            <w:pPr>
              <w:pStyle w:val="ListParagraph"/>
              <w:autoSpaceDE w:val="0"/>
              <w:autoSpaceDN w:val="0"/>
              <w:adjustRightInd w:val="0"/>
              <w:ind w:left="0"/>
              <w:jc w:val="both"/>
              <w:rPr>
                <w:rFonts w:ascii="Arial Narrow" w:hAnsi="Arial Narrow" w:cs="Arial"/>
                <w:sz w:val="20"/>
                <w:szCs w:val="20"/>
                <w:lang w:eastAsia="en-PH"/>
              </w:rPr>
            </w:pPr>
            <w:r>
              <w:rPr>
                <w:rFonts w:ascii="Arial Narrow" w:hAnsi="Arial Narrow" w:cs="Arial"/>
                <w:sz w:val="20"/>
                <w:szCs w:val="20"/>
                <w:lang w:eastAsia="en-PH"/>
              </w:rPr>
              <w:t>June 02, 2022</w:t>
            </w:r>
          </w:p>
        </w:tc>
        <w:tc>
          <w:tcPr>
            <w:tcW w:w="326" w:type="dxa"/>
            <w:tcBorders>
              <w:bottom w:val="single" w:sz="4" w:space="0" w:color="auto"/>
            </w:tcBorders>
            <w:vAlign w:val="bottom"/>
          </w:tcPr>
          <w:p>
            <w:pPr>
              <w:pStyle w:val="ListParagraph"/>
              <w:autoSpaceDE w:val="0"/>
              <w:autoSpaceDN w:val="0"/>
              <w:adjustRightInd w:val="0"/>
              <w:ind w:left="0"/>
              <w:jc w:val="both"/>
              <w:rPr>
                <w:rFonts w:ascii="Arial Narrow" w:hAnsi="Arial Narrow" w:cs="Arial"/>
                <w:sz w:val="20"/>
                <w:szCs w:val="20"/>
                <w:lang w:eastAsia="en-PH"/>
              </w:rPr>
            </w:pPr>
          </w:p>
        </w:tc>
        <w:tc>
          <w:tcPr>
            <w:tcW w:w="1215" w:type="dxa"/>
            <w:tcBorders>
              <w:bottom w:val="single" w:sz="4" w:space="0" w:color="auto"/>
            </w:tcBorders>
            <w:vAlign w:val="bottom"/>
          </w:tcPr>
          <w:p>
            <w:pPr>
              <w:pStyle w:val="ListParagraph"/>
              <w:autoSpaceDE w:val="0"/>
              <w:autoSpaceDN w:val="0"/>
              <w:adjustRightInd w:val="0"/>
              <w:ind w:left="0"/>
              <w:jc w:val="right"/>
              <w:rPr>
                <w:rFonts w:ascii="Arial Narrow" w:hAnsi="Arial Narrow" w:cs="Arial"/>
                <w:sz w:val="20"/>
                <w:szCs w:val="20"/>
                <w:lang w:eastAsia="en-PH"/>
              </w:rPr>
            </w:pPr>
            <w:r>
              <w:rPr>
                <w:rFonts w:ascii="Arial Narrow" w:hAnsi="Arial Narrow" w:cs="Arial"/>
                <w:sz w:val="20"/>
                <w:szCs w:val="20"/>
                <w:lang w:eastAsia="en-PH"/>
              </w:rPr>
              <w:t>2,518,604.23</w:t>
            </w:r>
          </w:p>
        </w:tc>
        <w:tc>
          <w:tcPr>
            <w:tcW w:w="3060" w:type="dxa"/>
            <w:tcBorders>
              <w:bottom w:val="single" w:sz="4" w:space="0" w:color="auto"/>
            </w:tcBorders>
            <w:vAlign w:val="bottom"/>
          </w:tcPr>
          <w:p>
            <w:pPr>
              <w:pStyle w:val="ListParagraph"/>
              <w:autoSpaceDE w:val="0"/>
              <w:autoSpaceDN w:val="0"/>
              <w:adjustRightInd w:val="0"/>
              <w:ind w:left="0"/>
              <w:jc w:val="both"/>
              <w:rPr>
                <w:rFonts w:ascii="Arial Narrow" w:hAnsi="Arial Narrow" w:cs="Arial"/>
                <w:sz w:val="20"/>
                <w:szCs w:val="20"/>
                <w:lang w:eastAsia="en-PH"/>
              </w:rPr>
            </w:pPr>
          </w:p>
        </w:tc>
      </w:tr>
      <w:tr>
        <w:tc>
          <w:tcPr>
            <w:tcW w:w="990" w:type="dxa"/>
            <w:tcBorders>
              <w:top w:val="single" w:sz="4" w:space="0" w:color="auto"/>
              <w:bottom w:val="single" w:sz="4" w:space="0" w:color="auto"/>
            </w:tcBorders>
            <w:vAlign w:val="bottom"/>
          </w:tcPr>
          <w:p>
            <w:pPr>
              <w:pStyle w:val="ListParagraph"/>
              <w:autoSpaceDE w:val="0"/>
              <w:autoSpaceDN w:val="0"/>
              <w:adjustRightInd w:val="0"/>
              <w:ind w:left="-103"/>
              <w:jc w:val="both"/>
              <w:rPr>
                <w:rFonts w:ascii="Arial Narrow" w:hAnsi="Arial Narrow" w:cs="Arial"/>
                <w:b/>
                <w:sz w:val="20"/>
                <w:szCs w:val="20"/>
                <w:lang w:eastAsia="en-PH"/>
              </w:rPr>
            </w:pPr>
            <w:r>
              <w:rPr>
                <w:rFonts w:ascii="Arial Narrow" w:hAnsi="Arial Narrow" w:cs="Arial"/>
                <w:b/>
                <w:sz w:val="20"/>
                <w:szCs w:val="20"/>
                <w:lang w:eastAsia="en-PH"/>
              </w:rPr>
              <w:t>Sub-Total</w:t>
            </w:r>
          </w:p>
        </w:tc>
        <w:tc>
          <w:tcPr>
            <w:tcW w:w="1620" w:type="dxa"/>
            <w:tcBorders>
              <w:top w:val="single" w:sz="4" w:space="0" w:color="auto"/>
              <w:bottom w:val="single" w:sz="4" w:space="0" w:color="auto"/>
            </w:tcBorders>
            <w:vAlign w:val="bottom"/>
          </w:tcPr>
          <w:p>
            <w:pPr>
              <w:pStyle w:val="ListParagraph"/>
              <w:autoSpaceDE w:val="0"/>
              <w:autoSpaceDN w:val="0"/>
              <w:adjustRightInd w:val="0"/>
              <w:ind w:left="0"/>
              <w:jc w:val="both"/>
              <w:rPr>
                <w:rFonts w:ascii="Arial Narrow" w:hAnsi="Arial Narrow" w:cs="Arial"/>
                <w:b/>
                <w:sz w:val="20"/>
                <w:szCs w:val="20"/>
                <w:lang w:eastAsia="en-PH"/>
              </w:rPr>
            </w:pPr>
          </w:p>
        </w:tc>
        <w:tc>
          <w:tcPr>
            <w:tcW w:w="326" w:type="dxa"/>
            <w:tcBorders>
              <w:top w:val="single" w:sz="4" w:space="0" w:color="auto"/>
              <w:bottom w:val="single" w:sz="4" w:space="0" w:color="auto"/>
            </w:tcBorders>
            <w:vAlign w:val="bottom"/>
          </w:tcPr>
          <w:p>
            <w:pPr>
              <w:pStyle w:val="ListParagraph"/>
              <w:autoSpaceDE w:val="0"/>
              <w:autoSpaceDN w:val="0"/>
              <w:adjustRightInd w:val="0"/>
              <w:ind w:left="0"/>
              <w:jc w:val="both"/>
              <w:rPr>
                <w:rFonts w:ascii="Arial Narrow" w:hAnsi="Arial Narrow" w:cs="Arial"/>
                <w:b/>
                <w:sz w:val="20"/>
                <w:szCs w:val="20"/>
                <w:lang w:eastAsia="en-PH"/>
              </w:rPr>
            </w:pPr>
            <w:r>
              <w:rPr>
                <w:rFonts w:ascii="Arial Narrow" w:hAnsi="Arial Narrow" w:cs="Arial"/>
                <w:b/>
                <w:sz w:val="20"/>
                <w:szCs w:val="20"/>
                <w:lang w:eastAsia="en-PH"/>
              </w:rPr>
              <w:t>P</w:t>
            </w:r>
          </w:p>
        </w:tc>
        <w:tc>
          <w:tcPr>
            <w:tcW w:w="1215" w:type="dxa"/>
            <w:tcBorders>
              <w:top w:val="single" w:sz="4" w:space="0" w:color="auto"/>
              <w:bottom w:val="single" w:sz="4" w:space="0" w:color="auto"/>
            </w:tcBorders>
            <w:vAlign w:val="bottom"/>
          </w:tcPr>
          <w:p>
            <w:pPr>
              <w:pStyle w:val="ListParagraph"/>
              <w:autoSpaceDE w:val="0"/>
              <w:autoSpaceDN w:val="0"/>
              <w:adjustRightInd w:val="0"/>
              <w:ind w:left="0"/>
              <w:jc w:val="right"/>
              <w:rPr>
                <w:rFonts w:ascii="Arial Narrow" w:hAnsi="Arial Narrow" w:cs="Arial"/>
                <w:b/>
                <w:sz w:val="20"/>
                <w:szCs w:val="20"/>
                <w:lang w:eastAsia="en-PH"/>
              </w:rPr>
            </w:pPr>
            <w:r>
              <w:rPr>
                <w:rFonts w:ascii="Arial Narrow" w:hAnsi="Arial Narrow" w:cs="Arial"/>
                <w:b/>
                <w:sz w:val="20"/>
                <w:szCs w:val="20"/>
                <w:lang w:eastAsia="en-PH"/>
              </w:rPr>
              <w:t>5,836,839.11</w:t>
            </w:r>
          </w:p>
        </w:tc>
        <w:tc>
          <w:tcPr>
            <w:tcW w:w="3060" w:type="dxa"/>
            <w:tcBorders>
              <w:top w:val="single" w:sz="4" w:space="0" w:color="auto"/>
              <w:bottom w:val="single" w:sz="4" w:space="0" w:color="auto"/>
            </w:tcBorders>
            <w:vAlign w:val="bottom"/>
          </w:tcPr>
          <w:p>
            <w:pPr>
              <w:pStyle w:val="ListParagraph"/>
              <w:autoSpaceDE w:val="0"/>
              <w:autoSpaceDN w:val="0"/>
              <w:adjustRightInd w:val="0"/>
              <w:ind w:left="0"/>
              <w:jc w:val="both"/>
              <w:rPr>
                <w:rFonts w:ascii="Arial Narrow" w:hAnsi="Arial Narrow" w:cs="Arial"/>
                <w:b/>
                <w:sz w:val="20"/>
                <w:szCs w:val="20"/>
                <w:lang w:eastAsia="en-PH"/>
              </w:rPr>
            </w:pPr>
          </w:p>
        </w:tc>
      </w:tr>
      <w:tr>
        <w:tc>
          <w:tcPr>
            <w:tcW w:w="2610" w:type="dxa"/>
            <w:gridSpan w:val="2"/>
            <w:tcBorders>
              <w:top w:val="single" w:sz="4" w:space="0" w:color="auto"/>
              <w:bottom w:val="double" w:sz="4" w:space="0" w:color="auto"/>
            </w:tcBorders>
            <w:vAlign w:val="bottom"/>
          </w:tcPr>
          <w:p>
            <w:pPr>
              <w:pStyle w:val="ListParagraph"/>
              <w:autoSpaceDE w:val="0"/>
              <w:autoSpaceDN w:val="0"/>
              <w:adjustRightInd w:val="0"/>
              <w:ind w:left="-108"/>
              <w:jc w:val="both"/>
              <w:rPr>
                <w:rFonts w:ascii="Arial Narrow" w:hAnsi="Arial Narrow" w:cs="Arial"/>
                <w:b/>
                <w:sz w:val="20"/>
                <w:szCs w:val="20"/>
                <w:lang w:eastAsia="en-PH"/>
              </w:rPr>
            </w:pPr>
            <w:r>
              <w:rPr>
                <w:rFonts w:ascii="Arial Narrow" w:hAnsi="Arial Narrow" w:cs="Arial"/>
                <w:b/>
                <w:sz w:val="20"/>
                <w:szCs w:val="20"/>
                <w:lang w:eastAsia="en-PH"/>
              </w:rPr>
              <w:t>Grand Total</w:t>
            </w:r>
          </w:p>
        </w:tc>
        <w:tc>
          <w:tcPr>
            <w:tcW w:w="326" w:type="dxa"/>
            <w:tcBorders>
              <w:top w:val="single" w:sz="4" w:space="0" w:color="auto"/>
              <w:bottom w:val="double" w:sz="4" w:space="0" w:color="auto"/>
            </w:tcBorders>
            <w:vAlign w:val="bottom"/>
          </w:tcPr>
          <w:p>
            <w:pPr>
              <w:pStyle w:val="ListParagraph"/>
              <w:autoSpaceDE w:val="0"/>
              <w:autoSpaceDN w:val="0"/>
              <w:adjustRightInd w:val="0"/>
              <w:ind w:left="0"/>
              <w:jc w:val="both"/>
              <w:rPr>
                <w:rFonts w:ascii="Arial Narrow" w:hAnsi="Arial Narrow" w:cs="Arial"/>
                <w:b/>
                <w:sz w:val="20"/>
                <w:szCs w:val="20"/>
                <w:lang w:eastAsia="en-PH"/>
              </w:rPr>
            </w:pPr>
            <w:r>
              <w:rPr>
                <w:rFonts w:ascii="Arial Narrow" w:hAnsi="Arial Narrow" w:cs="Arial"/>
                <w:b/>
                <w:sz w:val="20"/>
                <w:szCs w:val="20"/>
                <w:lang w:eastAsia="en-PH"/>
              </w:rPr>
              <w:t>P</w:t>
            </w:r>
          </w:p>
        </w:tc>
        <w:tc>
          <w:tcPr>
            <w:tcW w:w="1215" w:type="dxa"/>
            <w:tcBorders>
              <w:top w:val="single" w:sz="4" w:space="0" w:color="auto"/>
              <w:bottom w:val="double" w:sz="4" w:space="0" w:color="auto"/>
            </w:tcBorders>
            <w:vAlign w:val="bottom"/>
          </w:tcPr>
          <w:p>
            <w:pPr>
              <w:pStyle w:val="ListParagraph"/>
              <w:autoSpaceDE w:val="0"/>
              <w:autoSpaceDN w:val="0"/>
              <w:adjustRightInd w:val="0"/>
              <w:ind w:left="0"/>
              <w:jc w:val="right"/>
              <w:rPr>
                <w:rFonts w:ascii="Arial Narrow" w:hAnsi="Arial Narrow" w:cs="Arial"/>
                <w:b/>
                <w:sz w:val="20"/>
                <w:szCs w:val="20"/>
                <w:lang w:eastAsia="en-PH"/>
              </w:rPr>
            </w:pPr>
            <w:r>
              <w:rPr>
                <w:rFonts w:ascii="Arial Narrow" w:hAnsi="Arial Narrow" w:cs="Arial"/>
                <w:b/>
                <w:sz w:val="20"/>
                <w:szCs w:val="20"/>
                <w:lang w:eastAsia="en-PH"/>
              </w:rPr>
              <w:t>6,933,899.31</w:t>
            </w:r>
          </w:p>
        </w:tc>
        <w:tc>
          <w:tcPr>
            <w:tcW w:w="3060" w:type="dxa"/>
            <w:tcBorders>
              <w:top w:val="single" w:sz="4" w:space="0" w:color="auto"/>
              <w:bottom w:val="double" w:sz="4" w:space="0" w:color="auto"/>
            </w:tcBorders>
            <w:vAlign w:val="bottom"/>
          </w:tcPr>
          <w:p>
            <w:pPr>
              <w:pStyle w:val="ListParagraph"/>
              <w:autoSpaceDE w:val="0"/>
              <w:autoSpaceDN w:val="0"/>
              <w:adjustRightInd w:val="0"/>
              <w:ind w:left="0"/>
              <w:jc w:val="both"/>
              <w:rPr>
                <w:rFonts w:ascii="Arial Narrow" w:hAnsi="Arial Narrow" w:cs="Arial"/>
                <w:b/>
                <w:sz w:val="20"/>
                <w:szCs w:val="20"/>
                <w:lang w:eastAsia="en-PH"/>
              </w:rPr>
            </w:pPr>
          </w:p>
        </w:tc>
      </w:tr>
    </w:tbl>
    <w:p>
      <w:pPr>
        <w:autoSpaceDE w:val="0"/>
        <w:autoSpaceDN w:val="0"/>
        <w:adjustRightInd w:val="0"/>
        <w:jc w:val="both"/>
        <w:rPr>
          <w:rFonts w:ascii="Arial" w:hAnsi="Arial" w:cs="Arial"/>
          <w:lang w:eastAsia="en-PH"/>
        </w:rPr>
      </w:pPr>
    </w:p>
    <w:p>
      <w:pPr>
        <w:pStyle w:val="ListParagraph"/>
        <w:numPr>
          <w:ilvl w:val="1"/>
          <w:numId w:val="1"/>
        </w:numPr>
        <w:autoSpaceDE w:val="0"/>
        <w:autoSpaceDN w:val="0"/>
        <w:adjustRightInd w:val="0"/>
        <w:ind w:left="1440" w:hanging="720"/>
        <w:jc w:val="both"/>
        <w:rPr>
          <w:rFonts w:ascii="Arial" w:hAnsi="Arial" w:cs="Arial"/>
          <w:sz w:val="22"/>
          <w:szCs w:val="22"/>
          <w:lang w:eastAsia="en-PH"/>
        </w:rPr>
      </w:pPr>
      <w:r>
        <w:rPr>
          <w:rFonts w:ascii="Arial" w:hAnsi="Arial" w:cs="Arial"/>
          <w:sz w:val="22"/>
          <w:szCs w:val="22"/>
          <w:lang w:eastAsia="en-PH"/>
        </w:rPr>
        <w:t>Management likewise committed to (a) identify and address the causes of variances between the book and bank balances; (b) provide the Audit Team with a quarterly update on the status of float items; (c) coordinate with PNB and PCSO branches on the book balances of the closed bank accounts; (d) take immediate actions on the stale and spoiled checks; (e) provide concerned departments/offices with a list of checks issued on a weekly basis to track down and inform respective payees; and (f) discuss with the depository bank for the prompt receipt of bank statements.</w:t>
      </w:r>
    </w:p>
    <w:p>
      <w:pPr>
        <w:pStyle w:val="ListParagraph"/>
        <w:autoSpaceDE w:val="0"/>
        <w:autoSpaceDN w:val="0"/>
        <w:adjustRightInd w:val="0"/>
        <w:ind w:left="1440"/>
        <w:jc w:val="both"/>
        <w:rPr>
          <w:rFonts w:ascii="Arial" w:hAnsi="Arial" w:cs="Arial"/>
          <w:lang w:eastAsia="en-PH"/>
        </w:rPr>
      </w:pPr>
    </w:p>
    <w:p>
      <w:pPr>
        <w:pStyle w:val="ListParagraph"/>
        <w:numPr>
          <w:ilvl w:val="1"/>
          <w:numId w:val="1"/>
        </w:numPr>
        <w:autoSpaceDE w:val="0"/>
        <w:autoSpaceDN w:val="0"/>
        <w:adjustRightInd w:val="0"/>
        <w:ind w:left="1440" w:hanging="720"/>
        <w:jc w:val="both"/>
        <w:rPr>
          <w:rFonts w:ascii="Arial" w:hAnsi="Arial" w:cs="Arial"/>
          <w:lang w:eastAsia="en-PH"/>
        </w:rPr>
      </w:pPr>
      <w:r>
        <w:rPr>
          <w:rFonts w:ascii="Arial" w:hAnsi="Arial" w:cs="Arial"/>
          <w:sz w:val="22"/>
          <w:szCs w:val="22"/>
          <w:lang w:eastAsia="en-PH"/>
        </w:rPr>
        <w:t>The Audit Team will monitor the full implementation of the audit recommendations in the CY 2022 audit.</w:t>
      </w:r>
    </w:p>
    <w:p>
      <w:pPr>
        <w:pStyle w:val="ListParagraph"/>
        <w:autoSpaceDE w:val="0"/>
        <w:autoSpaceDN w:val="0"/>
        <w:adjustRightInd w:val="0"/>
        <w:ind w:left="1440"/>
        <w:jc w:val="both"/>
        <w:rPr>
          <w:rFonts w:ascii="Arial" w:hAnsi="Arial" w:cs="Arial"/>
          <w:b/>
          <w:lang w:eastAsia="en-PH"/>
        </w:rPr>
      </w:pPr>
    </w:p>
    <w:p>
      <w:pPr>
        <w:pStyle w:val="ListParagraph"/>
        <w:autoSpaceDE w:val="0"/>
        <w:autoSpaceDN w:val="0"/>
        <w:adjustRightInd w:val="0"/>
        <w:ind w:left="1440"/>
        <w:jc w:val="both"/>
        <w:rPr>
          <w:rFonts w:ascii="Arial" w:hAnsi="Arial" w:cs="Arial"/>
          <w:b/>
          <w:lang w:eastAsia="en-PH"/>
        </w:rPr>
      </w:pPr>
    </w:p>
    <w:p>
      <w:pPr>
        <w:pStyle w:val="ListParagraph"/>
        <w:autoSpaceDE w:val="0"/>
        <w:autoSpaceDN w:val="0"/>
        <w:adjustRightInd w:val="0"/>
        <w:ind w:left="1440"/>
        <w:jc w:val="both"/>
        <w:rPr>
          <w:rFonts w:ascii="Arial" w:hAnsi="Arial" w:cs="Arial"/>
          <w:b/>
          <w:lang w:eastAsia="en-PH"/>
        </w:rPr>
      </w:pPr>
    </w:p>
    <w:p>
      <w:pPr>
        <w:pStyle w:val="ListParagraph"/>
        <w:autoSpaceDE w:val="0"/>
        <w:autoSpaceDN w:val="0"/>
        <w:adjustRightInd w:val="0"/>
        <w:ind w:left="1440"/>
        <w:jc w:val="both"/>
        <w:rPr>
          <w:rFonts w:ascii="Arial" w:hAnsi="Arial" w:cs="Arial"/>
          <w:b/>
          <w:lang w:eastAsia="en-PH"/>
        </w:rPr>
      </w:pPr>
    </w:p>
    <w:p>
      <w:pPr>
        <w:pStyle w:val="ListParagraph"/>
        <w:autoSpaceDE w:val="0"/>
        <w:autoSpaceDN w:val="0"/>
        <w:adjustRightInd w:val="0"/>
        <w:ind w:left="1440"/>
        <w:jc w:val="both"/>
        <w:rPr>
          <w:rFonts w:ascii="Arial" w:hAnsi="Arial" w:cs="Arial"/>
          <w:b/>
          <w:lang w:eastAsia="en-PH"/>
        </w:rPr>
      </w:pPr>
    </w:p>
    <w:p>
      <w:pPr>
        <w:pStyle w:val="ListParagraph"/>
        <w:autoSpaceDE w:val="0"/>
        <w:autoSpaceDN w:val="0"/>
        <w:adjustRightInd w:val="0"/>
        <w:ind w:left="1440"/>
        <w:jc w:val="both"/>
        <w:rPr>
          <w:rFonts w:ascii="Arial" w:hAnsi="Arial" w:cs="Arial"/>
          <w:b/>
          <w:lang w:eastAsia="en-PH"/>
        </w:rPr>
      </w:pPr>
    </w:p>
    <w:p>
      <w:pPr>
        <w:pStyle w:val="ListParagraph"/>
        <w:autoSpaceDE w:val="0"/>
        <w:autoSpaceDN w:val="0"/>
        <w:adjustRightInd w:val="0"/>
        <w:ind w:left="1440"/>
        <w:jc w:val="both"/>
        <w:rPr>
          <w:rFonts w:ascii="Arial" w:hAnsi="Arial" w:cs="Arial"/>
          <w:b/>
          <w:lang w:eastAsia="en-PH"/>
        </w:rPr>
      </w:pPr>
    </w:p>
    <w:p>
      <w:pPr>
        <w:pStyle w:val="ListParagraph"/>
        <w:keepNext/>
        <w:numPr>
          <w:ilvl w:val="0"/>
          <w:numId w:val="1"/>
        </w:numPr>
        <w:autoSpaceDE w:val="0"/>
        <w:autoSpaceDN w:val="0"/>
        <w:adjustRightInd w:val="0"/>
        <w:ind w:left="720" w:hanging="720"/>
        <w:jc w:val="both"/>
        <w:rPr>
          <w:rFonts w:ascii="Arial" w:hAnsi="Arial" w:cs="Arial"/>
          <w:b/>
          <w:sz w:val="22"/>
          <w:szCs w:val="22"/>
          <w:lang w:eastAsia="en-PH"/>
        </w:rPr>
      </w:pPr>
      <w:r>
        <w:rPr>
          <w:rFonts w:ascii="Arial" w:hAnsi="Arial" w:cs="Arial"/>
          <w:b/>
          <w:sz w:val="22"/>
          <w:szCs w:val="22"/>
          <w:lang w:val="en-PH" w:eastAsia="ar-SA"/>
        </w:rPr>
        <w:t xml:space="preserve">The faithful representation of the balance of the Accounts Receivable (AR) with a carrying value of P6.400 billion as of December 31, 2021 was not established due to a) variance of P499.782 million between the balance per General Ledger  and the aging schedule of the AR; b) abnormal/credit balances of some accounts totaling P29.070 million, and c) five AR-sub-accounts totaling P239.595 million were without adequate records and supporting documents, contrary to </w:t>
      </w:r>
      <w:r>
        <w:rPr>
          <w:rFonts w:ascii="Arial" w:hAnsi="Arial" w:cs="Arial"/>
          <w:b/>
          <w:sz w:val="22"/>
          <w:szCs w:val="22"/>
          <w:lang w:eastAsia="ar-SA"/>
        </w:rPr>
        <w:t>Paragraph 15 of the Philippine Accounting Standard No. 1:</w:t>
      </w:r>
    </w:p>
    <w:p>
      <w:pPr>
        <w:autoSpaceDE w:val="0"/>
        <w:autoSpaceDN w:val="0"/>
        <w:adjustRightInd w:val="0"/>
        <w:spacing w:after="0" w:line="240" w:lineRule="auto"/>
        <w:jc w:val="both"/>
        <w:rPr>
          <w:rFonts w:ascii="Arial" w:hAnsi="Arial" w:cs="Arial"/>
          <w:b/>
          <w:lang w:eastAsia="en-PH"/>
        </w:rPr>
      </w:pPr>
    </w:p>
    <w:p>
      <w:pPr>
        <w:pStyle w:val="ListParagraph"/>
        <w:numPr>
          <w:ilvl w:val="1"/>
          <w:numId w:val="1"/>
        </w:numPr>
        <w:autoSpaceDE w:val="0"/>
        <w:autoSpaceDN w:val="0"/>
        <w:adjustRightInd w:val="0"/>
        <w:ind w:left="1440" w:hanging="720"/>
        <w:jc w:val="both"/>
        <w:rPr>
          <w:rFonts w:ascii="Arial" w:hAnsi="Arial" w:cs="Arial"/>
          <w:sz w:val="22"/>
          <w:szCs w:val="22"/>
          <w:lang w:eastAsia="ar-SA"/>
        </w:rPr>
      </w:pPr>
      <w:r>
        <w:rPr>
          <w:rFonts w:ascii="Arial" w:hAnsi="Arial" w:cs="Arial"/>
          <w:sz w:val="22"/>
          <w:szCs w:val="22"/>
          <w:lang w:eastAsia="ar-SA"/>
        </w:rPr>
        <w:t>This is a reiteration of the previous year’s audit observation with updates.</w:t>
      </w:r>
    </w:p>
    <w:p>
      <w:pPr>
        <w:pStyle w:val="ListParagraph"/>
        <w:autoSpaceDE w:val="0"/>
        <w:autoSpaceDN w:val="0"/>
        <w:adjustRightInd w:val="0"/>
        <w:ind w:left="1440"/>
        <w:jc w:val="both"/>
        <w:rPr>
          <w:rFonts w:ascii="Arial" w:hAnsi="Arial" w:cs="Arial"/>
          <w:b/>
          <w:sz w:val="22"/>
          <w:szCs w:val="22"/>
          <w:lang w:eastAsia="en-PH"/>
        </w:rPr>
      </w:pPr>
    </w:p>
    <w:p>
      <w:pPr>
        <w:pStyle w:val="ListParagraph"/>
        <w:numPr>
          <w:ilvl w:val="1"/>
          <w:numId w:val="1"/>
        </w:numPr>
        <w:autoSpaceDE w:val="0"/>
        <w:autoSpaceDN w:val="0"/>
        <w:adjustRightInd w:val="0"/>
        <w:ind w:left="1440" w:hanging="720"/>
        <w:jc w:val="both"/>
        <w:rPr>
          <w:rFonts w:ascii="Arial" w:hAnsi="Arial" w:cs="Arial"/>
          <w:b/>
          <w:sz w:val="22"/>
          <w:szCs w:val="22"/>
          <w:lang w:eastAsia="en-PH"/>
        </w:rPr>
      </w:pPr>
      <w:r>
        <w:rPr>
          <w:rFonts w:ascii="Arial" w:hAnsi="Arial" w:cs="Arial"/>
          <w:sz w:val="22"/>
          <w:szCs w:val="22"/>
          <w:lang w:val="en-PH" w:eastAsia="ar-SA"/>
        </w:rPr>
        <w:t>Paragraph 15 of PAS No. 1 provides:</w:t>
      </w:r>
    </w:p>
    <w:p>
      <w:pPr>
        <w:pStyle w:val="ListParagraph"/>
        <w:autoSpaceDE w:val="0"/>
        <w:autoSpaceDN w:val="0"/>
        <w:adjustRightInd w:val="0"/>
        <w:ind w:left="1440"/>
        <w:jc w:val="both"/>
        <w:rPr>
          <w:rFonts w:ascii="Arial" w:hAnsi="Arial" w:cs="Arial"/>
          <w:b/>
          <w:sz w:val="22"/>
          <w:szCs w:val="22"/>
          <w:lang w:val="en-PH" w:eastAsia="ar-SA"/>
        </w:rPr>
      </w:pPr>
    </w:p>
    <w:p>
      <w:pPr>
        <w:spacing w:after="0" w:line="240" w:lineRule="auto"/>
        <w:ind w:left="2070" w:right="630"/>
        <w:jc w:val="both"/>
        <w:rPr>
          <w:rFonts w:ascii="Arial" w:hAnsi="Arial" w:cs="Arial"/>
          <w:i/>
          <w:lang w:eastAsia="ar-SA"/>
        </w:rPr>
      </w:pPr>
      <w:r>
        <w:rPr>
          <w:rFonts w:ascii="Arial" w:hAnsi="Arial" w:cs="Arial"/>
          <w:i/>
          <w:lang w:eastAsia="ar-SA"/>
        </w:rPr>
        <w:t>“Financial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liabilities, income and expenses set out in the Framework.”</w:t>
      </w:r>
    </w:p>
    <w:p>
      <w:pPr>
        <w:pStyle w:val="ListParagraph"/>
        <w:autoSpaceDE w:val="0"/>
        <w:autoSpaceDN w:val="0"/>
        <w:adjustRightInd w:val="0"/>
        <w:ind w:left="1440"/>
        <w:jc w:val="both"/>
        <w:rPr>
          <w:rFonts w:ascii="Arial" w:hAnsi="Arial" w:cs="Arial"/>
          <w:b/>
          <w:sz w:val="22"/>
          <w:szCs w:val="22"/>
          <w:lang w:eastAsia="en-PH"/>
        </w:rPr>
      </w:pPr>
    </w:p>
    <w:p>
      <w:pPr>
        <w:pStyle w:val="ListParagraph"/>
        <w:numPr>
          <w:ilvl w:val="1"/>
          <w:numId w:val="1"/>
        </w:numPr>
        <w:autoSpaceDE w:val="0"/>
        <w:autoSpaceDN w:val="0"/>
        <w:adjustRightInd w:val="0"/>
        <w:ind w:left="1440" w:hanging="720"/>
        <w:jc w:val="both"/>
        <w:rPr>
          <w:rFonts w:ascii="Arial" w:hAnsi="Arial" w:cs="Arial"/>
          <w:b/>
          <w:sz w:val="22"/>
          <w:szCs w:val="22"/>
          <w:lang w:eastAsia="en-PH"/>
        </w:rPr>
      </w:pPr>
      <w:r>
        <w:rPr>
          <w:rFonts w:ascii="Arial" w:hAnsi="Arial" w:cs="Arial"/>
          <w:sz w:val="22"/>
          <w:szCs w:val="22"/>
          <w:lang w:val="en-PH" w:eastAsia="ar-SA"/>
        </w:rPr>
        <w:t>Faithful representation as defined by PAS No. 1 means that the information provides a true, correct and complete depiction of the economic phenomena that it purports to represent. Also, faithful representation means that the actual effects of the transactions shall be properly accounted for and reported in the FS.</w:t>
      </w:r>
    </w:p>
    <w:p>
      <w:pPr>
        <w:pStyle w:val="ListParagraph"/>
        <w:autoSpaceDE w:val="0"/>
        <w:autoSpaceDN w:val="0"/>
        <w:adjustRightInd w:val="0"/>
        <w:ind w:left="1350"/>
        <w:jc w:val="both"/>
        <w:rPr>
          <w:rFonts w:ascii="Arial" w:hAnsi="Arial" w:cs="Arial"/>
          <w:b/>
          <w:sz w:val="22"/>
          <w:szCs w:val="22"/>
          <w:lang w:eastAsia="en-PH"/>
        </w:rPr>
      </w:pPr>
    </w:p>
    <w:p>
      <w:pPr>
        <w:pStyle w:val="ListParagraph"/>
        <w:numPr>
          <w:ilvl w:val="1"/>
          <w:numId w:val="1"/>
        </w:numPr>
        <w:autoSpaceDE w:val="0"/>
        <w:autoSpaceDN w:val="0"/>
        <w:adjustRightInd w:val="0"/>
        <w:ind w:left="1440" w:hanging="720"/>
        <w:jc w:val="both"/>
        <w:rPr>
          <w:rFonts w:ascii="Arial" w:hAnsi="Arial" w:cs="Arial"/>
          <w:b/>
          <w:sz w:val="22"/>
          <w:szCs w:val="22"/>
          <w:lang w:eastAsia="en-PH"/>
        </w:rPr>
      </w:pPr>
      <w:r>
        <w:rPr>
          <w:rFonts w:ascii="Arial" w:hAnsi="Arial" w:cs="Arial"/>
          <w:sz w:val="22"/>
          <w:szCs w:val="22"/>
          <w:lang w:val="en-PH" w:eastAsia="ar-SA"/>
        </w:rPr>
        <w:t>Item Nos. 3 and 4 of the PCSO Agency Agreement for On-line Lottery provide:</w:t>
      </w:r>
    </w:p>
    <w:p>
      <w:pPr>
        <w:spacing w:after="0" w:line="240" w:lineRule="auto"/>
        <w:ind w:left="720"/>
        <w:jc w:val="both"/>
        <w:rPr>
          <w:rFonts w:ascii="Arial" w:hAnsi="Arial" w:cs="Arial"/>
          <w:lang w:eastAsia="ar-SA"/>
        </w:rPr>
      </w:pPr>
      <w:r>
        <w:rPr>
          <w:rFonts w:ascii="Arial" w:hAnsi="Arial" w:cs="Arial"/>
          <w:lang w:eastAsia="ar-SA"/>
        </w:rPr>
        <w:tab/>
      </w:r>
    </w:p>
    <w:p>
      <w:pPr>
        <w:spacing w:after="0" w:line="240" w:lineRule="auto"/>
        <w:ind w:left="2070" w:right="630" w:hanging="180"/>
        <w:jc w:val="both"/>
        <w:rPr>
          <w:rFonts w:ascii="Arial" w:hAnsi="Arial" w:cs="Arial"/>
          <w:i/>
          <w:lang w:eastAsia="ar-SA"/>
        </w:rPr>
      </w:pPr>
      <w:r>
        <w:rPr>
          <w:rFonts w:ascii="Arial" w:hAnsi="Arial" w:cs="Arial"/>
          <w:lang w:eastAsia="ar-SA"/>
        </w:rPr>
        <w:tab/>
      </w:r>
      <w:r>
        <w:rPr>
          <w:rFonts w:ascii="Arial" w:hAnsi="Arial" w:cs="Arial"/>
          <w:i/>
          <w:lang w:eastAsia="ar-SA"/>
        </w:rPr>
        <w:t>“</w:t>
      </w:r>
      <w:r>
        <w:rPr>
          <w:rFonts w:ascii="Arial" w:hAnsi="Arial" w:cs="Arial"/>
          <w:b/>
          <w:i/>
          <w:lang w:eastAsia="ar-SA"/>
        </w:rPr>
        <w:t>3. Sales Remittance</w:t>
      </w:r>
      <w:r>
        <w:rPr>
          <w:rFonts w:ascii="Arial" w:hAnsi="Arial" w:cs="Arial"/>
          <w:i/>
          <w:lang w:eastAsia="ar-SA"/>
        </w:rPr>
        <w:t xml:space="preserve"> – Make a daily remittance/deposit of his Total Net Cash Balance in full and in cash, in strict conformity with the Rules and Regulations governing the conduct and operation of the Philippine On-line Lottery. The Agent should maintain zero accountability at all times and must not incur any outstanding balance”</w:t>
      </w:r>
    </w:p>
    <w:p>
      <w:pPr>
        <w:spacing w:after="0" w:line="240" w:lineRule="auto"/>
        <w:ind w:left="720"/>
        <w:jc w:val="both"/>
        <w:rPr>
          <w:rFonts w:ascii="Arial" w:hAnsi="Arial" w:cs="Arial"/>
          <w:lang w:eastAsia="ar-SA"/>
        </w:rPr>
      </w:pPr>
    </w:p>
    <w:p>
      <w:pPr>
        <w:spacing w:after="0" w:line="240" w:lineRule="auto"/>
        <w:ind w:left="2070" w:right="630" w:hanging="90"/>
        <w:jc w:val="both"/>
        <w:rPr>
          <w:rFonts w:ascii="Arial" w:hAnsi="Arial" w:cs="Arial"/>
          <w:i/>
          <w:lang w:eastAsia="ar-SA"/>
        </w:rPr>
      </w:pPr>
      <w:r>
        <w:rPr>
          <w:rFonts w:ascii="Arial" w:hAnsi="Arial" w:cs="Arial"/>
          <w:lang w:eastAsia="ar-SA"/>
        </w:rPr>
        <w:tab/>
      </w:r>
      <w:r>
        <w:rPr>
          <w:rFonts w:ascii="Arial" w:hAnsi="Arial" w:cs="Arial"/>
          <w:i/>
          <w:lang w:eastAsia="ar-SA"/>
        </w:rPr>
        <w:t>“</w:t>
      </w:r>
      <w:r>
        <w:rPr>
          <w:rFonts w:ascii="Arial" w:hAnsi="Arial" w:cs="Arial"/>
          <w:b/>
          <w:i/>
          <w:lang w:eastAsia="ar-SA"/>
        </w:rPr>
        <w:t>4. Automatic Shut-off</w:t>
      </w:r>
      <w:r>
        <w:rPr>
          <w:rFonts w:ascii="Arial" w:hAnsi="Arial" w:cs="Arial"/>
          <w:i/>
          <w:lang w:eastAsia="ar-SA"/>
        </w:rPr>
        <w:t xml:space="preserve"> – In case of Agent’s failure to remit/deposit the sales proceeds as mentioned above or in case of violation of any of the provisions of this Agreement, including the LOTTO Rules and Regulations, the Agent shall be considered in default, and the PRINCIPAL shall effect an automatic shut-off of the AGENT’s terminal without need or prior notice of demand.”</w:t>
      </w:r>
    </w:p>
    <w:p>
      <w:pPr>
        <w:spacing w:after="0" w:line="240" w:lineRule="auto"/>
        <w:ind w:left="720"/>
        <w:jc w:val="both"/>
        <w:rPr>
          <w:rFonts w:ascii="Arial" w:hAnsi="Arial" w:cs="Arial"/>
          <w:lang w:eastAsia="ar-SA"/>
        </w:rPr>
      </w:pPr>
    </w:p>
    <w:p>
      <w:pPr>
        <w:pStyle w:val="ListParagraph"/>
        <w:numPr>
          <w:ilvl w:val="1"/>
          <w:numId w:val="1"/>
        </w:numPr>
        <w:autoSpaceDE w:val="0"/>
        <w:autoSpaceDN w:val="0"/>
        <w:adjustRightInd w:val="0"/>
        <w:ind w:left="1440" w:hanging="720"/>
        <w:jc w:val="both"/>
        <w:rPr>
          <w:rFonts w:ascii="Arial" w:hAnsi="Arial" w:cs="Arial"/>
          <w:sz w:val="22"/>
          <w:szCs w:val="22"/>
          <w:lang w:eastAsia="ar-SA"/>
        </w:rPr>
      </w:pPr>
      <w:r>
        <w:rPr>
          <w:rFonts w:ascii="Arial" w:hAnsi="Arial" w:cs="Arial"/>
          <w:sz w:val="22"/>
          <w:szCs w:val="22"/>
          <w:lang w:eastAsia="ar-SA"/>
        </w:rPr>
        <w:t>Item No. 8 of PCSO Agency Agreement for the STL provides:</w:t>
      </w:r>
    </w:p>
    <w:p>
      <w:pPr>
        <w:spacing w:after="0" w:line="240" w:lineRule="auto"/>
        <w:ind w:left="1080" w:right="476"/>
        <w:jc w:val="both"/>
        <w:rPr>
          <w:rFonts w:ascii="Arial" w:hAnsi="Arial" w:cs="Arial"/>
          <w:lang w:eastAsia="ar-SA"/>
        </w:rPr>
      </w:pPr>
    </w:p>
    <w:p>
      <w:pPr>
        <w:spacing w:after="0" w:line="240" w:lineRule="auto"/>
        <w:ind w:left="1710" w:right="476" w:hanging="90"/>
        <w:jc w:val="both"/>
        <w:rPr>
          <w:rFonts w:ascii="Arial" w:hAnsi="Arial" w:cs="Arial"/>
          <w:i/>
          <w:lang w:eastAsia="ar-SA"/>
        </w:rPr>
      </w:pPr>
      <w:r>
        <w:rPr>
          <w:rFonts w:ascii="Arial" w:hAnsi="Arial" w:cs="Arial"/>
          <w:lang w:eastAsia="ar-SA"/>
        </w:rPr>
        <w:tab/>
      </w:r>
      <w:r>
        <w:rPr>
          <w:rFonts w:ascii="Arial" w:hAnsi="Arial" w:cs="Arial"/>
          <w:i/>
          <w:lang w:eastAsia="ar-SA"/>
        </w:rPr>
        <w:t>“</w:t>
      </w:r>
      <w:r>
        <w:rPr>
          <w:rFonts w:ascii="Arial" w:hAnsi="Arial" w:cs="Arial"/>
          <w:b/>
          <w:i/>
          <w:lang w:eastAsia="ar-SA"/>
        </w:rPr>
        <w:t>8. Obligations of AAC</w:t>
      </w:r>
      <w:r>
        <w:rPr>
          <w:rFonts w:ascii="Arial" w:hAnsi="Arial" w:cs="Arial"/>
          <w:i/>
          <w:lang w:eastAsia="ar-SA"/>
        </w:rPr>
        <w:t xml:space="preserve"> Xxx</w:t>
      </w:r>
    </w:p>
    <w:p>
      <w:pPr>
        <w:spacing w:after="0" w:line="240" w:lineRule="auto"/>
        <w:ind w:left="1710" w:right="476" w:hanging="90"/>
        <w:jc w:val="both"/>
        <w:rPr>
          <w:rFonts w:ascii="Arial" w:hAnsi="Arial" w:cs="Arial"/>
          <w:i/>
          <w:lang w:eastAsia="ar-SA"/>
        </w:rPr>
      </w:pPr>
    </w:p>
    <w:p>
      <w:pPr>
        <w:pStyle w:val="ListParagraph"/>
        <w:numPr>
          <w:ilvl w:val="0"/>
          <w:numId w:val="27"/>
        </w:numPr>
        <w:ind w:left="2160" w:right="476"/>
        <w:contextualSpacing/>
        <w:jc w:val="both"/>
        <w:rPr>
          <w:rFonts w:ascii="Arial" w:hAnsi="Arial" w:cs="Arial"/>
          <w:i/>
          <w:sz w:val="22"/>
          <w:szCs w:val="22"/>
          <w:lang w:val="en-PH" w:eastAsia="ar-SA"/>
        </w:rPr>
      </w:pPr>
      <w:r>
        <w:rPr>
          <w:rFonts w:ascii="Arial" w:hAnsi="Arial" w:cs="Arial"/>
          <w:i/>
          <w:sz w:val="22"/>
          <w:szCs w:val="22"/>
          <w:lang w:val="en-PH" w:eastAsia="ar-SA"/>
        </w:rPr>
        <w:t xml:space="preserve">Deposit/remit on the next banking day the total amount due to the PCSO pursuant to the Revenue Allocation of STL. xxx” </w:t>
      </w:r>
    </w:p>
    <w:p>
      <w:pPr>
        <w:pStyle w:val="ListParagraph"/>
        <w:ind w:left="2160" w:right="476"/>
        <w:contextualSpacing/>
        <w:jc w:val="both"/>
        <w:rPr>
          <w:rFonts w:ascii="Arial" w:hAnsi="Arial" w:cs="Arial"/>
          <w:i/>
          <w:sz w:val="22"/>
          <w:szCs w:val="22"/>
          <w:lang w:val="en-PH" w:eastAsia="ar-SA"/>
        </w:rPr>
      </w:pPr>
    </w:p>
    <w:p>
      <w:pPr>
        <w:pStyle w:val="ListParagraph"/>
        <w:numPr>
          <w:ilvl w:val="1"/>
          <w:numId w:val="1"/>
        </w:numPr>
        <w:autoSpaceDE w:val="0"/>
        <w:autoSpaceDN w:val="0"/>
        <w:adjustRightInd w:val="0"/>
        <w:ind w:left="1440" w:hanging="720"/>
        <w:jc w:val="both"/>
        <w:rPr>
          <w:rFonts w:ascii="Arial" w:hAnsi="Arial" w:cs="Arial"/>
          <w:sz w:val="22"/>
          <w:szCs w:val="22"/>
          <w:lang w:eastAsia="ar-SA"/>
        </w:rPr>
      </w:pPr>
      <w:r>
        <w:rPr>
          <w:rFonts w:ascii="Arial" w:hAnsi="Arial" w:cs="Arial"/>
          <w:sz w:val="22"/>
          <w:szCs w:val="22"/>
          <w:lang w:eastAsia="en-PH"/>
        </w:rPr>
        <w:t>The monthly collections</w:t>
      </w:r>
      <w:r>
        <w:rPr>
          <w:rFonts w:ascii="Arial" w:hAnsi="Arial" w:cs="Arial"/>
          <w:sz w:val="22"/>
          <w:szCs w:val="22"/>
          <w:lang w:val="en-PH" w:eastAsia="ar-SA"/>
        </w:rPr>
        <w:t xml:space="preserve"> from all PCSO branches are reported in the Monthly Collection Report (MCR) prepared by the Branch Operating Sector (BOS). This is compared with the Monthly Sales Report (MSR) generated by the PCSO Data Center, and any unremitted/</w:t>
      </w:r>
      <w:proofErr w:type="spellStart"/>
      <w:r>
        <w:rPr>
          <w:rFonts w:ascii="Arial" w:hAnsi="Arial" w:cs="Arial"/>
          <w:sz w:val="22"/>
          <w:szCs w:val="22"/>
          <w:lang w:val="en-PH" w:eastAsia="ar-SA"/>
        </w:rPr>
        <w:t>undeposited</w:t>
      </w:r>
      <w:proofErr w:type="spellEnd"/>
      <w:r>
        <w:rPr>
          <w:rFonts w:ascii="Arial" w:hAnsi="Arial" w:cs="Arial"/>
          <w:sz w:val="22"/>
          <w:szCs w:val="22"/>
          <w:lang w:val="en-PH" w:eastAsia="ar-SA"/>
        </w:rPr>
        <w:t xml:space="preserve"> sales proceeds are accounted as AR.</w:t>
      </w:r>
    </w:p>
    <w:p>
      <w:pPr>
        <w:pStyle w:val="ListParagraph"/>
        <w:autoSpaceDE w:val="0"/>
        <w:autoSpaceDN w:val="0"/>
        <w:adjustRightInd w:val="0"/>
        <w:ind w:left="1440"/>
        <w:jc w:val="both"/>
        <w:rPr>
          <w:rFonts w:ascii="Arial" w:hAnsi="Arial" w:cs="Arial"/>
          <w:sz w:val="22"/>
          <w:szCs w:val="22"/>
          <w:lang w:eastAsia="ar-SA"/>
        </w:rPr>
      </w:pPr>
    </w:p>
    <w:p>
      <w:pPr>
        <w:pStyle w:val="ListParagraph"/>
        <w:numPr>
          <w:ilvl w:val="1"/>
          <w:numId w:val="1"/>
        </w:numPr>
        <w:autoSpaceDE w:val="0"/>
        <w:autoSpaceDN w:val="0"/>
        <w:adjustRightInd w:val="0"/>
        <w:ind w:left="1440" w:hanging="720"/>
        <w:jc w:val="both"/>
        <w:rPr>
          <w:rFonts w:ascii="Arial" w:hAnsi="Arial" w:cs="Arial"/>
          <w:sz w:val="22"/>
          <w:szCs w:val="22"/>
          <w:lang w:eastAsia="ar-SA"/>
        </w:rPr>
      </w:pPr>
      <w:r>
        <w:rPr>
          <w:rFonts w:ascii="Arial" w:hAnsi="Arial" w:cs="Arial"/>
          <w:sz w:val="22"/>
          <w:szCs w:val="22"/>
          <w:lang w:eastAsia="ar-SA"/>
        </w:rPr>
        <w:t xml:space="preserve">As of December 31, 2021, the AR has a balance of P6.564 billion with a carrying value of P6.400 billion. </w:t>
      </w:r>
    </w:p>
    <w:p>
      <w:pPr>
        <w:ind w:right="476"/>
        <w:contextualSpacing/>
        <w:jc w:val="both"/>
        <w:rPr>
          <w:rFonts w:ascii="Arial" w:hAnsi="Arial" w:cs="Arial"/>
          <w:lang w:eastAsia="ar-SA"/>
        </w:rPr>
      </w:pPr>
    </w:p>
    <w:p>
      <w:pPr>
        <w:ind w:left="720" w:right="2970"/>
        <w:contextualSpacing/>
        <w:jc w:val="both"/>
        <w:rPr>
          <w:rFonts w:ascii="Arial" w:hAnsi="Arial" w:cs="Arial"/>
          <w:lang w:eastAsia="ar-SA"/>
        </w:rPr>
      </w:pPr>
      <w:r>
        <w:rPr>
          <w:rFonts w:ascii="Arial" w:hAnsi="Arial" w:cs="Arial"/>
          <w:i/>
          <w:lang w:eastAsia="ar-SA"/>
        </w:rPr>
        <w:t>Variance in the total amount of P499.782 million between the account balance per GL and the Aging of AR of some accounts.</w:t>
      </w:r>
    </w:p>
    <w:p>
      <w:pPr>
        <w:pStyle w:val="ListParagraph"/>
        <w:numPr>
          <w:ilvl w:val="1"/>
          <w:numId w:val="1"/>
        </w:numPr>
        <w:autoSpaceDE w:val="0"/>
        <w:autoSpaceDN w:val="0"/>
        <w:adjustRightInd w:val="0"/>
        <w:ind w:left="1440" w:hanging="720"/>
        <w:jc w:val="both"/>
        <w:rPr>
          <w:rFonts w:ascii="Arial" w:hAnsi="Arial" w:cs="Arial"/>
          <w:lang w:eastAsia="ar-SA"/>
        </w:rPr>
      </w:pPr>
      <w:r>
        <w:rPr>
          <w:rFonts w:ascii="Arial" w:hAnsi="Arial" w:cs="Arial"/>
          <w:sz w:val="22"/>
          <w:szCs w:val="22"/>
          <w:lang w:eastAsia="ar-SA"/>
        </w:rPr>
        <w:t>Examination and comparison of the balances of the AR per GL and its Aging Schedule disclosed significant discrepancies in the total amount of P499.782 million, as shown in Table 8.</w:t>
      </w:r>
    </w:p>
    <w:p>
      <w:pPr>
        <w:pStyle w:val="ListParagraph"/>
        <w:ind w:left="1440"/>
        <w:contextualSpacing/>
        <w:jc w:val="both"/>
        <w:rPr>
          <w:rFonts w:ascii="Arial" w:hAnsi="Arial" w:cs="Arial"/>
          <w:lang w:eastAsia="ar-SA"/>
        </w:rPr>
      </w:pPr>
    </w:p>
    <w:p>
      <w:pPr>
        <w:pStyle w:val="Heading1"/>
        <w:tabs>
          <w:tab w:val="left" w:pos="7290"/>
        </w:tabs>
        <w:spacing w:before="0" w:line="240" w:lineRule="auto"/>
        <w:ind w:left="-284" w:right="-574"/>
        <w:jc w:val="center"/>
        <w:rPr>
          <w:rFonts w:ascii="Arial" w:hAnsi="Arial" w:cs="Arial"/>
          <w:b/>
          <w:color w:val="auto"/>
          <w:sz w:val="20"/>
          <w:szCs w:val="20"/>
        </w:rPr>
      </w:pPr>
      <w:r>
        <w:rPr>
          <w:rFonts w:ascii="Arial" w:hAnsi="Arial" w:cs="Arial"/>
          <w:b/>
          <w:color w:val="auto"/>
          <w:sz w:val="20"/>
          <w:szCs w:val="20"/>
          <w:lang w:eastAsia="ar-SA"/>
        </w:rPr>
        <w:t xml:space="preserve">Table 8 – </w:t>
      </w:r>
      <w:r>
        <w:rPr>
          <w:rFonts w:ascii="Arial" w:hAnsi="Arial" w:cs="Arial"/>
          <w:b/>
          <w:color w:val="auto"/>
          <w:sz w:val="20"/>
          <w:szCs w:val="20"/>
        </w:rPr>
        <w:t>Variances between GL balances and Aging Report of AR</w:t>
      </w:r>
    </w:p>
    <w:p>
      <w:pPr>
        <w:spacing w:after="0" w:line="240" w:lineRule="auto"/>
      </w:pPr>
    </w:p>
    <w:tbl>
      <w:tblPr>
        <w:tblStyle w:val="TableGrid"/>
        <w:tblW w:w="9482"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2070"/>
        <w:gridCol w:w="1620"/>
        <w:gridCol w:w="1620"/>
        <w:gridCol w:w="1652"/>
      </w:tblGrid>
      <w:tr>
        <w:trPr>
          <w:tblHeader/>
        </w:trPr>
        <w:tc>
          <w:tcPr>
            <w:tcW w:w="2520" w:type="dxa"/>
            <w:tcBorders>
              <w:top w:val="single" w:sz="4" w:space="0" w:color="auto"/>
            </w:tcBorders>
            <w:vAlign w:val="bottom"/>
          </w:tcPr>
          <w:p>
            <w:pPr>
              <w:ind w:left="-108"/>
              <w:rPr>
                <w:rFonts w:ascii="Arial Narrow" w:hAnsi="Arial Narrow" w:cs="Arial"/>
                <w:b/>
                <w:sz w:val="20"/>
                <w:szCs w:val="20"/>
                <w:lang w:val="en-PH" w:eastAsia="ar-SA"/>
              </w:rPr>
            </w:pPr>
          </w:p>
        </w:tc>
        <w:tc>
          <w:tcPr>
            <w:tcW w:w="2070" w:type="dxa"/>
            <w:tcBorders>
              <w:top w:val="single" w:sz="4" w:space="0" w:color="auto"/>
            </w:tcBorders>
            <w:vAlign w:val="bottom"/>
          </w:tcPr>
          <w:p>
            <w:pPr>
              <w:jc w:val="right"/>
              <w:rPr>
                <w:rFonts w:ascii="Arial Narrow" w:hAnsi="Arial Narrow" w:cs="Arial"/>
                <w:b/>
                <w:sz w:val="20"/>
                <w:szCs w:val="20"/>
                <w:lang w:val="en-PH" w:eastAsia="ar-SA"/>
              </w:rPr>
            </w:pPr>
          </w:p>
        </w:tc>
        <w:tc>
          <w:tcPr>
            <w:tcW w:w="4892" w:type="dxa"/>
            <w:gridSpan w:val="3"/>
            <w:tcBorders>
              <w:top w:val="single" w:sz="4" w:space="0" w:color="auto"/>
            </w:tcBorders>
            <w:vAlign w:val="bottom"/>
          </w:tcPr>
          <w:p>
            <w:pPr>
              <w:jc w:val="center"/>
              <w:rPr>
                <w:rFonts w:ascii="Arial Narrow" w:hAnsi="Arial Narrow" w:cs="Arial"/>
                <w:b/>
                <w:sz w:val="20"/>
                <w:szCs w:val="20"/>
                <w:u w:val="single"/>
                <w:lang w:val="en-PH" w:eastAsia="ar-SA"/>
              </w:rPr>
            </w:pPr>
            <w:r>
              <w:rPr>
                <w:rFonts w:ascii="Arial Narrow" w:hAnsi="Arial Narrow" w:cs="Arial"/>
                <w:b/>
                <w:sz w:val="20"/>
                <w:szCs w:val="20"/>
                <w:u w:val="single"/>
                <w:lang w:eastAsia="ar-SA"/>
              </w:rPr>
              <w:t>Outstanding  Balance as of December 31,2021</w:t>
            </w:r>
          </w:p>
        </w:tc>
      </w:tr>
      <w:tr>
        <w:trPr>
          <w:tblHeader/>
        </w:trPr>
        <w:tc>
          <w:tcPr>
            <w:tcW w:w="2520" w:type="dxa"/>
            <w:tcBorders>
              <w:bottom w:val="single" w:sz="4" w:space="0" w:color="auto"/>
            </w:tcBorders>
            <w:vAlign w:val="bottom"/>
          </w:tcPr>
          <w:p>
            <w:pPr>
              <w:ind w:left="-108"/>
              <w:rPr>
                <w:rFonts w:ascii="Arial Narrow" w:hAnsi="Arial Narrow" w:cs="Arial"/>
                <w:sz w:val="20"/>
                <w:szCs w:val="20"/>
                <w:lang w:val="en-PH" w:eastAsia="ar-SA"/>
              </w:rPr>
            </w:pPr>
            <w:r>
              <w:rPr>
                <w:rFonts w:ascii="Arial Narrow" w:hAnsi="Arial Narrow" w:cs="Arial"/>
                <w:b/>
                <w:sz w:val="20"/>
                <w:szCs w:val="20"/>
                <w:lang w:eastAsia="ar-SA"/>
              </w:rPr>
              <w:t>Account Name</w:t>
            </w:r>
          </w:p>
        </w:tc>
        <w:tc>
          <w:tcPr>
            <w:tcW w:w="2070" w:type="dxa"/>
            <w:tcBorders>
              <w:bottom w:val="single" w:sz="4" w:space="0" w:color="auto"/>
            </w:tcBorders>
            <w:vAlign w:val="bottom"/>
          </w:tcPr>
          <w:p>
            <w:pPr>
              <w:ind w:left="72"/>
              <w:rPr>
                <w:rFonts w:ascii="Arial Narrow" w:hAnsi="Arial Narrow" w:cs="Arial"/>
                <w:sz w:val="20"/>
                <w:szCs w:val="20"/>
                <w:lang w:val="en-PH" w:eastAsia="ar-SA"/>
              </w:rPr>
            </w:pPr>
            <w:r>
              <w:rPr>
                <w:rFonts w:ascii="Arial Narrow" w:hAnsi="Arial Narrow" w:cs="Arial"/>
                <w:b/>
                <w:sz w:val="20"/>
                <w:szCs w:val="20"/>
                <w:lang w:eastAsia="ar-SA"/>
              </w:rPr>
              <w:t>Account Code</w:t>
            </w:r>
          </w:p>
        </w:tc>
        <w:tc>
          <w:tcPr>
            <w:tcW w:w="1620" w:type="dxa"/>
            <w:tcBorders>
              <w:bottom w:val="single" w:sz="4" w:space="0" w:color="auto"/>
            </w:tcBorders>
            <w:vAlign w:val="bottom"/>
          </w:tcPr>
          <w:p>
            <w:pPr>
              <w:jc w:val="right"/>
              <w:rPr>
                <w:rFonts w:ascii="Arial Narrow" w:hAnsi="Arial Narrow" w:cs="Arial"/>
                <w:sz w:val="20"/>
                <w:szCs w:val="20"/>
                <w:lang w:val="en-PH" w:eastAsia="ar-SA"/>
              </w:rPr>
            </w:pPr>
            <w:r>
              <w:rPr>
                <w:rFonts w:ascii="Arial Narrow" w:hAnsi="Arial Narrow" w:cs="Arial"/>
                <w:b/>
                <w:sz w:val="20"/>
                <w:szCs w:val="20"/>
                <w:lang w:eastAsia="ar-SA"/>
              </w:rPr>
              <w:t>Per GL</w:t>
            </w:r>
          </w:p>
        </w:tc>
        <w:tc>
          <w:tcPr>
            <w:tcW w:w="1620" w:type="dxa"/>
            <w:tcBorders>
              <w:bottom w:val="single" w:sz="4" w:space="0" w:color="auto"/>
            </w:tcBorders>
            <w:vAlign w:val="bottom"/>
          </w:tcPr>
          <w:p>
            <w:pPr>
              <w:jc w:val="right"/>
              <w:rPr>
                <w:rFonts w:ascii="Arial Narrow" w:hAnsi="Arial Narrow" w:cs="Arial"/>
                <w:sz w:val="20"/>
                <w:szCs w:val="20"/>
                <w:lang w:val="en-PH" w:eastAsia="ar-SA"/>
              </w:rPr>
            </w:pPr>
            <w:r>
              <w:rPr>
                <w:rFonts w:ascii="Arial Narrow" w:hAnsi="Arial Narrow" w:cs="Arial"/>
                <w:b/>
                <w:sz w:val="20"/>
                <w:szCs w:val="20"/>
                <w:lang w:eastAsia="ar-SA"/>
              </w:rPr>
              <w:t>Per Submitted Aging of AR</w:t>
            </w:r>
          </w:p>
        </w:tc>
        <w:tc>
          <w:tcPr>
            <w:tcW w:w="1652" w:type="dxa"/>
            <w:tcBorders>
              <w:bottom w:val="single" w:sz="4" w:space="0" w:color="auto"/>
            </w:tcBorders>
            <w:vAlign w:val="bottom"/>
          </w:tcPr>
          <w:p>
            <w:pPr>
              <w:jc w:val="right"/>
              <w:rPr>
                <w:rFonts w:ascii="Arial Narrow" w:hAnsi="Arial Narrow" w:cs="Arial"/>
                <w:sz w:val="20"/>
                <w:szCs w:val="20"/>
                <w:lang w:val="en-PH" w:eastAsia="ar-SA"/>
              </w:rPr>
            </w:pPr>
            <w:r>
              <w:rPr>
                <w:rFonts w:ascii="Arial Narrow" w:hAnsi="Arial Narrow" w:cs="Arial"/>
                <w:b/>
                <w:sz w:val="20"/>
                <w:szCs w:val="20"/>
                <w:lang w:eastAsia="ar-SA"/>
              </w:rPr>
              <w:t>Variance</w:t>
            </w:r>
          </w:p>
        </w:tc>
      </w:tr>
      <w:tr>
        <w:tc>
          <w:tcPr>
            <w:tcW w:w="2520" w:type="dxa"/>
            <w:tcBorders>
              <w:top w:val="single" w:sz="4" w:space="0" w:color="auto"/>
            </w:tcBorders>
            <w:vAlign w:val="center"/>
          </w:tcPr>
          <w:p>
            <w:pPr>
              <w:ind w:left="-108"/>
              <w:rPr>
                <w:rFonts w:ascii="Arial Narrow" w:hAnsi="Arial Narrow" w:cs="Arial"/>
                <w:sz w:val="20"/>
                <w:szCs w:val="20"/>
                <w:lang w:val="en-PH" w:eastAsia="ar-SA"/>
              </w:rPr>
            </w:pPr>
            <w:r>
              <w:rPr>
                <w:rFonts w:ascii="Arial Narrow" w:hAnsi="Arial Narrow" w:cs="Arial"/>
                <w:sz w:val="20"/>
                <w:szCs w:val="20"/>
                <w:lang w:eastAsia="ar-SA"/>
              </w:rPr>
              <w:t>AR-Lotto Agents</w:t>
            </w:r>
          </w:p>
        </w:tc>
        <w:tc>
          <w:tcPr>
            <w:tcW w:w="2070" w:type="dxa"/>
            <w:tcBorders>
              <w:top w:val="single" w:sz="4" w:space="0" w:color="auto"/>
            </w:tcBorders>
            <w:vAlign w:val="center"/>
          </w:tcPr>
          <w:p>
            <w:pPr>
              <w:ind w:left="-108"/>
              <w:jc w:val="right"/>
              <w:rPr>
                <w:rFonts w:ascii="Arial Narrow" w:hAnsi="Arial Narrow" w:cs="Arial"/>
                <w:sz w:val="20"/>
                <w:szCs w:val="20"/>
                <w:lang w:val="en-PH" w:eastAsia="ar-SA"/>
              </w:rPr>
            </w:pPr>
            <w:r>
              <w:rPr>
                <w:rFonts w:ascii="Arial Narrow" w:hAnsi="Arial Narrow" w:cs="Arial"/>
                <w:sz w:val="20"/>
                <w:szCs w:val="20"/>
                <w:lang w:eastAsia="ar-SA"/>
              </w:rPr>
              <w:t>10301010-00-002-000001</w:t>
            </w:r>
          </w:p>
        </w:tc>
        <w:tc>
          <w:tcPr>
            <w:tcW w:w="1620" w:type="dxa"/>
            <w:tcBorders>
              <w:top w:val="single" w:sz="4" w:space="0" w:color="auto"/>
            </w:tcBorders>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P   126,156,306.16</w:t>
            </w:r>
          </w:p>
        </w:tc>
        <w:tc>
          <w:tcPr>
            <w:tcW w:w="1620" w:type="dxa"/>
            <w:tcBorders>
              <w:top w:val="single" w:sz="4" w:space="0" w:color="auto"/>
            </w:tcBorders>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P   137,039,146.39</w:t>
            </w:r>
          </w:p>
        </w:tc>
        <w:tc>
          <w:tcPr>
            <w:tcW w:w="1652" w:type="dxa"/>
            <w:tcBorders>
              <w:top w:val="single" w:sz="4" w:space="0" w:color="auto"/>
            </w:tcBorders>
            <w:vAlign w:val="center"/>
          </w:tcPr>
          <w:p>
            <w:pPr>
              <w:tabs>
                <w:tab w:val="left" w:pos="522"/>
              </w:tabs>
              <w:ind w:right="-76"/>
              <w:jc w:val="right"/>
              <w:rPr>
                <w:rFonts w:ascii="Arial Narrow" w:hAnsi="Arial Narrow" w:cs="Arial"/>
                <w:sz w:val="20"/>
                <w:szCs w:val="20"/>
                <w:lang w:val="en-PH" w:eastAsia="ar-SA"/>
              </w:rPr>
            </w:pPr>
            <w:r>
              <w:rPr>
                <w:rFonts w:ascii="Arial Narrow" w:hAnsi="Arial Narrow" w:cs="Arial"/>
                <w:sz w:val="20"/>
                <w:szCs w:val="20"/>
                <w:lang w:eastAsia="ar-SA"/>
              </w:rPr>
              <w:t>P  (10,882,840.23)</w:t>
            </w:r>
          </w:p>
        </w:tc>
      </w:tr>
      <w:tr>
        <w:tc>
          <w:tcPr>
            <w:tcW w:w="2520" w:type="dxa"/>
            <w:vAlign w:val="center"/>
          </w:tcPr>
          <w:p>
            <w:pPr>
              <w:ind w:left="-108"/>
              <w:rPr>
                <w:rFonts w:ascii="Arial Narrow" w:hAnsi="Arial Narrow" w:cs="Arial"/>
                <w:sz w:val="20"/>
                <w:szCs w:val="20"/>
                <w:lang w:val="en-PH" w:eastAsia="ar-SA"/>
              </w:rPr>
            </w:pPr>
            <w:r>
              <w:rPr>
                <w:rFonts w:ascii="Arial Narrow" w:hAnsi="Arial Narrow" w:cs="Arial"/>
                <w:sz w:val="20"/>
                <w:szCs w:val="20"/>
                <w:lang w:eastAsia="ar-SA"/>
              </w:rPr>
              <w:t>AR- Sales Supervisor</w:t>
            </w:r>
          </w:p>
        </w:tc>
        <w:tc>
          <w:tcPr>
            <w:tcW w:w="2070" w:type="dxa"/>
            <w:vAlign w:val="center"/>
          </w:tcPr>
          <w:p>
            <w:pPr>
              <w:ind w:left="-108"/>
              <w:jc w:val="right"/>
              <w:rPr>
                <w:rFonts w:ascii="Arial Narrow" w:hAnsi="Arial Narrow" w:cs="Arial"/>
                <w:sz w:val="20"/>
                <w:szCs w:val="20"/>
                <w:lang w:val="en-PH" w:eastAsia="ar-SA"/>
              </w:rPr>
            </w:pPr>
            <w:r>
              <w:rPr>
                <w:rFonts w:ascii="Arial Narrow" w:hAnsi="Arial Narrow" w:cs="Arial"/>
                <w:sz w:val="20"/>
                <w:szCs w:val="20"/>
                <w:lang w:eastAsia="ar-SA"/>
              </w:rPr>
              <w:t>10301010-00-001-000007</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(76,181.54)</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157,934.11</w:t>
            </w:r>
          </w:p>
        </w:tc>
        <w:tc>
          <w:tcPr>
            <w:tcW w:w="1652" w:type="dxa"/>
            <w:vAlign w:val="center"/>
          </w:tcPr>
          <w:p>
            <w:pPr>
              <w:tabs>
                <w:tab w:val="left" w:pos="522"/>
              </w:tabs>
              <w:ind w:right="-76"/>
              <w:jc w:val="right"/>
              <w:rPr>
                <w:rFonts w:ascii="Arial Narrow" w:hAnsi="Arial Narrow" w:cs="Arial"/>
                <w:sz w:val="20"/>
                <w:szCs w:val="20"/>
                <w:lang w:val="en-PH" w:eastAsia="ar-SA"/>
              </w:rPr>
            </w:pPr>
            <w:r>
              <w:rPr>
                <w:rFonts w:ascii="Arial Narrow" w:hAnsi="Arial Narrow" w:cs="Arial"/>
                <w:sz w:val="20"/>
                <w:szCs w:val="20"/>
                <w:lang w:eastAsia="ar-SA"/>
              </w:rPr>
              <w:t>(234,115.65)</w:t>
            </w:r>
          </w:p>
        </w:tc>
      </w:tr>
      <w:tr>
        <w:tc>
          <w:tcPr>
            <w:tcW w:w="2520" w:type="dxa"/>
            <w:vAlign w:val="center"/>
          </w:tcPr>
          <w:p>
            <w:pPr>
              <w:ind w:left="-108"/>
              <w:rPr>
                <w:rFonts w:ascii="Arial Narrow" w:hAnsi="Arial Narrow" w:cs="Arial"/>
                <w:sz w:val="20"/>
                <w:szCs w:val="20"/>
                <w:lang w:val="en-PH" w:eastAsia="ar-SA"/>
              </w:rPr>
            </w:pPr>
            <w:r>
              <w:rPr>
                <w:rFonts w:ascii="Arial Narrow" w:hAnsi="Arial Narrow" w:cs="Arial"/>
                <w:sz w:val="20"/>
                <w:szCs w:val="20"/>
                <w:lang w:eastAsia="ar-SA"/>
              </w:rPr>
              <w:t>AR- Provincial Distributors/Sales Representative</w:t>
            </w:r>
          </w:p>
        </w:tc>
        <w:tc>
          <w:tcPr>
            <w:tcW w:w="2070" w:type="dxa"/>
          </w:tcPr>
          <w:p>
            <w:pPr>
              <w:ind w:left="-108"/>
              <w:jc w:val="right"/>
              <w:rPr>
                <w:rFonts w:ascii="Arial Narrow" w:hAnsi="Arial Narrow" w:cs="Arial"/>
                <w:sz w:val="20"/>
                <w:szCs w:val="20"/>
                <w:lang w:val="en-PH" w:eastAsia="ar-SA"/>
              </w:rPr>
            </w:pPr>
            <w:r>
              <w:rPr>
                <w:rFonts w:ascii="Arial Narrow" w:hAnsi="Arial Narrow" w:cs="Arial"/>
                <w:sz w:val="20"/>
                <w:szCs w:val="20"/>
                <w:lang w:eastAsia="ar-SA"/>
              </w:rPr>
              <w:t>10301010-00-001-000005</w:t>
            </w:r>
          </w:p>
        </w:tc>
        <w:tc>
          <w:tcPr>
            <w:tcW w:w="1620" w:type="dxa"/>
          </w:tcPr>
          <w:p>
            <w:pPr>
              <w:jc w:val="right"/>
              <w:rPr>
                <w:rFonts w:ascii="Arial Narrow" w:hAnsi="Arial Narrow" w:cs="Arial"/>
                <w:sz w:val="20"/>
                <w:szCs w:val="20"/>
                <w:lang w:val="en-PH" w:eastAsia="ar-SA"/>
              </w:rPr>
            </w:pPr>
            <w:r>
              <w:rPr>
                <w:rFonts w:ascii="Arial Narrow" w:hAnsi="Arial Narrow" w:cs="Arial"/>
                <w:sz w:val="20"/>
                <w:szCs w:val="20"/>
                <w:lang w:eastAsia="ar-SA"/>
              </w:rPr>
              <w:t>1,003,059.90</w:t>
            </w:r>
          </w:p>
        </w:tc>
        <w:tc>
          <w:tcPr>
            <w:tcW w:w="1620" w:type="dxa"/>
          </w:tcPr>
          <w:p>
            <w:pPr>
              <w:jc w:val="right"/>
              <w:rPr>
                <w:rFonts w:ascii="Arial Narrow" w:hAnsi="Arial Narrow" w:cs="Arial"/>
                <w:sz w:val="20"/>
                <w:szCs w:val="20"/>
                <w:lang w:val="en-PH" w:eastAsia="ar-SA"/>
              </w:rPr>
            </w:pPr>
            <w:r>
              <w:rPr>
                <w:rFonts w:ascii="Arial Narrow" w:hAnsi="Arial Narrow" w:cs="Arial"/>
                <w:sz w:val="20"/>
                <w:szCs w:val="20"/>
                <w:lang w:eastAsia="ar-SA"/>
              </w:rPr>
              <w:t>1,113,716.85</w:t>
            </w:r>
          </w:p>
        </w:tc>
        <w:tc>
          <w:tcPr>
            <w:tcW w:w="1652" w:type="dxa"/>
          </w:tcPr>
          <w:p>
            <w:pPr>
              <w:tabs>
                <w:tab w:val="left" w:pos="522"/>
              </w:tabs>
              <w:ind w:right="-76"/>
              <w:jc w:val="right"/>
              <w:rPr>
                <w:rFonts w:ascii="Arial Narrow" w:hAnsi="Arial Narrow" w:cs="Arial"/>
                <w:sz w:val="20"/>
                <w:szCs w:val="20"/>
                <w:lang w:val="en-PH" w:eastAsia="ar-SA"/>
              </w:rPr>
            </w:pPr>
            <w:r>
              <w:rPr>
                <w:rFonts w:ascii="Arial Narrow" w:hAnsi="Arial Narrow" w:cs="Arial"/>
                <w:sz w:val="20"/>
                <w:szCs w:val="20"/>
                <w:lang w:eastAsia="ar-SA"/>
              </w:rPr>
              <w:t>(110,656.95)</w:t>
            </w:r>
          </w:p>
        </w:tc>
      </w:tr>
      <w:tr>
        <w:tc>
          <w:tcPr>
            <w:tcW w:w="2520" w:type="dxa"/>
            <w:vAlign w:val="center"/>
          </w:tcPr>
          <w:p>
            <w:pPr>
              <w:ind w:left="-108"/>
              <w:rPr>
                <w:rFonts w:ascii="Arial Narrow" w:hAnsi="Arial Narrow" w:cs="Arial"/>
                <w:sz w:val="20"/>
                <w:szCs w:val="20"/>
                <w:lang w:val="en-PH" w:eastAsia="ar-SA"/>
              </w:rPr>
            </w:pPr>
            <w:r>
              <w:rPr>
                <w:rFonts w:ascii="Arial Narrow" w:hAnsi="Arial Narrow" w:cs="Arial"/>
                <w:sz w:val="20"/>
                <w:szCs w:val="20"/>
                <w:lang w:eastAsia="ar-SA"/>
              </w:rPr>
              <w:t>AR- STL -NCR</w:t>
            </w:r>
          </w:p>
        </w:tc>
        <w:tc>
          <w:tcPr>
            <w:tcW w:w="2070" w:type="dxa"/>
            <w:vAlign w:val="center"/>
          </w:tcPr>
          <w:p>
            <w:pPr>
              <w:ind w:left="-108"/>
              <w:jc w:val="right"/>
              <w:rPr>
                <w:rFonts w:ascii="Arial Narrow" w:hAnsi="Arial Narrow" w:cs="Arial"/>
                <w:sz w:val="20"/>
                <w:szCs w:val="20"/>
                <w:lang w:val="en-PH" w:eastAsia="ar-SA"/>
              </w:rPr>
            </w:pPr>
            <w:r>
              <w:rPr>
                <w:rFonts w:ascii="Arial Narrow" w:hAnsi="Arial Narrow" w:cs="Arial"/>
                <w:sz w:val="20"/>
                <w:szCs w:val="20"/>
                <w:lang w:eastAsia="ar-SA"/>
              </w:rPr>
              <w:t>10301010-00-004-000001</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6,071,119,652.71</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5,611,921,477.70</w:t>
            </w:r>
          </w:p>
        </w:tc>
        <w:tc>
          <w:tcPr>
            <w:tcW w:w="1652" w:type="dxa"/>
            <w:vAlign w:val="center"/>
          </w:tcPr>
          <w:p>
            <w:pPr>
              <w:tabs>
                <w:tab w:val="left" w:pos="522"/>
              </w:tabs>
              <w:ind w:right="-76"/>
              <w:jc w:val="right"/>
              <w:rPr>
                <w:rFonts w:ascii="Arial Narrow" w:hAnsi="Arial Narrow" w:cs="Arial"/>
                <w:sz w:val="20"/>
                <w:szCs w:val="20"/>
                <w:lang w:val="en-PH" w:eastAsia="ar-SA"/>
              </w:rPr>
            </w:pPr>
            <w:r>
              <w:rPr>
                <w:rFonts w:ascii="Arial Narrow" w:hAnsi="Arial Narrow" w:cs="Arial"/>
                <w:sz w:val="20"/>
                <w:szCs w:val="20"/>
                <w:lang w:eastAsia="ar-SA"/>
              </w:rPr>
              <w:t>459,198,175.01</w:t>
            </w:r>
          </w:p>
        </w:tc>
      </w:tr>
      <w:tr>
        <w:tc>
          <w:tcPr>
            <w:tcW w:w="2520" w:type="dxa"/>
            <w:vAlign w:val="center"/>
          </w:tcPr>
          <w:p>
            <w:pPr>
              <w:ind w:left="-108"/>
              <w:rPr>
                <w:rFonts w:ascii="Arial Narrow" w:hAnsi="Arial Narrow" w:cs="Arial"/>
                <w:sz w:val="20"/>
                <w:szCs w:val="20"/>
                <w:lang w:val="en-PH" w:eastAsia="ar-SA"/>
              </w:rPr>
            </w:pPr>
            <w:r>
              <w:rPr>
                <w:rFonts w:ascii="Arial Narrow" w:hAnsi="Arial Narrow" w:cs="Arial"/>
                <w:sz w:val="20"/>
                <w:szCs w:val="20"/>
                <w:lang w:eastAsia="ar-SA"/>
              </w:rPr>
              <w:t xml:space="preserve">AR- excluding </w:t>
            </w:r>
            <w:proofErr w:type="spellStart"/>
            <w:r>
              <w:rPr>
                <w:rFonts w:ascii="Arial Narrow" w:hAnsi="Arial Narrow" w:cs="Arial"/>
                <w:sz w:val="20"/>
                <w:szCs w:val="20"/>
                <w:lang w:eastAsia="ar-SA"/>
              </w:rPr>
              <w:t>Peryahan</w:t>
            </w:r>
            <w:proofErr w:type="spellEnd"/>
            <w:r>
              <w:rPr>
                <w:rFonts w:ascii="Arial Narrow" w:hAnsi="Arial Narrow" w:cs="Arial"/>
                <w:sz w:val="20"/>
                <w:szCs w:val="20"/>
                <w:lang w:eastAsia="ar-SA"/>
              </w:rPr>
              <w:t>-NCR</w:t>
            </w:r>
          </w:p>
        </w:tc>
        <w:tc>
          <w:tcPr>
            <w:tcW w:w="2070" w:type="dxa"/>
            <w:vAlign w:val="center"/>
          </w:tcPr>
          <w:p>
            <w:pPr>
              <w:ind w:left="-108"/>
              <w:jc w:val="right"/>
              <w:rPr>
                <w:rFonts w:ascii="Arial Narrow" w:hAnsi="Arial Narrow" w:cs="Arial"/>
                <w:sz w:val="20"/>
                <w:szCs w:val="20"/>
                <w:lang w:val="en-PH" w:eastAsia="ar-SA"/>
              </w:rPr>
            </w:pPr>
            <w:r>
              <w:rPr>
                <w:rFonts w:ascii="Arial Narrow" w:hAnsi="Arial Narrow" w:cs="Arial"/>
                <w:sz w:val="20"/>
                <w:szCs w:val="20"/>
                <w:lang w:eastAsia="ar-SA"/>
              </w:rPr>
              <w:t>10301010-00-005-000001</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76,560,414.60</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29,754,798.24</w:t>
            </w:r>
          </w:p>
        </w:tc>
        <w:tc>
          <w:tcPr>
            <w:tcW w:w="1652" w:type="dxa"/>
            <w:vAlign w:val="center"/>
          </w:tcPr>
          <w:p>
            <w:pPr>
              <w:tabs>
                <w:tab w:val="left" w:pos="522"/>
              </w:tabs>
              <w:ind w:right="-76"/>
              <w:jc w:val="right"/>
              <w:rPr>
                <w:rFonts w:ascii="Arial Narrow" w:hAnsi="Arial Narrow" w:cs="Arial"/>
                <w:sz w:val="20"/>
                <w:szCs w:val="20"/>
                <w:lang w:val="en-PH" w:eastAsia="ar-SA"/>
              </w:rPr>
            </w:pPr>
            <w:r>
              <w:rPr>
                <w:rFonts w:ascii="Arial Narrow" w:hAnsi="Arial Narrow" w:cs="Arial"/>
                <w:sz w:val="20"/>
                <w:szCs w:val="20"/>
                <w:lang w:eastAsia="ar-SA"/>
              </w:rPr>
              <w:t>46,805,616.36</w:t>
            </w:r>
          </w:p>
        </w:tc>
      </w:tr>
      <w:tr>
        <w:tc>
          <w:tcPr>
            <w:tcW w:w="2520" w:type="dxa"/>
            <w:vAlign w:val="center"/>
          </w:tcPr>
          <w:p>
            <w:pPr>
              <w:ind w:left="-108"/>
              <w:rPr>
                <w:rFonts w:ascii="Arial Narrow" w:hAnsi="Arial Narrow" w:cs="Arial"/>
                <w:sz w:val="20"/>
                <w:szCs w:val="20"/>
                <w:lang w:val="en-PH" w:eastAsia="ar-SA"/>
              </w:rPr>
            </w:pPr>
            <w:r>
              <w:rPr>
                <w:rFonts w:ascii="Arial Narrow" w:hAnsi="Arial Narrow" w:cs="Arial"/>
                <w:sz w:val="20"/>
                <w:szCs w:val="20"/>
                <w:lang w:eastAsia="ar-SA"/>
              </w:rPr>
              <w:t>AR-Ticket Sales-Keno</w:t>
            </w:r>
          </w:p>
        </w:tc>
        <w:tc>
          <w:tcPr>
            <w:tcW w:w="2070" w:type="dxa"/>
            <w:vAlign w:val="center"/>
          </w:tcPr>
          <w:p>
            <w:pPr>
              <w:ind w:left="-108"/>
              <w:jc w:val="right"/>
              <w:rPr>
                <w:rFonts w:ascii="Arial Narrow" w:hAnsi="Arial Narrow" w:cs="Arial"/>
                <w:sz w:val="20"/>
                <w:szCs w:val="20"/>
                <w:lang w:val="en-PH" w:eastAsia="ar-SA"/>
              </w:rPr>
            </w:pPr>
            <w:r>
              <w:rPr>
                <w:rFonts w:ascii="Arial Narrow" w:hAnsi="Arial Narrow" w:cs="Arial"/>
                <w:sz w:val="20"/>
                <w:szCs w:val="20"/>
                <w:lang w:eastAsia="ar-SA"/>
              </w:rPr>
              <w:t>10301010-00-003-000001</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10,209,927.53</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6,928,813.47</w:t>
            </w:r>
          </w:p>
        </w:tc>
        <w:tc>
          <w:tcPr>
            <w:tcW w:w="1652" w:type="dxa"/>
            <w:vAlign w:val="center"/>
          </w:tcPr>
          <w:p>
            <w:pPr>
              <w:tabs>
                <w:tab w:val="left" w:pos="522"/>
              </w:tabs>
              <w:ind w:right="-76"/>
              <w:jc w:val="right"/>
              <w:rPr>
                <w:rFonts w:ascii="Arial Narrow" w:hAnsi="Arial Narrow" w:cs="Arial"/>
                <w:sz w:val="20"/>
                <w:szCs w:val="20"/>
                <w:lang w:val="en-PH" w:eastAsia="ar-SA"/>
              </w:rPr>
            </w:pPr>
            <w:r>
              <w:rPr>
                <w:rFonts w:ascii="Arial Narrow" w:hAnsi="Arial Narrow" w:cs="Arial"/>
                <w:sz w:val="20"/>
                <w:szCs w:val="20"/>
                <w:lang w:eastAsia="ar-SA"/>
              </w:rPr>
              <w:t>3,281,114.06</w:t>
            </w:r>
          </w:p>
        </w:tc>
      </w:tr>
      <w:tr>
        <w:tc>
          <w:tcPr>
            <w:tcW w:w="2520" w:type="dxa"/>
            <w:vAlign w:val="center"/>
          </w:tcPr>
          <w:p>
            <w:pPr>
              <w:ind w:left="-108"/>
              <w:rPr>
                <w:rFonts w:ascii="Arial Narrow" w:hAnsi="Arial Narrow" w:cs="Arial"/>
                <w:sz w:val="20"/>
                <w:szCs w:val="20"/>
                <w:lang w:val="en-PH" w:eastAsia="ar-SA"/>
              </w:rPr>
            </w:pPr>
            <w:r>
              <w:rPr>
                <w:rFonts w:ascii="Arial Narrow" w:hAnsi="Arial Narrow" w:cs="Arial"/>
                <w:sz w:val="20"/>
                <w:szCs w:val="20"/>
                <w:lang w:eastAsia="ar-SA"/>
              </w:rPr>
              <w:t>AR- Special Draw</w:t>
            </w:r>
          </w:p>
        </w:tc>
        <w:tc>
          <w:tcPr>
            <w:tcW w:w="2070" w:type="dxa"/>
            <w:vAlign w:val="center"/>
          </w:tcPr>
          <w:p>
            <w:pPr>
              <w:ind w:left="-108"/>
              <w:jc w:val="right"/>
              <w:rPr>
                <w:rFonts w:ascii="Arial Narrow" w:hAnsi="Arial Narrow" w:cs="Arial"/>
                <w:sz w:val="20"/>
                <w:szCs w:val="20"/>
                <w:lang w:val="en-PH" w:eastAsia="ar-SA"/>
              </w:rPr>
            </w:pPr>
            <w:r>
              <w:rPr>
                <w:rFonts w:ascii="Arial Narrow" w:hAnsi="Arial Narrow" w:cs="Arial"/>
                <w:sz w:val="20"/>
                <w:szCs w:val="20"/>
                <w:lang w:eastAsia="ar-SA"/>
              </w:rPr>
              <w:t>10301010-00-001-000004</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3,758,287.32</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2,718,445.26</w:t>
            </w:r>
          </w:p>
        </w:tc>
        <w:tc>
          <w:tcPr>
            <w:tcW w:w="1652" w:type="dxa"/>
            <w:vAlign w:val="center"/>
          </w:tcPr>
          <w:p>
            <w:pPr>
              <w:tabs>
                <w:tab w:val="left" w:pos="522"/>
              </w:tabs>
              <w:ind w:right="-76"/>
              <w:jc w:val="right"/>
              <w:rPr>
                <w:rFonts w:ascii="Arial Narrow" w:hAnsi="Arial Narrow" w:cs="Arial"/>
                <w:sz w:val="20"/>
                <w:szCs w:val="20"/>
                <w:lang w:val="en-PH" w:eastAsia="ar-SA"/>
              </w:rPr>
            </w:pPr>
            <w:r>
              <w:rPr>
                <w:rFonts w:ascii="Arial Narrow" w:hAnsi="Arial Narrow" w:cs="Arial"/>
                <w:sz w:val="20"/>
                <w:szCs w:val="20"/>
                <w:lang w:eastAsia="ar-SA"/>
              </w:rPr>
              <w:t>1,039,842.06</w:t>
            </w:r>
          </w:p>
        </w:tc>
      </w:tr>
      <w:tr>
        <w:tc>
          <w:tcPr>
            <w:tcW w:w="2520" w:type="dxa"/>
            <w:vAlign w:val="center"/>
          </w:tcPr>
          <w:p>
            <w:pPr>
              <w:ind w:left="-108"/>
              <w:rPr>
                <w:rFonts w:ascii="Arial Narrow" w:hAnsi="Arial Narrow" w:cs="Arial"/>
                <w:sz w:val="20"/>
                <w:szCs w:val="20"/>
                <w:lang w:val="en-PH" w:eastAsia="ar-SA"/>
              </w:rPr>
            </w:pPr>
            <w:r>
              <w:rPr>
                <w:rFonts w:ascii="Arial Narrow" w:hAnsi="Arial Narrow" w:cs="Arial"/>
                <w:sz w:val="20"/>
                <w:szCs w:val="20"/>
                <w:lang w:eastAsia="ar-SA"/>
              </w:rPr>
              <w:t>AR- Defaulted Provincial Distributors</w:t>
            </w:r>
          </w:p>
        </w:tc>
        <w:tc>
          <w:tcPr>
            <w:tcW w:w="2070" w:type="dxa"/>
          </w:tcPr>
          <w:p>
            <w:pPr>
              <w:ind w:left="-108"/>
              <w:jc w:val="right"/>
              <w:rPr>
                <w:rFonts w:ascii="Arial Narrow" w:hAnsi="Arial Narrow" w:cs="Arial"/>
                <w:sz w:val="20"/>
                <w:szCs w:val="20"/>
                <w:lang w:val="en-PH" w:eastAsia="ar-SA"/>
              </w:rPr>
            </w:pPr>
            <w:r>
              <w:rPr>
                <w:rFonts w:ascii="Arial Narrow" w:hAnsi="Arial Narrow" w:cs="Arial"/>
                <w:sz w:val="20"/>
                <w:szCs w:val="20"/>
                <w:lang w:eastAsia="ar-SA"/>
              </w:rPr>
              <w:t>10301010-00-001-000006</w:t>
            </w:r>
          </w:p>
        </w:tc>
        <w:tc>
          <w:tcPr>
            <w:tcW w:w="1620" w:type="dxa"/>
          </w:tcPr>
          <w:p>
            <w:pPr>
              <w:jc w:val="right"/>
              <w:rPr>
                <w:rFonts w:ascii="Arial Narrow" w:hAnsi="Arial Narrow" w:cs="Arial"/>
                <w:sz w:val="20"/>
                <w:szCs w:val="20"/>
                <w:lang w:val="en-PH" w:eastAsia="ar-SA"/>
              </w:rPr>
            </w:pPr>
            <w:r>
              <w:rPr>
                <w:rFonts w:ascii="Arial Narrow" w:hAnsi="Arial Narrow" w:cs="Arial"/>
                <w:sz w:val="20"/>
                <w:szCs w:val="20"/>
                <w:lang w:eastAsia="ar-SA"/>
              </w:rPr>
              <w:t>37,141,973.50</w:t>
            </w:r>
          </w:p>
        </w:tc>
        <w:tc>
          <w:tcPr>
            <w:tcW w:w="1620" w:type="dxa"/>
          </w:tcPr>
          <w:p>
            <w:pPr>
              <w:jc w:val="right"/>
              <w:rPr>
                <w:rFonts w:ascii="Arial Narrow" w:hAnsi="Arial Narrow" w:cs="Arial"/>
                <w:sz w:val="20"/>
                <w:szCs w:val="20"/>
                <w:lang w:val="en-PH" w:eastAsia="ar-SA"/>
              </w:rPr>
            </w:pPr>
            <w:r>
              <w:rPr>
                <w:rFonts w:ascii="Arial Narrow" w:hAnsi="Arial Narrow" w:cs="Arial"/>
                <w:sz w:val="20"/>
                <w:szCs w:val="20"/>
                <w:lang w:eastAsia="ar-SA"/>
              </w:rPr>
              <w:t>36,648,743.45</w:t>
            </w:r>
          </w:p>
        </w:tc>
        <w:tc>
          <w:tcPr>
            <w:tcW w:w="1652" w:type="dxa"/>
          </w:tcPr>
          <w:p>
            <w:pPr>
              <w:tabs>
                <w:tab w:val="left" w:pos="522"/>
              </w:tabs>
              <w:ind w:right="-76"/>
              <w:jc w:val="right"/>
              <w:rPr>
                <w:rFonts w:ascii="Arial Narrow" w:hAnsi="Arial Narrow" w:cs="Arial"/>
                <w:sz w:val="20"/>
                <w:szCs w:val="20"/>
                <w:lang w:val="en-PH" w:eastAsia="ar-SA"/>
              </w:rPr>
            </w:pPr>
            <w:r>
              <w:rPr>
                <w:rFonts w:ascii="Arial Narrow" w:hAnsi="Arial Narrow" w:cs="Arial"/>
                <w:sz w:val="20"/>
                <w:szCs w:val="20"/>
                <w:lang w:eastAsia="ar-SA"/>
              </w:rPr>
              <w:t>493,230.05</w:t>
            </w:r>
          </w:p>
        </w:tc>
      </w:tr>
      <w:tr>
        <w:tc>
          <w:tcPr>
            <w:tcW w:w="2520" w:type="dxa"/>
            <w:vAlign w:val="center"/>
          </w:tcPr>
          <w:p>
            <w:pPr>
              <w:ind w:left="-108"/>
              <w:rPr>
                <w:rFonts w:ascii="Arial Narrow" w:hAnsi="Arial Narrow" w:cs="Arial"/>
                <w:sz w:val="20"/>
                <w:szCs w:val="20"/>
                <w:lang w:val="en-PH" w:eastAsia="ar-SA"/>
              </w:rPr>
            </w:pPr>
            <w:r>
              <w:rPr>
                <w:rFonts w:ascii="Arial Narrow" w:hAnsi="Arial Narrow" w:cs="Arial"/>
                <w:sz w:val="20"/>
                <w:szCs w:val="20"/>
                <w:lang w:eastAsia="ar-SA"/>
              </w:rPr>
              <w:t>AR- Authorized Sellers</w:t>
            </w:r>
          </w:p>
        </w:tc>
        <w:tc>
          <w:tcPr>
            <w:tcW w:w="2070" w:type="dxa"/>
            <w:vAlign w:val="center"/>
          </w:tcPr>
          <w:p>
            <w:pPr>
              <w:ind w:left="-108"/>
              <w:jc w:val="right"/>
              <w:rPr>
                <w:rFonts w:ascii="Arial Narrow" w:hAnsi="Arial Narrow" w:cs="Arial"/>
                <w:sz w:val="20"/>
                <w:szCs w:val="20"/>
                <w:lang w:val="en-PH" w:eastAsia="ar-SA"/>
              </w:rPr>
            </w:pPr>
            <w:r>
              <w:rPr>
                <w:rFonts w:ascii="Arial Narrow" w:hAnsi="Arial Narrow" w:cs="Arial"/>
                <w:sz w:val="20"/>
                <w:szCs w:val="20"/>
                <w:lang w:eastAsia="ar-SA"/>
              </w:rPr>
              <w:t>10301010-00-001-000002</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9,463,261.58</w:t>
            </w:r>
          </w:p>
        </w:tc>
        <w:tc>
          <w:tcPr>
            <w:tcW w:w="1620" w:type="dxa"/>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9,277,104.36</w:t>
            </w:r>
          </w:p>
        </w:tc>
        <w:tc>
          <w:tcPr>
            <w:tcW w:w="1652" w:type="dxa"/>
            <w:vAlign w:val="center"/>
          </w:tcPr>
          <w:p>
            <w:pPr>
              <w:tabs>
                <w:tab w:val="left" w:pos="522"/>
              </w:tabs>
              <w:ind w:right="-76"/>
              <w:jc w:val="right"/>
              <w:rPr>
                <w:rFonts w:ascii="Arial Narrow" w:hAnsi="Arial Narrow" w:cs="Arial"/>
                <w:sz w:val="20"/>
                <w:szCs w:val="20"/>
                <w:lang w:val="en-PH" w:eastAsia="ar-SA"/>
              </w:rPr>
            </w:pPr>
            <w:r>
              <w:rPr>
                <w:rFonts w:ascii="Arial Narrow" w:hAnsi="Arial Narrow" w:cs="Arial"/>
                <w:sz w:val="20"/>
                <w:szCs w:val="20"/>
                <w:lang w:eastAsia="ar-SA"/>
              </w:rPr>
              <w:t>186,157.22</w:t>
            </w:r>
          </w:p>
        </w:tc>
      </w:tr>
      <w:tr>
        <w:tc>
          <w:tcPr>
            <w:tcW w:w="2520" w:type="dxa"/>
            <w:tcBorders>
              <w:bottom w:val="single" w:sz="4" w:space="0" w:color="auto"/>
            </w:tcBorders>
            <w:vAlign w:val="center"/>
          </w:tcPr>
          <w:p>
            <w:pPr>
              <w:ind w:left="-108"/>
              <w:rPr>
                <w:rFonts w:ascii="Arial Narrow" w:hAnsi="Arial Narrow" w:cs="Arial"/>
                <w:sz w:val="20"/>
                <w:szCs w:val="20"/>
                <w:lang w:val="en-PH" w:eastAsia="ar-SA"/>
              </w:rPr>
            </w:pPr>
            <w:r>
              <w:rPr>
                <w:rFonts w:ascii="Arial Narrow" w:hAnsi="Arial Narrow" w:cs="Arial"/>
                <w:sz w:val="20"/>
                <w:szCs w:val="20"/>
                <w:lang w:eastAsia="ar-SA"/>
              </w:rPr>
              <w:t>AR- Defaulted Sales Supervisor</w:t>
            </w:r>
          </w:p>
        </w:tc>
        <w:tc>
          <w:tcPr>
            <w:tcW w:w="2070" w:type="dxa"/>
            <w:tcBorders>
              <w:bottom w:val="single" w:sz="4" w:space="0" w:color="auto"/>
            </w:tcBorders>
            <w:vAlign w:val="center"/>
          </w:tcPr>
          <w:p>
            <w:pPr>
              <w:ind w:left="-108"/>
              <w:jc w:val="right"/>
              <w:rPr>
                <w:rFonts w:ascii="Arial Narrow" w:hAnsi="Arial Narrow" w:cs="Arial"/>
                <w:sz w:val="20"/>
                <w:szCs w:val="20"/>
                <w:lang w:val="en-PH" w:eastAsia="ar-SA"/>
              </w:rPr>
            </w:pPr>
            <w:r>
              <w:rPr>
                <w:rFonts w:ascii="Arial Narrow" w:hAnsi="Arial Narrow" w:cs="Arial"/>
                <w:sz w:val="20"/>
                <w:szCs w:val="20"/>
                <w:lang w:eastAsia="ar-SA"/>
              </w:rPr>
              <w:t>10301010-00-001-000008</w:t>
            </w:r>
          </w:p>
        </w:tc>
        <w:tc>
          <w:tcPr>
            <w:tcW w:w="1620" w:type="dxa"/>
            <w:tcBorders>
              <w:bottom w:val="single" w:sz="4" w:space="0" w:color="auto"/>
            </w:tcBorders>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5,489,791.22</w:t>
            </w:r>
          </w:p>
        </w:tc>
        <w:tc>
          <w:tcPr>
            <w:tcW w:w="1620" w:type="dxa"/>
            <w:tcBorders>
              <w:bottom w:val="single" w:sz="4" w:space="0" w:color="auto"/>
            </w:tcBorders>
            <w:vAlign w:val="center"/>
          </w:tcPr>
          <w:p>
            <w:pPr>
              <w:jc w:val="right"/>
              <w:rPr>
                <w:rFonts w:ascii="Arial Narrow" w:hAnsi="Arial Narrow" w:cs="Arial"/>
                <w:sz w:val="20"/>
                <w:szCs w:val="20"/>
                <w:lang w:val="en-PH" w:eastAsia="ar-SA"/>
              </w:rPr>
            </w:pPr>
            <w:r>
              <w:rPr>
                <w:rFonts w:ascii="Arial Narrow" w:hAnsi="Arial Narrow" w:cs="Arial"/>
                <w:sz w:val="20"/>
                <w:szCs w:val="20"/>
                <w:lang w:eastAsia="ar-SA"/>
              </w:rPr>
              <w:t>5,483,815.22</w:t>
            </w:r>
          </w:p>
        </w:tc>
        <w:tc>
          <w:tcPr>
            <w:tcW w:w="1652" w:type="dxa"/>
            <w:tcBorders>
              <w:bottom w:val="single" w:sz="4" w:space="0" w:color="auto"/>
            </w:tcBorders>
            <w:vAlign w:val="center"/>
          </w:tcPr>
          <w:p>
            <w:pPr>
              <w:tabs>
                <w:tab w:val="left" w:pos="522"/>
              </w:tabs>
              <w:ind w:right="-76"/>
              <w:jc w:val="right"/>
              <w:rPr>
                <w:rFonts w:ascii="Arial Narrow" w:hAnsi="Arial Narrow" w:cs="Arial"/>
                <w:sz w:val="20"/>
                <w:szCs w:val="20"/>
                <w:lang w:val="en-PH" w:eastAsia="ar-SA"/>
              </w:rPr>
            </w:pPr>
            <w:r>
              <w:rPr>
                <w:rFonts w:ascii="Arial Narrow" w:hAnsi="Arial Narrow" w:cs="Arial"/>
                <w:sz w:val="20"/>
                <w:szCs w:val="20"/>
                <w:lang w:eastAsia="ar-SA"/>
              </w:rPr>
              <w:t>5,976.00</w:t>
            </w:r>
          </w:p>
        </w:tc>
      </w:tr>
      <w:tr>
        <w:tc>
          <w:tcPr>
            <w:tcW w:w="2520" w:type="dxa"/>
            <w:tcBorders>
              <w:top w:val="single" w:sz="4" w:space="0" w:color="auto"/>
              <w:bottom w:val="double" w:sz="4" w:space="0" w:color="auto"/>
            </w:tcBorders>
            <w:vAlign w:val="center"/>
          </w:tcPr>
          <w:p>
            <w:pPr>
              <w:ind w:left="-108"/>
              <w:rPr>
                <w:rFonts w:ascii="Arial Narrow" w:hAnsi="Arial Narrow" w:cs="Arial"/>
                <w:b/>
                <w:sz w:val="20"/>
                <w:szCs w:val="20"/>
                <w:lang w:val="en-PH" w:eastAsia="ar-SA"/>
              </w:rPr>
            </w:pPr>
            <w:r>
              <w:rPr>
                <w:rFonts w:ascii="Arial Narrow" w:hAnsi="Arial Narrow" w:cs="Arial"/>
                <w:b/>
                <w:sz w:val="20"/>
                <w:szCs w:val="20"/>
                <w:lang w:eastAsia="ar-SA"/>
              </w:rPr>
              <w:t>TOTAL</w:t>
            </w:r>
          </w:p>
        </w:tc>
        <w:tc>
          <w:tcPr>
            <w:tcW w:w="2070" w:type="dxa"/>
            <w:tcBorders>
              <w:top w:val="single" w:sz="4" w:space="0" w:color="auto"/>
              <w:bottom w:val="double" w:sz="4" w:space="0" w:color="auto"/>
            </w:tcBorders>
            <w:vAlign w:val="center"/>
          </w:tcPr>
          <w:p>
            <w:pPr>
              <w:jc w:val="right"/>
              <w:rPr>
                <w:rFonts w:ascii="Arial Narrow" w:hAnsi="Arial Narrow" w:cs="Arial"/>
                <w:sz w:val="20"/>
                <w:szCs w:val="20"/>
                <w:lang w:val="en-PH" w:eastAsia="ar-SA"/>
              </w:rPr>
            </w:pPr>
          </w:p>
        </w:tc>
        <w:tc>
          <w:tcPr>
            <w:tcW w:w="1620" w:type="dxa"/>
            <w:tcBorders>
              <w:top w:val="single" w:sz="4" w:space="0" w:color="auto"/>
              <w:bottom w:val="double" w:sz="4" w:space="0" w:color="auto"/>
            </w:tcBorders>
            <w:vAlign w:val="center"/>
          </w:tcPr>
          <w:p>
            <w:pPr>
              <w:jc w:val="right"/>
              <w:rPr>
                <w:rFonts w:ascii="Arial Narrow" w:hAnsi="Arial Narrow" w:cs="Arial"/>
                <w:sz w:val="20"/>
                <w:szCs w:val="20"/>
                <w:lang w:val="en-PH" w:eastAsia="ar-SA"/>
              </w:rPr>
            </w:pPr>
            <w:r>
              <w:rPr>
                <w:rFonts w:ascii="Arial Narrow" w:hAnsi="Arial Narrow" w:cs="Arial"/>
                <w:b/>
                <w:sz w:val="20"/>
                <w:szCs w:val="20"/>
                <w:lang w:eastAsia="ar-SA"/>
              </w:rPr>
              <w:t>P6,340,826,492.98</w:t>
            </w:r>
          </w:p>
        </w:tc>
        <w:tc>
          <w:tcPr>
            <w:tcW w:w="1620" w:type="dxa"/>
            <w:tcBorders>
              <w:top w:val="single" w:sz="4" w:space="0" w:color="auto"/>
              <w:bottom w:val="double" w:sz="4" w:space="0" w:color="auto"/>
            </w:tcBorders>
            <w:vAlign w:val="center"/>
          </w:tcPr>
          <w:p>
            <w:pPr>
              <w:jc w:val="right"/>
              <w:rPr>
                <w:rFonts w:ascii="Arial Narrow" w:hAnsi="Arial Narrow" w:cs="Arial"/>
                <w:sz w:val="20"/>
                <w:szCs w:val="20"/>
                <w:lang w:val="en-PH" w:eastAsia="ar-SA"/>
              </w:rPr>
            </w:pPr>
            <w:r>
              <w:rPr>
                <w:rFonts w:ascii="Arial Narrow" w:hAnsi="Arial Narrow" w:cs="Arial"/>
                <w:b/>
                <w:sz w:val="20"/>
                <w:szCs w:val="20"/>
                <w:lang w:eastAsia="ar-SA"/>
              </w:rPr>
              <w:t>P5,841,043,995.05</w:t>
            </w:r>
          </w:p>
        </w:tc>
        <w:tc>
          <w:tcPr>
            <w:tcW w:w="1652" w:type="dxa"/>
            <w:tcBorders>
              <w:top w:val="single" w:sz="4" w:space="0" w:color="auto"/>
              <w:bottom w:val="double" w:sz="4" w:space="0" w:color="auto"/>
            </w:tcBorders>
            <w:vAlign w:val="center"/>
          </w:tcPr>
          <w:p>
            <w:pPr>
              <w:tabs>
                <w:tab w:val="left" w:pos="522"/>
              </w:tabs>
              <w:ind w:right="-76"/>
              <w:jc w:val="right"/>
              <w:rPr>
                <w:rFonts w:ascii="Arial Narrow" w:hAnsi="Arial Narrow" w:cs="Arial"/>
                <w:sz w:val="20"/>
                <w:szCs w:val="20"/>
                <w:lang w:val="en-PH" w:eastAsia="ar-SA"/>
              </w:rPr>
            </w:pPr>
            <w:r>
              <w:rPr>
                <w:rFonts w:ascii="Arial Narrow" w:hAnsi="Arial Narrow" w:cs="Arial"/>
                <w:b/>
                <w:sz w:val="20"/>
                <w:szCs w:val="20"/>
                <w:lang w:eastAsia="ar-SA"/>
              </w:rPr>
              <w:t>P499,782,497.93</w:t>
            </w:r>
          </w:p>
        </w:tc>
      </w:tr>
    </w:tbl>
    <w:p>
      <w:pPr>
        <w:pStyle w:val="ListParagraph"/>
        <w:ind w:left="1440"/>
        <w:contextualSpacing/>
        <w:jc w:val="both"/>
        <w:rPr>
          <w:rFonts w:ascii="Arial" w:hAnsi="Arial" w:cs="Arial"/>
          <w:sz w:val="22"/>
          <w:szCs w:val="22"/>
          <w:lang w:eastAsia="ar-SA"/>
        </w:rPr>
      </w:pPr>
    </w:p>
    <w:p>
      <w:pPr>
        <w:pStyle w:val="ListParagraph"/>
        <w:numPr>
          <w:ilvl w:val="1"/>
          <w:numId w:val="1"/>
        </w:numPr>
        <w:autoSpaceDE w:val="0"/>
        <w:autoSpaceDN w:val="0"/>
        <w:adjustRightInd w:val="0"/>
        <w:ind w:left="1440" w:hanging="720"/>
        <w:jc w:val="both"/>
        <w:rPr>
          <w:rFonts w:ascii="Arial" w:hAnsi="Arial" w:cs="Arial"/>
          <w:sz w:val="22"/>
          <w:szCs w:val="22"/>
          <w:lang w:eastAsia="ar-SA"/>
        </w:rPr>
      </w:pPr>
      <w:r>
        <w:rPr>
          <w:rFonts w:ascii="Arial" w:hAnsi="Arial" w:cs="Arial"/>
          <w:sz w:val="22"/>
          <w:szCs w:val="22"/>
        </w:rPr>
        <w:t>The concerned ABD personnel explained that these balances pertained to current and prior years, and these discrepancies have yet to be traced and verified.</w:t>
      </w:r>
      <w:r>
        <w:rPr>
          <w:rFonts w:ascii="Arial" w:hAnsi="Arial" w:cs="Arial"/>
          <w:sz w:val="22"/>
          <w:szCs w:val="22"/>
          <w:lang w:eastAsia="ar-SA"/>
        </w:rPr>
        <w:t xml:space="preserve"> </w:t>
      </w:r>
    </w:p>
    <w:p>
      <w:pPr>
        <w:spacing w:after="0" w:line="240" w:lineRule="auto"/>
        <w:contextualSpacing/>
        <w:jc w:val="both"/>
        <w:rPr>
          <w:rFonts w:ascii="Arial" w:hAnsi="Arial" w:cs="Arial"/>
          <w:lang w:eastAsia="ar-SA"/>
        </w:rPr>
      </w:pPr>
    </w:p>
    <w:p>
      <w:pPr>
        <w:pStyle w:val="ListParagraph"/>
        <w:ind w:right="4140"/>
        <w:contextualSpacing/>
        <w:jc w:val="both"/>
        <w:rPr>
          <w:rFonts w:ascii="Arial" w:hAnsi="Arial" w:cs="Arial"/>
          <w:i/>
          <w:sz w:val="22"/>
          <w:szCs w:val="22"/>
          <w:lang w:eastAsia="en-PH"/>
        </w:rPr>
      </w:pPr>
      <w:r>
        <w:rPr>
          <w:rFonts w:ascii="Arial" w:hAnsi="Arial" w:cs="Arial"/>
          <w:i/>
          <w:sz w:val="22"/>
          <w:szCs w:val="22"/>
          <w:lang w:eastAsia="en-PH"/>
        </w:rPr>
        <w:t>Abnormal (credit) balances of four AR sub-accounts totaling P29.070 million</w:t>
      </w:r>
    </w:p>
    <w:p>
      <w:pPr>
        <w:pStyle w:val="ListParagraph"/>
        <w:ind w:right="2970"/>
        <w:contextualSpacing/>
        <w:jc w:val="both"/>
        <w:rPr>
          <w:lang w:eastAsia="ar-SA"/>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rPr>
        <w:t>As discussed in the Revised Chart of Accounts for Government Corporations (RCAGC) AR has a normal debit balance. However, analysis of the AR accounts of PCSO disclosed that four out of the 17 sub-accounts have a credit or abnormal balance amounting to P29.070 million. The breakdown is presented hereunder:</w:t>
      </w:r>
    </w:p>
    <w:p>
      <w:pPr>
        <w:pStyle w:val="ListParagraph"/>
        <w:ind w:left="1440"/>
        <w:contextualSpacing/>
        <w:jc w:val="both"/>
        <w:rPr>
          <w:lang w:eastAsia="ar-SA"/>
        </w:rPr>
      </w:pPr>
    </w:p>
    <w:p>
      <w:pPr>
        <w:pStyle w:val="Heading1"/>
        <w:spacing w:before="0" w:line="240" w:lineRule="auto"/>
        <w:ind w:left="709" w:right="-149"/>
        <w:jc w:val="center"/>
        <w:rPr>
          <w:rFonts w:ascii="Arial" w:hAnsi="Arial" w:cs="Arial"/>
          <w:b/>
          <w:color w:val="auto"/>
          <w:sz w:val="20"/>
          <w:szCs w:val="20"/>
          <w:lang w:eastAsia="ar-SA"/>
        </w:rPr>
      </w:pPr>
      <w:r>
        <w:rPr>
          <w:rFonts w:ascii="Arial" w:hAnsi="Arial" w:cs="Arial"/>
          <w:b/>
          <w:color w:val="auto"/>
          <w:sz w:val="20"/>
          <w:szCs w:val="20"/>
          <w:lang w:eastAsia="ar-SA"/>
        </w:rPr>
        <w:t xml:space="preserve">Table 9 – Schedule of AR accounts with abnormal (credit) balances </w:t>
      </w:r>
    </w:p>
    <w:p>
      <w:pPr>
        <w:pStyle w:val="Heading1"/>
        <w:spacing w:before="0" w:line="240" w:lineRule="auto"/>
        <w:ind w:left="709" w:right="-149"/>
        <w:jc w:val="center"/>
        <w:rPr>
          <w:color w:val="auto"/>
          <w:lang w:eastAsia="ar-SA"/>
        </w:rPr>
      </w:pPr>
      <w:r>
        <w:rPr>
          <w:rFonts w:ascii="Arial" w:hAnsi="Arial" w:cs="Arial"/>
          <w:b/>
          <w:color w:val="auto"/>
          <w:sz w:val="20"/>
          <w:szCs w:val="20"/>
          <w:lang w:eastAsia="ar-SA"/>
        </w:rPr>
        <w:t>As of December 31, 2021</w:t>
      </w:r>
    </w:p>
    <w:p>
      <w:pPr>
        <w:keepNext/>
        <w:keepLines/>
        <w:spacing w:after="0" w:line="240" w:lineRule="auto"/>
        <w:rPr>
          <w:lang w:eastAsia="ar-SA"/>
        </w:rPr>
      </w:pPr>
    </w:p>
    <w:tbl>
      <w:tblPr>
        <w:tblStyle w:val="TableGrid"/>
        <w:tblW w:w="8010"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3238"/>
        <w:gridCol w:w="272"/>
        <w:gridCol w:w="1800"/>
      </w:tblGrid>
      <w:tr>
        <w:tc>
          <w:tcPr>
            <w:tcW w:w="2700" w:type="dxa"/>
            <w:tcBorders>
              <w:top w:val="single" w:sz="4" w:space="0" w:color="auto"/>
              <w:bottom w:val="single" w:sz="4" w:space="0" w:color="auto"/>
            </w:tcBorders>
            <w:vAlign w:val="bottom"/>
          </w:tcPr>
          <w:p>
            <w:pPr>
              <w:keepNext/>
              <w:keepLines/>
              <w:rPr>
                <w:lang w:eastAsia="ar-SA"/>
              </w:rPr>
            </w:pPr>
            <w:r>
              <w:rPr>
                <w:rFonts w:ascii="Arial Narrow" w:hAnsi="Arial Narrow" w:cs="Arial"/>
                <w:b/>
                <w:sz w:val="20"/>
                <w:szCs w:val="20"/>
                <w:lang w:eastAsia="ar-SA"/>
              </w:rPr>
              <w:t>Account Code</w:t>
            </w:r>
          </w:p>
        </w:tc>
        <w:tc>
          <w:tcPr>
            <w:tcW w:w="3238" w:type="dxa"/>
            <w:tcBorders>
              <w:top w:val="single" w:sz="4" w:space="0" w:color="auto"/>
              <w:bottom w:val="single" w:sz="4" w:space="0" w:color="auto"/>
            </w:tcBorders>
            <w:vAlign w:val="bottom"/>
          </w:tcPr>
          <w:p>
            <w:pPr>
              <w:keepNext/>
              <w:keepLines/>
              <w:jc w:val="center"/>
              <w:rPr>
                <w:lang w:eastAsia="ar-SA"/>
              </w:rPr>
            </w:pPr>
            <w:r>
              <w:rPr>
                <w:rFonts w:ascii="Arial Narrow" w:hAnsi="Arial Narrow" w:cs="Arial"/>
                <w:b/>
                <w:sz w:val="20"/>
                <w:szCs w:val="20"/>
                <w:lang w:eastAsia="ar-SA"/>
              </w:rPr>
              <w:t>Account Name</w:t>
            </w:r>
          </w:p>
        </w:tc>
        <w:tc>
          <w:tcPr>
            <w:tcW w:w="272" w:type="dxa"/>
            <w:tcBorders>
              <w:top w:val="single" w:sz="4" w:space="0" w:color="auto"/>
              <w:bottom w:val="single" w:sz="4" w:space="0" w:color="auto"/>
            </w:tcBorders>
          </w:tcPr>
          <w:p>
            <w:pPr>
              <w:keepNext/>
              <w:keepLines/>
              <w:rPr>
                <w:lang w:eastAsia="ar-SA"/>
              </w:rPr>
            </w:pPr>
          </w:p>
        </w:tc>
        <w:tc>
          <w:tcPr>
            <w:tcW w:w="1800" w:type="dxa"/>
            <w:tcBorders>
              <w:top w:val="single" w:sz="4" w:space="0" w:color="auto"/>
              <w:bottom w:val="single" w:sz="4" w:space="0" w:color="auto"/>
            </w:tcBorders>
            <w:vAlign w:val="bottom"/>
          </w:tcPr>
          <w:p>
            <w:pPr>
              <w:keepNext/>
              <w:keepLines/>
              <w:jc w:val="right"/>
              <w:rPr>
                <w:lang w:eastAsia="ar-SA"/>
              </w:rPr>
            </w:pPr>
            <w:r>
              <w:rPr>
                <w:rFonts w:ascii="Arial Narrow" w:hAnsi="Arial Narrow" w:cs="Arial"/>
                <w:b/>
                <w:sz w:val="20"/>
                <w:szCs w:val="20"/>
                <w:lang w:eastAsia="ar-SA"/>
              </w:rPr>
              <w:t>Balances as of December 31, 2021</w:t>
            </w:r>
          </w:p>
        </w:tc>
      </w:tr>
      <w:tr>
        <w:tc>
          <w:tcPr>
            <w:tcW w:w="2700" w:type="dxa"/>
            <w:tcBorders>
              <w:top w:val="single" w:sz="4" w:space="0" w:color="auto"/>
            </w:tcBorders>
          </w:tcPr>
          <w:p>
            <w:pPr>
              <w:keepNext/>
              <w:keepLines/>
              <w:rPr>
                <w:lang w:eastAsia="ar-SA"/>
              </w:rPr>
            </w:pPr>
            <w:r>
              <w:rPr>
                <w:rFonts w:ascii="Arial Narrow" w:hAnsi="Arial Narrow" w:cs="Arial"/>
                <w:sz w:val="20"/>
                <w:szCs w:val="20"/>
                <w:lang w:eastAsia="ar-SA"/>
              </w:rPr>
              <w:t>1) 10301010-00-001-000001</w:t>
            </w:r>
          </w:p>
        </w:tc>
        <w:tc>
          <w:tcPr>
            <w:tcW w:w="3238" w:type="dxa"/>
            <w:tcBorders>
              <w:top w:val="single" w:sz="4" w:space="0" w:color="auto"/>
            </w:tcBorders>
          </w:tcPr>
          <w:p>
            <w:pPr>
              <w:keepNext/>
              <w:keepLines/>
              <w:rPr>
                <w:lang w:eastAsia="ar-SA"/>
              </w:rPr>
            </w:pPr>
            <w:r>
              <w:rPr>
                <w:rFonts w:ascii="Arial Narrow" w:hAnsi="Arial Narrow" w:cs="Arial"/>
                <w:sz w:val="20"/>
                <w:szCs w:val="20"/>
                <w:lang w:eastAsia="ar-SA"/>
              </w:rPr>
              <w:t>Accounts Receivable - Mini Sweepstakes</w:t>
            </w:r>
          </w:p>
        </w:tc>
        <w:tc>
          <w:tcPr>
            <w:tcW w:w="272" w:type="dxa"/>
            <w:tcBorders>
              <w:top w:val="single" w:sz="4" w:space="0" w:color="auto"/>
            </w:tcBorders>
          </w:tcPr>
          <w:p>
            <w:pPr>
              <w:keepNext/>
              <w:keepLines/>
              <w:rPr>
                <w:lang w:eastAsia="ar-SA"/>
              </w:rPr>
            </w:pPr>
            <w:r>
              <w:rPr>
                <w:rFonts w:ascii="Arial Narrow" w:hAnsi="Arial Narrow" w:cs="Arial"/>
                <w:sz w:val="20"/>
                <w:szCs w:val="20"/>
                <w:lang w:eastAsia="ar-SA"/>
              </w:rPr>
              <w:t>P</w:t>
            </w:r>
          </w:p>
        </w:tc>
        <w:tc>
          <w:tcPr>
            <w:tcW w:w="1800" w:type="dxa"/>
            <w:tcBorders>
              <w:top w:val="single" w:sz="4" w:space="0" w:color="auto"/>
            </w:tcBorders>
          </w:tcPr>
          <w:p>
            <w:pPr>
              <w:keepNext/>
              <w:keepLines/>
              <w:jc w:val="right"/>
              <w:rPr>
                <w:lang w:eastAsia="ar-SA"/>
              </w:rPr>
            </w:pPr>
            <w:r>
              <w:rPr>
                <w:rFonts w:ascii="Arial Narrow" w:hAnsi="Arial Narrow" w:cs="Arial"/>
                <w:sz w:val="20"/>
                <w:szCs w:val="20"/>
                <w:lang w:eastAsia="ar-SA"/>
              </w:rPr>
              <w:t xml:space="preserve">  (1,580,823.10)</w:t>
            </w:r>
          </w:p>
        </w:tc>
      </w:tr>
      <w:tr>
        <w:tc>
          <w:tcPr>
            <w:tcW w:w="2700" w:type="dxa"/>
          </w:tcPr>
          <w:p>
            <w:pPr>
              <w:keepNext/>
              <w:keepLines/>
              <w:rPr>
                <w:lang w:eastAsia="ar-SA"/>
              </w:rPr>
            </w:pPr>
            <w:r>
              <w:rPr>
                <w:rFonts w:ascii="Arial Narrow" w:hAnsi="Arial Narrow" w:cs="Arial"/>
                <w:sz w:val="20"/>
                <w:szCs w:val="20"/>
                <w:lang w:eastAsia="ar-SA"/>
              </w:rPr>
              <w:t>2) 10301010-00-003-000001</w:t>
            </w:r>
          </w:p>
        </w:tc>
        <w:tc>
          <w:tcPr>
            <w:tcW w:w="3238" w:type="dxa"/>
          </w:tcPr>
          <w:p>
            <w:pPr>
              <w:keepNext/>
              <w:keepLines/>
              <w:rPr>
                <w:lang w:eastAsia="ar-SA"/>
              </w:rPr>
            </w:pPr>
            <w:r>
              <w:rPr>
                <w:rFonts w:ascii="Arial Narrow" w:hAnsi="Arial Narrow" w:cs="Arial"/>
                <w:sz w:val="20"/>
                <w:szCs w:val="20"/>
                <w:lang w:eastAsia="ar-SA"/>
              </w:rPr>
              <w:t>Accounts Receivable -Ticket Sales-Keno</w:t>
            </w:r>
          </w:p>
        </w:tc>
        <w:tc>
          <w:tcPr>
            <w:tcW w:w="272" w:type="dxa"/>
          </w:tcPr>
          <w:p>
            <w:pPr>
              <w:keepNext/>
              <w:keepLines/>
              <w:rPr>
                <w:lang w:eastAsia="ar-SA"/>
              </w:rPr>
            </w:pPr>
          </w:p>
        </w:tc>
        <w:tc>
          <w:tcPr>
            <w:tcW w:w="1800" w:type="dxa"/>
          </w:tcPr>
          <w:p>
            <w:pPr>
              <w:keepNext/>
              <w:keepLines/>
              <w:jc w:val="right"/>
              <w:rPr>
                <w:lang w:eastAsia="ar-SA"/>
              </w:rPr>
            </w:pPr>
            <w:r>
              <w:rPr>
                <w:rFonts w:ascii="Arial Narrow" w:hAnsi="Arial Narrow" w:cs="Arial"/>
                <w:sz w:val="20"/>
                <w:szCs w:val="20"/>
                <w:lang w:eastAsia="ar-SA"/>
              </w:rPr>
              <w:t>(832,291.05)</w:t>
            </w:r>
          </w:p>
        </w:tc>
      </w:tr>
      <w:tr>
        <w:tc>
          <w:tcPr>
            <w:tcW w:w="2700" w:type="dxa"/>
            <w:tcBorders>
              <w:bottom w:val="single" w:sz="4" w:space="0" w:color="auto"/>
            </w:tcBorders>
          </w:tcPr>
          <w:p>
            <w:pPr>
              <w:keepNext/>
              <w:keepLines/>
              <w:rPr>
                <w:lang w:eastAsia="ar-SA"/>
              </w:rPr>
            </w:pPr>
            <w:r>
              <w:rPr>
                <w:rFonts w:ascii="Arial Narrow" w:hAnsi="Arial Narrow" w:cs="Arial"/>
                <w:sz w:val="20"/>
                <w:szCs w:val="20"/>
                <w:lang w:eastAsia="ar-SA"/>
              </w:rPr>
              <w:t>3) 10301010-00-001-000007</w:t>
            </w:r>
          </w:p>
        </w:tc>
        <w:tc>
          <w:tcPr>
            <w:tcW w:w="3238" w:type="dxa"/>
            <w:tcBorders>
              <w:bottom w:val="single" w:sz="4" w:space="0" w:color="auto"/>
            </w:tcBorders>
          </w:tcPr>
          <w:p>
            <w:pPr>
              <w:keepNext/>
              <w:keepLines/>
              <w:rPr>
                <w:lang w:eastAsia="ar-SA"/>
              </w:rPr>
            </w:pPr>
            <w:r>
              <w:rPr>
                <w:rFonts w:ascii="Arial Narrow" w:hAnsi="Arial Narrow" w:cs="Arial"/>
                <w:sz w:val="20"/>
                <w:szCs w:val="20"/>
                <w:lang w:eastAsia="ar-SA"/>
              </w:rPr>
              <w:t>Accounts Receivable - Sales Supervisor</w:t>
            </w:r>
          </w:p>
        </w:tc>
        <w:tc>
          <w:tcPr>
            <w:tcW w:w="272" w:type="dxa"/>
            <w:tcBorders>
              <w:bottom w:val="single" w:sz="4" w:space="0" w:color="auto"/>
            </w:tcBorders>
          </w:tcPr>
          <w:p>
            <w:pPr>
              <w:keepNext/>
              <w:keepLines/>
              <w:rPr>
                <w:lang w:eastAsia="ar-SA"/>
              </w:rPr>
            </w:pPr>
          </w:p>
        </w:tc>
        <w:tc>
          <w:tcPr>
            <w:tcW w:w="1800" w:type="dxa"/>
            <w:tcBorders>
              <w:bottom w:val="single" w:sz="4" w:space="0" w:color="auto"/>
            </w:tcBorders>
          </w:tcPr>
          <w:p>
            <w:pPr>
              <w:keepNext/>
              <w:keepLines/>
              <w:jc w:val="right"/>
              <w:rPr>
                <w:lang w:eastAsia="ar-SA"/>
              </w:rPr>
            </w:pPr>
            <w:r>
              <w:rPr>
                <w:rFonts w:ascii="Arial Narrow" w:hAnsi="Arial Narrow" w:cs="Arial"/>
                <w:sz w:val="20"/>
                <w:szCs w:val="20"/>
                <w:lang w:eastAsia="ar-SA"/>
              </w:rPr>
              <w:t>(76,181.54)</w:t>
            </w:r>
          </w:p>
        </w:tc>
      </w:tr>
      <w:tr>
        <w:tc>
          <w:tcPr>
            <w:tcW w:w="2700" w:type="dxa"/>
            <w:tcBorders>
              <w:top w:val="single" w:sz="4" w:space="0" w:color="auto"/>
            </w:tcBorders>
          </w:tcPr>
          <w:p>
            <w:pPr>
              <w:keepNext/>
              <w:keepLines/>
              <w:rPr>
                <w:lang w:eastAsia="ar-SA"/>
              </w:rPr>
            </w:pPr>
            <w:r>
              <w:rPr>
                <w:rFonts w:ascii="Arial Narrow" w:hAnsi="Arial Narrow" w:cs="Arial"/>
                <w:b/>
                <w:sz w:val="20"/>
                <w:szCs w:val="20"/>
                <w:lang w:eastAsia="ar-SA"/>
              </w:rPr>
              <w:t>Total</w:t>
            </w:r>
          </w:p>
        </w:tc>
        <w:tc>
          <w:tcPr>
            <w:tcW w:w="3238" w:type="dxa"/>
            <w:tcBorders>
              <w:top w:val="single" w:sz="4" w:space="0" w:color="auto"/>
            </w:tcBorders>
          </w:tcPr>
          <w:p>
            <w:pPr>
              <w:keepNext/>
              <w:keepLines/>
              <w:rPr>
                <w:lang w:eastAsia="ar-SA"/>
              </w:rPr>
            </w:pPr>
          </w:p>
        </w:tc>
        <w:tc>
          <w:tcPr>
            <w:tcW w:w="272" w:type="dxa"/>
            <w:tcBorders>
              <w:top w:val="single" w:sz="4" w:space="0" w:color="auto"/>
            </w:tcBorders>
          </w:tcPr>
          <w:p>
            <w:pPr>
              <w:keepNext/>
              <w:keepLines/>
              <w:rPr>
                <w:lang w:eastAsia="ar-SA"/>
              </w:rPr>
            </w:pPr>
            <w:r>
              <w:rPr>
                <w:rFonts w:ascii="Arial Narrow" w:hAnsi="Arial Narrow" w:cs="Arial"/>
                <w:b/>
                <w:sz w:val="20"/>
                <w:szCs w:val="20"/>
                <w:lang w:eastAsia="ar-SA"/>
              </w:rPr>
              <w:t>P</w:t>
            </w:r>
          </w:p>
        </w:tc>
        <w:tc>
          <w:tcPr>
            <w:tcW w:w="1800" w:type="dxa"/>
            <w:tcBorders>
              <w:top w:val="single" w:sz="4" w:space="0" w:color="auto"/>
            </w:tcBorders>
          </w:tcPr>
          <w:p>
            <w:pPr>
              <w:keepNext/>
              <w:keepLines/>
              <w:jc w:val="right"/>
              <w:rPr>
                <w:lang w:eastAsia="ar-SA"/>
              </w:rPr>
            </w:pPr>
            <w:r>
              <w:rPr>
                <w:rFonts w:ascii="Arial Narrow" w:hAnsi="Arial Narrow" w:cs="Arial"/>
                <w:b/>
                <w:sz w:val="20"/>
                <w:szCs w:val="20"/>
                <w:lang w:eastAsia="ar-SA"/>
              </w:rPr>
              <w:t xml:space="preserve">   (2,489,295.69)</w:t>
            </w:r>
          </w:p>
        </w:tc>
      </w:tr>
      <w:tr>
        <w:tc>
          <w:tcPr>
            <w:tcW w:w="2700" w:type="dxa"/>
            <w:tcBorders>
              <w:bottom w:val="single" w:sz="4" w:space="0" w:color="auto"/>
            </w:tcBorders>
          </w:tcPr>
          <w:p>
            <w:pPr>
              <w:keepNext/>
              <w:keepLines/>
              <w:rPr>
                <w:rFonts w:ascii="Arial Narrow" w:hAnsi="Arial Narrow" w:cs="Arial"/>
                <w:b/>
                <w:sz w:val="20"/>
                <w:szCs w:val="20"/>
                <w:lang w:eastAsia="ar-SA"/>
              </w:rPr>
            </w:pPr>
            <w:r>
              <w:rPr>
                <w:rFonts w:ascii="Arial Narrow" w:hAnsi="Arial Narrow" w:cs="Arial"/>
                <w:sz w:val="20"/>
                <w:szCs w:val="20"/>
                <w:lang w:eastAsia="ar-SA"/>
              </w:rPr>
              <w:t>4) 10301010-00-005-000001</w:t>
            </w:r>
          </w:p>
        </w:tc>
        <w:tc>
          <w:tcPr>
            <w:tcW w:w="3238" w:type="dxa"/>
            <w:tcBorders>
              <w:bottom w:val="single" w:sz="4" w:space="0" w:color="auto"/>
            </w:tcBorders>
          </w:tcPr>
          <w:p>
            <w:pPr>
              <w:keepNext/>
              <w:keepLines/>
              <w:rPr>
                <w:lang w:eastAsia="ar-SA"/>
              </w:rPr>
            </w:pPr>
            <w:r>
              <w:rPr>
                <w:rFonts w:ascii="Arial Narrow" w:hAnsi="Arial Narrow" w:cs="Arial"/>
                <w:sz w:val="20"/>
                <w:szCs w:val="20"/>
                <w:lang w:eastAsia="ar-SA"/>
              </w:rPr>
              <w:t xml:space="preserve">Accounts Receivable - </w:t>
            </w:r>
            <w:proofErr w:type="spellStart"/>
            <w:r>
              <w:rPr>
                <w:rFonts w:ascii="Arial Narrow" w:hAnsi="Arial Narrow" w:cs="Arial"/>
                <w:sz w:val="20"/>
                <w:szCs w:val="20"/>
                <w:lang w:eastAsia="ar-SA"/>
              </w:rPr>
              <w:t>Peryahan</w:t>
            </w:r>
            <w:proofErr w:type="spellEnd"/>
          </w:p>
        </w:tc>
        <w:tc>
          <w:tcPr>
            <w:tcW w:w="272" w:type="dxa"/>
            <w:tcBorders>
              <w:bottom w:val="single" w:sz="4" w:space="0" w:color="auto"/>
            </w:tcBorders>
          </w:tcPr>
          <w:p>
            <w:pPr>
              <w:keepNext/>
              <w:keepLines/>
              <w:rPr>
                <w:rFonts w:ascii="Arial Narrow" w:hAnsi="Arial Narrow" w:cs="Arial"/>
                <w:b/>
                <w:sz w:val="20"/>
                <w:szCs w:val="20"/>
                <w:lang w:eastAsia="ar-SA"/>
              </w:rPr>
            </w:pPr>
          </w:p>
        </w:tc>
        <w:tc>
          <w:tcPr>
            <w:tcW w:w="1800" w:type="dxa"/>
            <w:tcBorders>
              <w:bottom w:val="single" w:sz="4" w:space="0" w:color="auto"/>
            </w:tcBorders>
          </w:tcPr>
          <w:p>
            <w:pPr>
              <w:keepNext/>
              <w:keepLines/>
              <w:jc w:val="right"/>
              <w:rPr>
                <w:rFonts w:ascii="Arial Narrow" w:hAnsi="Arial Narrow" w:cs="Arial"/>
                <w:b/>
                <w:sz w:val="20"/>
                <w:szCs w:val="20"/>
                <w:lang w:eastAsia="ar-SA"/>
              </w:rPr>
            </w:pPr>
            <w:r>
              <w:rPr>
                <w:rFonts w:ascii="Arial Narrow" w:hAnsi="Arial Narrow" w:cs="Arial"/>
                <w:sz w:val="20"/>
                <w:szCs w:val="20"/>
                <w:lang w:eastAsia="ar-SA"/>
              </w:rPr>
              <w:t>(26,581,132.37)</w:t>
            </w:r>
          </w:p>
        </w:tc>
      </w:tr>
      <w:tr>
        <w:tc>
          <w:tcPr>
            <w:tcW w:w="2700" w:type="dxa"/>
            <w:tcBorders>
              <w:top w:val="single" w:sz="4" w:space="0" w:color="auto"/>
              <w:bottom w:val="double" w:sz="4" w:space="0" w:color="auto"/>
            </w:tcBorders>
          </w:tcPr>
          <w:p>
            <w:pPr>
              <w:keepNext/>
              <w:keepLines/>
              <w:rPr>
                <w:rFonts w:ascii="Arial Narrow" w:hAnsi="Arial Narrow" w:cs="Arial"/>
                <w:b/>
                <w:sz w:val="20"/>
                <w:szCs w:val="20"/>
                <w:lang w:eastAsia="ar-SA"/>
              </w:rPr>
            </w:pPr>
            <w:r>
              <w:rPr>
                <w:rFonts w:ascii="Arial Narrow" w:hAnsi="Arial Narrow" w:cs="Arial"/>
                <w:b/>
                <w:sz w:val="20"/>
                <w:szCs w:val="20"/>
                <w:lang w:eastAsia="ar-SA"/>
              </w:rPr>
              <w:t>Grand Total</w:t>
            </w:r>
          </w:p>
        </w:tc>
        <w:tc>
          <w:tcPr>
            <w:tcW w:w="3238" w:type="dxa"/>
            <w:tcBorders>
              <w:top w:val="single" w:sz="4" w:space="0" w:color="auto"/>
              <w:bottom w:val="double" w:sz="4" w:space="0" w:color="auto"/>
            </w:tcBorders>
          </w:tcPr>
          <w:p>
            <w:pPr>
              <w:keepNext/>
              <w:keepLines/>
              <w:rPr>
                <w:lang w:eastAsia="ar-SA"/>
              </w:rPr>
            </w:pPr>
          </w:p>
        </w:tc>
        <w:tc>
          <w:tcPr>
            <w:tcW w:w="272" w:type="dxa"/>
            <w:tcBorders>
              <w:top w:val="single" w:sz="4" w:space="0" w:color="auto"/>
              <w:bottom w:val="double" w:sz="4" w:space="0" w:color="auto"/>
            </w:tcBorders>
          </w:tcPr>
          <w:p>
            <w:pPr>
              <w:keepNext/>
              <w:keepLines/>
              <w:rPr>
                <w:rFonts w:ascii="Arial Narrow" w:hAnsi="Arial Narrow" w:cs="Arial"/>
                <w:b/>
                <w:sz w:val="20"/>
                <w:szCs w:val="20"/>
                <w:lang w:eastAsia="ar-SA"/>
              </w:rPr>
            </w:pPr>
            <w:r>
              <w:rPr>
                <w:rFonts w:ascii="Arial Narrow" w:hAnsi="Arial Narrow" w:cs="Arial"/>
                <w:b/>
                <w:sz w:val="20"/>
                <w:szCs w:val="20"/>
                <w:lang w:eastAsia="ar-SA"/>
              </w:rPr>
              <w:t>P</w:t>
            </w:r>
          </w:p>
        </w:tc>
        <w:tc>
          <w:tcPr>
            <w:tcW w:w="1800" w:type="dxa"/>
            <w:tcBorders>
              <w:top w:val="single" w:sz="4" w:space="0" w:color="auto"/>
              <w:bottom w:val="double" w:sz="4" w:space="0" w:color="auto"/>
            </w:tcBorders>
          </w:tcPr>
          <w:p>
            <w:pPr>
              <w:keepNext/>
              <w:keepLines/>
              <w:jc w:val="right"/>
              <w:rPr>
                <w:rFonts w:ascii="Arial Narrow" w:hAnsi="Arial Narrow" w:cs="Arial"/>
                <w:b/>
                <w:sz w:val="20"/>
                <w:szCs w:val="20"/>
                <w:lang w:eastAsia="ar-SA"/>
              </w:rPr>
            </w:pPr>
            <w:r>
              <w:rPr>
                <w:rFonts w:ascii="Arial Narrow" w:hAnsi="Arial Narrow" w:cs="Arial"/>
                <w:b/>
                <w:sz w:val="20"/>
                <w:szCs w:val="20"/>
                <w:lang w:eastAsia="ar-SA"/>
              </w:rPr>
              <w:t>(29,070,428.06)</w:t>
            </w:r>
          </w:p>
        </w:tc>
      </w:tr>
    </w:tbl>
    <w:p>
      <w:pPr>
        <w:spacing w:after="0" w:line="240" w:lineRule="auto"/>
        <w:contextualSpacing/>
        <w:jc w:val="both"/>
        <w:rPr>
          <w:rFonts w:ascii="Arial" w:hAnsi="Arial" w:cs="Arial"/>
          <w:lang w:eastAsia="ar-SA"/>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rPr>
        <w:t xml:space="preserve">The concerned Accounting personnel informed that the credit balance totaling P2.489 million pertained to prior years’ errors in posting while the P26.581 million pertained to the over remittance of sales collection from </w:t>
      </w:r>
      <w:proofErr w:type="spellStart"/>
      <w:r>
        <w:rPr>
          <w:rFonts w:ascii="Arial" w:hAnsi="Arial" w:cs="Arial"/>
          <w:sz w:val="22"/>
          <w:szCs w:val="22"/>
        </w:rPr>
        <w:t>Globaltech</w:t>
      </w:r>
      <w:proofErr w:type="spellEnd"/>
      <w:r>
        <w:rPr>
          <w:rFonts w:ascii="Arial" w:hAnsi="Arial" w:cs="Arial"/>
          <w:sz w:val="22"/>
          <w:szCs w:val="22"/>
        </w:rPr>
        <w:t xml:space="preserve"> Mobile Online Corp (GMOC).</w:t>
      </w:r>
    </w:p>
    <w:p>
      <w:pPr>
        <w:pStyle w:val="ListParagraph"/>
        <w:ind w:left="1440"/>
        <w:contextualSpacing/>
        <w:jc w:val="both"/>
        <w:rPr>
          <w:rFonts w:ascii="Arial" w:hAnsi="Arial" w:cs="Arial"/>
          <w:sz w:val="22"/>
          <w:szCs w:val="22"/>
          <w:lang w:eastAsia="ar-SA"/>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rPr>
        <w:t>The same observation was already brought to the attention of the Management in previous years, however, the same remained unadjusted as of December 31, 2021.</w:t>
      </w:r>
    </w:p>
    <w:p>
      <w:pPr>
        <w:pStyle w:val="ListParagraph"/>
        <w:keepLines/>
        <w:autoSpaceDE w:val="0"/>
        <w:autoSpaceDN w:val="0"/>
        <w:adjustRightInd w:val="0"/>
        <w:ind w:right="2971"/>
        <w:jc w:val="both"/>
        <w:rPr>
          <w:rFonts w:ascii="Arial" w:hAnsi="Arial" w:cs="Arial"/>
          <w:i/>
          <w:sz w:val="22"/>
          <w:szCs w:val="22"/>
          <w:lang w:eastAsia="en-PH"/>
        </w:rPr>
      </w:pPr>
    </w:p>
    <w:p>
      <w:pPr>
        <w:pStyle w:val="ListParagraph"/>
        <w:keepLines/>
        <w:autoSpaceDE w:val="0"/>
        <w:autoSpaceDN w:val="0"/>
        <w:adjustRightInd w:val="0"/>
        <w:ind w:right="2971"/>
        <w:jc w:val="both"/>
        <w:rPr>
          <w:rFonts w:ascii="Arial" w:hAnsi="Arial" w:cs="Arial"/>
          <w:i/>
          <w:sz w:val="22"/>
          <w:szCs w:val="22"/>
          <w:lang w:eastAsia="en-PH"/>
        </w:rPr>
      </w:pPr>
      <w:r>
        <w:rPr>
          <w:rFonts w:ascii="Arial" w:hAnsi="Arial" w:cs="Arial"/>
          <w:i/>
          <w:sz w:val="22"/>
          <w:szCs w:val="22"/>
          <w:lang w:eastAsia="en-PH"/>
        </w:rPr>
        <w:t>Five AR sub-accounts totaling P239.595 million were without supporting records/documents.</w:t>
      </w:r>
    </w:p>
    <w:p>
      <w:pPr>
        <w:pStyle w:val="ListParagraph"/>
        <w:keepLines/>
        <w:autoSpaceDE w:val="0"/>
        <w:autoSpaceDN w:val="0"/>
        <w:adjustRightInd w:val="0"/>
        <w:ind w:right="2971"/>
        <w:jc w:val="both"/>
        <w:rPr>
          <w:lang w:eastAsia="ar-SA"/>
        </w:rPr>
      </w:pPr>
    </w:p>
    <w:p>
      <w:pPr>
        <w:pStyle w:val="ListParagraph"/>
        <w:numPr>
          <w:ilvl w:val="1"/>
          <w:numId w:val="1"/>
        </w:numPr>
        <w:autoSpaceDE w:val="0"/>
        <w:autoSpaceDN w:val="0"/>
        <w:adjustRightInd w:val="0"/>
        <w:ind w:left="1440" w:hanging="720"/>
        <w:jc w:val="both"/>
        <w:rPr>
          <w:rFonts w:ascii="Arial" w:hAnsi="Arial" w:cs="Arial"/>
          <w:lang w:eastAsia="ar-SA"/>
        </w:rPr>
      </w:pPr>
      <w:r>
        <w:rPr>
          <w:rFonts w:ascii="Arial" w:hAnsi="Arial" w:cs="Arial"/>
          <w:sz w:val="22"/>
          <w:szCs w:val="22"/>
          <w:lang w:eastAsia="en-PH"/>
        </w:rPr>
        <w:t>Section 3.1 of COA Circular No. 2015-004 dated July 16, 2015 requires the Chief Accountant/ Head of Accounting Unit to submit directly to the Government Accountancy Office (GAO), Government Accountancy Sector (GAS), and to the Supervising Auditor (SA)/Audit Team Leader (ATL) concerned, the Statement/Aging of Receivables, together with other required year-end FS and other related financial reports/schedules in accordance with the existing format and in printed and digital copies.</w:t>
      </w:r>
    </w:p>
    <w:p>
      <w:pPr>
        <w:pStyle w:val="ListParagraph"/>
        <w:ind w:left="1440"/>
        <w:contextualSpacing/>
        <w:jc w:val="both"/>
        <w:rPr>
          <w:rFonts w:ascii="Arial" w:hAnsi="Arial" w:cs="Arial"/>
          <w:sz w:val="22"/>
          <w:szCs w:val="22"/>
          <w:lang w:eastAsia="ar-SA"/>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lang w:eastAsia="ar-SA"/>
        </w:rPr>
        <w:t>Verification disclosed of the five AR sub-accounts with credit balances totaling P239.595 million, were not supported with adequate records and documents. These balances were neither backed-up by Subsidiary Ledgers nor included in the Aging Schedule of AR, casting doubt on the validity and existence of the balances which is not compliant with Section 3.1 of COA Circular No. 2015-004 dated July 16, 2015.  The absence of adequate records and documents have precluded the Audit Team from applying alternative audit procedures. Below is the breakdown:</w:t>
      </w:r>
    </w:p>
    <w:p>
      <w:pPr>
        <w:pStyle w:val="ListParagraph"/>
        <w:ind w:left="1440"/>
        <w:contextualSpacing/>
        <w:jc w:val="both"/>
        <w:rPr>
          <w:rFonts w:ascii="Arial" w:hAnsi="Arial" w:cs="Arial"/>
          <w:sz w:val="22"/>
          <w:szCs w:val="22"/>
          <w:lang w:eastAsia="ar-SA"/>
        </w:rPr>
      </w:pPr>
    </w:p>
    <w:p>
      <w:pPr>
        <w:pStyle w:val="Heading1"/>
        <w:spacing w:before="0" w:line="240" w:lineRule="auto"/>
        <w:ind w:left="1260" w:right="180"/>
        <w:jc w:val="center"/>
        <w:rPr>
          <w:rFonts w:ascii="Arial" w:hAnsi="Arial" w:cs="Arial"/>
          <w:b/>
          <w:color w:val="auto"/>
          <w:sz w:val="20"/>
          <w:szCs w:val="20"/>
          <w:lang w:eastAsia="ar-SA"/>
        </w:rPr>
      </w:pPr>
      <w:r>
        <w:rPr>
          <w:rFonts w:ascii="Arial" w:hAnsi="Arial" w:cs="Arial"/>
          <w:b/>
          <w:color w:val="auto"/>
          <w:sz w:val="20"/>
          <w:szCs w:val="20"/>
          <w:lang w:eastAsia="ar-SA"/>
        </w:rPr>
        <w:t>Table 10 – AR accounts not properly supported with SL and Aging of AR As of December 31, 2021</w:t>
      </w:r>
    </w:p>
    <w:p>
      <w:pPr>
        <w:keepNext/>
        <w:spacing w:after="0" w:line="240" w:lineRule="auto"/>
        <w:rPr>
          <w:lang w:eastAsia="ar-SA"/>
        </w:rPr>
      </w:pPr>
      <w:r>
        <w:rPr>
          <w:lang w:eastAsia="ar-SA"/>
        </w:rPr>
        <w:tab/>
      </w:r>
    </w:p>
    <w:tbl>
      <w:tblPr>
        <w:tblStyle w:val="TableGrid"/>
        <w:tblW w:w="7470" w:type="dxa"/>
        <w:tblInd w:w="1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00"/>
        <w:gridCol w:w="3100"/>
        <w:gridCol w:w="2070"/>
      </w:tblGrid>
      <w:tr>
        <w:trPr>
          <w:cantSplit/>
          <w:trHeight w:val="437"/>
          <w:tblHeader/>
        </w:trPr>
        <w:tc>
          <w:tcPr>
            <w:tcW w:w="2300" w:type="dxa"/>
            <w:tcBorders>
              <w:top w:val="single" w:sz="4" w:space="0" w:color="auto"/>
              <w:bottom w:val="single" w:sz="4" w:space="0" w:color="auto"/>
            </w:tcBorders>
            <w:vAlign w:val="bottom"/>
          </w:tcPr>
          <w:p>
            <w:pPr>
              <w:keepNext/>
              <w:ind w:left="-115"/>
              <w:rPr>
                <w:rFonts w:ascii="Arial Narrow" w:hAnsi="Arial Narrow" w:cs="Arial"/>
                <w:b/>
                <w:sz w:val="20"/>
                <w:szCs w:val="20"/>
                <w:lang w:val="en-PH" w:eastAsia="ar-SA"/>
              </w:rPr>
            </w:pPr>
            <w:r>
              <w:rPr>
                <w:rFonts w:ascii="Arial Narrow" w:hAnsi="Arial Narrow" w:cs="Arial"/>
                <w:b/>
                <w:sz w:val="20"/>
                <w:szCs w:val="20"/>
                <w:lang w:eastAsia="ar-SA"/>
              </w:rPr>
              <w:t>Account Code</w:t>
            </w:r>
          </w:p>
        </w:tc>
        <w:tc>
          <w:tcPr>
            <w:tcW w:w="3100" w:type="dxa"/>
            <w:tcBorders>
              <w:top w:val="single" w:sz="4" w:space="0" w:color="auto"/>
              <w:bottom w:val="single" w:sz="4" w:space="0" w:color="auto"/>
            </w:tcBorders>
            <w:vAlign w:val="bottom"/>
          </w:tcPr>
          <w:p>
            <w:pPr>
              <w:keepNext/>
              <w:rPr>
                <w:rFonts w:ascii="Arial Narrow" w:hAnsi="Arial Narrow" w:cs="Arial"/>
                <w:b/>
                <w:sz w:val="20"/>
                <w:szCs w:val="20"/>
                <w:lang w:val="en-PH" w:eastAsia="ar-SA"/>
              </w:rPr>
            </w:pPr>
            <w:r>
              <w:rPr>
                <w:rFonts w:ascii="Arial Narrow" w:hAnsi="Arial Narrow" w:cs="Arial"/>
                <w:b/>
                <w:sz w:val="20"/>
                <w:szCs w:val="20"/>
                <w:lang w:eastAsia="ar-SA"/>
              </w:rPr>
              <w:t>Account Name</w:t>
            </w:r>
          </w:p>
        </w:tc>
        <w:tc>
          <w:tcPr>
            <w:tcW w:w="2070" w:type="dxa"/>
            <w:tcBorders>
              <w:top w:val="single" w:sz="4" w:space="0" w:color="auto"/>
              <w:bottom w:val="single" w:sz="4" w:space="0" w:color="auto"/>
            </w:tcBorders>
            <w:vAlign w:val="bottom"/>
          </w:tcPr>
          <w:p>
            <w:pPr>
              <w:keepNext/>
              <w:ind w:right="-108"/>
              <w:jc w:val="right"/>
              <w:rPr>
                <w:rFonts w:ascii="Arial Narrow" w:hAnsi="Arial Narrow" w:cs="Arial"/>
                <w:b/>
                <w:sz w:val="20"/>
                <w:szCs w:val="20"/>
                <w:lang w:val="en-PH" w:eastAsia="ar-SA"/>
              </w:rPr>
            </w:pPr>
            <w:r>
              <w:rPr>
                <w:rFonts w:ascii="Arial Narrow" w:hAnsi="Arial Narrow" w:cs="Arial"/>
                <w:b/>
                <w:sz w:val="20"/>
                <w:szCs w:val="20"/>
                <w:lang w:eastAsia="ar-SA"/>
              </w:rPr>
              <w:t>Balances as of December 31, 2021</w:t>
            </w:r>
          </w:p>
        </w:tc>
      </w:tr>
      <w:tr>
        <w:trPr>
          <w:cantSplit/>
          <w:trHeight w:val="210"/>
        </w:trPr>
        <w:tc>
          <w:tcPr>
            <w:tcW w:w="2300" w:type="dxa"/>
          </w:tcPr>
          <w:p>
            <w:pPr>
              <w:keepNext/>
              <w:ind w:left="-108"/>
              <w:jc w:val="both"/>
              <w:rPr>
                <w:rFonts w:ascii="Arial Narrow" w:hAnsi="Arial Narrow" w:cs="Arial"/>
                <w:sz w:val="20"/>
                <w:szCs w:val="20"/>
                <w:lang w:val="en-PH" w:eastAsia="ar-SA"/>
              </w:rPr>
            </w:pPr>
            <w:r>
              <w:rPr>
                <w:rFonts w:ascii="Arial Narrow" w:hAnsi="Arial Narrow" w:cs="Arial"/>
                <w:sz w:val="20"/>
                <w:szCs w:val="20"/>
                <w:lang w:eastAsia="ar-SA"/>
              </w:rPr>
              <w:t>1) 10301010-00-006-000001</w:t>
            </w:r>
          </w:p>
        </w:tc>
        <w:tc>
          <w:tcPr>
            <w:tcW w:w="3100" w:type="dxa"/>
          </w:tcPr>
          <w:p>
            <w:pPr>
              <w:keepNext/>
              <w:rPr>
                <w:rFonts w:ascii="Arial Narrow" w:hAnsi="Arial Narrow" w:cs="Arial"/>
                <w:sz w:val="20"/>
                <w:szCs w:val="20"/>
                <w:lang w:val="en-PH" w:eastAsia="ar-SA"/>
              </w:rPr>
            </w:pPr>
            <w:r>
              <w:rPr>
                <w:rFonts w:ascii="Arial Narrow" w:hAnsi="Arial Narrow" w:cs="Arial"/>
                <w:sz w:val="20"/>
                <w:szCs w:val="20"/>
                <w:lang w:eastAsia="ar-SA"/>
              </w:rPr>
              <w:t>AR- Powerball- Instant Sweepstakes Scratch It</w:t>
            </w:r>
          </w:p>
        </w:tc>
        <w:tc>
          <w:tcPr>
            <w:tcW w:w="2070" w:type="dxa"/>
          </w:tcPr>
          <w:p>
            <w:pPr>
              <w:keepNext/>
              <w:ind w:right="-108"/>
              <w:jc w:val="right"/>
              <w:rPr>
                <w:rFonts w:ascii="Arial Narrow" w:hAnsi="Arial Narrow" w:cs="Arial"/>
                <w:sz w:val="20"/>
                <w:szCs w:val="20"/>
                <w:lang w:val="en-PH" w:eastAsia="ar-SA"/>
              </w:rPr>
            </w:pPr>
            <w:r>
              <w:rPr>
                <w:rFonts w:ascii="Arial Narrow" w:hAnsi="Arial Narrow" w:cs="Arial"/>
                <w:sz w:val="20"/>
                <w:szCs w:val="20"/>
                <w:lang w:eastAsia="ar-SA"/>
              </w:rPr>
              <w:t xml:space="preserve">     P176,170,038.66</w:t>
            </w:r>
          </w:p>
        </w:tc>
      </w:tr>
      <w:tr>
        <w:trPr>
          <w:cantSplit/>
          <w:trHeight w:val="210"/>
        </w:trPr>
        <w:tc>
          <w:tcPr>
            <w:tcW w:w="2300" w:type="dxa"/>
          </w:tcPr>
          <w:p>
            <w:pPr>
              <w:keepNext/>
              <w:ind w:left="-108"/>
              <w:jc w:val="both"/>
              <w:rPr>
                <w:rFonts w:ascii="Arial Narrow" w:hAnsi="Arial Narrow" w:cs="Arial"/>
                <w:sz w:val="20"/>
                <w:szCs w:val="20"/>
                <w:lang w:val="en-PH" w:eastAsia="ar-SA"/>
              </w:rPr>
            </w:pPr>
            <w:r>
              <w:rPr>
                <w:rFonts w:ascii="Arial Narrow" w:hAnsi="Arial Narrow" w:cs="Arial"/>
                <w:sz w:val="20"/>
                <w:szCs w:val="20"/>
                <w:lang w:eastAsia="ar-SA"/>
              </w:rPr>
              <w:t>2) 10301010-00-001-000012</w:t>
            </w:r>
          </w:p>
        </w:tc>
        <w:tc>
          <w:tcPr>
            <w:tcW w:w="3100" w:type="dxa"/>
          </w:tcPr>
          <w:p>
            <w:pPr>
              <w:keepNext/>
              <w:rPr>
                <w:rFonts w:ascii="Arial Narrow" w:hAnsi="Arial Narrow" w:cs="Arial"/>
                <w:sz w:val="20"/>
                <w:szCs w:val="20"/>
                <w:lang w:val="en-PH" w:eastAsia="ar-SA"/>
              </w:rPr>
            </w:pPr>
            <w:r>
              <w:rPr>
                <w:rFonts w:ascii="Arial Narrow" w:hAnsi="Arial Narrow" w:cs="Arial"/>
                <w:sz w:val="20"/>
                <w:szCs w:val="20"/>
                <w:lang w:eastAsia="ar-SA"/>
              </w:rPr>
              <w:t>AR- Trade- Branches</w:t>
            </w:r>
          </w:p>
        </w:tc>
        <w:tc>
          <w:tcPr>
            <w:tcW w:w="2070" w:type="dxa"/>
          </w:tcPr>
          <w:p>
            <w:pPr>
              <w:keepNext/>
              <w:ind w:right="-108"/>
              <w:jc w:val="right"/>
              <w:rPr>
                <w:rFonts w:ascii="Arial Narrow" w:hAnsi="Arial Narrow" w:cs="Arial"/>
                <w:sz w:val="20"/>
                <w:szCs w:val="20"/>
                <w:lang w:val="en-PH" w:eastAsia="ar-SA"/>
              </w:rPr>
            </w:pPr>
            <w:r>
              <w:rPr>
                <w:rFonts w:ascii="Arial Narrow" w:hAnsi="Arial Narrow" w:cs="Arial"/>
                <w:sz w:val="20"/>
                <w:szCs w:val="20"/>
                <w:lang w:eastAsia="ar-SA"/>
              </w:rPr>
              <w:t>55,311,097.95</w:t>
            </w:r>
          </w:p>
        </w:tc>
      </w:tr>
      <w:tr>
        <w:trPr>
          <w:cantSplit/>
          <w:trHeight w:val="226"/>
        </w:trPr>
        <w:tc>
          <w:tcPr>
            <w:tcW w:w="2300" w:type="dxa"/>
          </w:tcPr>
          <w:p>
            <w:pPr>
              <w:keepNext/>
              <w:ind w:left="-108"/>
              <w:jc w:val="both"/>
              <w:rPr>
                <w:rFonts w:ascii="Arial Narrow" w:hAnsi="Arial Narrow" w:cs="Arial"/>
                <w:sz w:val="20"/>
                <w:szCs w:val="20"/>
                <w:lang w:val="en-PH" w:eastAsia="ar-SA"/>
              </w:rPr>
            </w:pPr>
            <w:r>
              <w:rPr>
                <w:rFonts w:ascii="Arial Narrow" w:hAnsi="Arial Narrow" w:cs="Arial"/>
                <w:sz w:val="20"/>
                <w:szCs w:val="20"/>
                <w:lang w:eastAsia="ar-SA"/>
              </w:rPr>
              <w:t>3) 10301010-00-001-000001</w:t>
            </w:r>
          </w:p>
        </w:tc>
        <w:tc>
          <w:tcPr>
            <w:tcW w:w="3100" w:type="dxa"/>
          </w:tcPr>
          <w:p>
            <w:pPr>
              <w:keepNext/>
              <w:rPr>
                <w:rFonts w:ascii="Arial Narrow" w:hAnsi="Arial Narrow" w:cs="Arial"/>
                <w:sz w:val="20"/>
                <w:szCs w:val="20"/>
                <w:lang w:val="en-PH" w:eastAsia="ar-SA"/>
              </w:rPr>
            </w:pPr>
            <w:r>
              <w:rPr>
                <w:rFonts w:ascii="Arial Narrow" w:hAnsi="Arial Narrow" w:cs="Arial"/>
                <w:sz w:val="20"/>
                <w:szCs w:val="20"/>
                <w:lang w:eastAsia="ar-SA"/>
              </w:rPr>
              <w:t>AR- Mini Sweepstakes</w:t>
            </w:r>
          </w:p>
        </w:tc>
        <w:tc>
          <w:tcPr>
            <w:tcW w:w="2070" w:type="dxa"/>
          </w:tcPr>
          <w:p>
            <w:pPr>
              <w:keepNext/>
              <w:ind w:right="-108"/>
              <w:jc w:val="right"/>
              <w:rPr>
                <w:rFonts w:ascii="Arial Narrow" w:hAnsi="Arial Narrow" w:cs="Arial"/>
                <w:sz w:val="20"/>
                <w:szCs w:val="20"/>
                <w:lang w:val="en-PH" w:eastAsia="ar-SA"/>
              </w:rPr>
            </w:pPr>
            <w:r>
              <w:rPr>
                <w:rFonts w:ascii="Arial Narrow" w:hAnsi="Arial Narrow" w:cs="Arial"/>
                <w:sz w:val="20"/>
                <w:szCs w:val="20"/>
                <w:lang w:eastAsia="ar-SA"/>
              </w:rPr>
              <w:t>3,556,245.82</w:t>
            </w:r>
          </w:p>
        </w:tc>
      </w:tr>
      <w:tr>
        <w:trPr>
          <w:cantSplit/>
          <w:trHeight w:val="210"/>
        </w:trPr>
        <w:tc>
          <w:tcPr>
            <w:tcW w:w="2300" w:type="dxa"/>
          </w:tcPr>
          <w:p>
            <w:pPr>
              <w:keepNext/>
              <w:ind w:left="-108"/>
              <w:jc w:val="both"/>
              <w:rPr>
                <w:rFonts w:ascii="Arial Narrow" w:hAnsi="Arial Narrow" w:cs="Arial"/>
                <w:sz w:val="20"/>
                <w:szCs w:val="20"/>
                <w:lang w:val="en-PH" w:eastAsia="ar-SA"/>
              </w:rPr>
            </w:pPr>
            <w:r>
              <w:rPr>
                <w:rFonts w:ascii="Arial Narrow" w:hAnsi="Arial Narrow" w:cs="Arial"/>
                <w:sz w:val="20"/>
                <w:szCs w:val="20"/>
                <w:lang w:eastAsia="ar-SA"/>
              </w:rPr>
              <w:t>4) 10301010-00-001-000009</w:t>
            </w:r>
          </w:p>
        </w:tc>
        <w:tc>
          <w:tcPr>
            <w:tcW w:w="3100" w:type="dxa"/>
          </w:tcPr>
          <w:p>
            <w:pPr>
              <w:keepNext/>
              <w:rPr>
                <w:rFonts w:ascii="Arial Narrow" w:hAnsi="Arial Narrow" w:cs="Arial"/>
                <w:sz w:val="20"/>
                <w:szCs w:val="20"/>
                <w:lang w:val="en-PH" w:eastAsia="ar-SA"/>
              </w:rPr>
            </w:pPr>
            <w:r>
              <w:rPr>
                <w:rFonts w:ascii="Arial Narrow" w:hAnsi="Arial Narrow" w:cs="Arial"/>
                <w:sz w:val="20"/>
                <w:szCs w:val="20"/>
                <w:lang w:eastAsia="ar-SA"/>
              </w:rPr>
              <w:t>AR- Ticket Account</w:t>
            </w:r>
          </w:p>
        </w:tc>
        <w:tc>
          <w:tcPr>
            <w:tcW w:w="2070" w:type="dxa"/>
          </w:tcPr>
          <w:p>
            <w:pPr>
              <w:keepNext/>
              <w:ind w:right="-108"/>
              <w:jc w:val="right"/>
              <w:rPr>
                <w:rFonts w:ascii="Arial Narrow" w:hAnsi="Arial Narrow" w:cs="Arial"/>
                <w:b/>
                <w:sz w:val="20"/>
                <w:szCs w:val="20"/>
                <w:lang w:val="en-PH" w:eastAsia="ar-SA"/>
              </w:rPr>
            </w:pPr>
            <w:r>
              <w:rPr>
                <w:rFonts w:ascii="Arial Narrow" w:hAnsi="Arial Narrow" w:cs="Arial"/>
                <w:sz w:val="20"/>
                <w:szCs w:val="20"/>
                <w:lang w:eastAsia="ar-SA"/>
              </w:rPr>
              <w:t>3,884,307.21</w:t>
            </w:r>
          </w:p>
        </w:tc>
      </w:tr>
      <w:tr>
        <w:trPr>
          <w:cantSplit/>
          <w:trHeight w:val="210"/>
        </w:trPr>
        <w:tc>
          <w:tcPr>
            <w:tcW w:w="2300" w:type="dxa"/>
          </w:tcPr>
          <w:p>
            <w:pPr>
              <w:keepNext/>
              <w:ind w:left="-108"/>
              <w:jc w:val="both"/>
              <w:rPr>
                <w:rFonts w:ascii="Arial Narrow" w:hAnsi="Arial Narrow" w:cs="Arial"/>
                <w:sz w:val="20"/>
                <w:szCs w:val="20"/>
                <w:lang w:eastAsia="ar-SA"/>
              </w:rPr>
            </w:pPr>
            <w:r>
              <w:rPr>
                <w:rFonts w:ascii="Arial Narrow" w:hAnsi="Arial Narrow" w:cs="Arial"/>
                <w:sz w:val="20"/>
                <w:szCs w:val="20"/>
                <w:lang w:eastAsia="ar-SA"/>
              </w:rPr>
              <w:t>5) 10301010-00-001-000010</w:t>
            </w:r>
          </w:p>
        </w:tc>
        <w:tc>
          <w:tcPr>
            <w:tcW w:w="3100" w:type="dxa"/>
          </w:tcPr>
          <w:p>
            <w:pPr>
              <w:keepNext/>
              <w:rPr>
                <w:rFonts w:ascii="Arial Narrow" w:hAnsi="Arial Narrow" w:cs="Arial"/>
                <w:sz w:val="20"/>
                <w:szCs w:val="20"/>
                <w:lang w:eastAsia="ar-SA"/>
              </w:rPr>
            </w:pPr>
            <w:r>
              <w:rPr>
                <w:rFonts w:ascii="Arial Narrow" w:hAnsi="Arial Narrow" w:cs="Arial"/>
                <w:sz w:val="20"/>
                <w:szCs w:val="20"/>
                <w:lang w:eastAsia="ar-SA"/>
              </w:rPr>
              <w:t>AR- AR (Others)</w:t>
            </w:r>
          </w:p>
        </w:tc>
        <w:tc>
          <w:tcPr>
            <w:tcW w:w="2070" w:type="dxa"/>
          </w:tcPr>
          <w:p>
            <w:pPr>
              <w:keepNext/>
              <w:ind w:right="-108"/>
              <w:jc w:val="right"/>
              <w:rPr>
                <w:rFonts w:ascii="Arial Narrow" w:hAnsi="Arial Narrow" w:cs="Arial"/>
                <w:sz w:val="20"/>
                <w:szCs w:val="20"/>
                <w:lang w:eastAsia="ar-SA"/>
              </w:rPr>
            </w:pPr>
            <w:r>
              <w:rPr>
                <w:rFonts w:ascii="Arial Narrow" w:hAnsi="Arial Narrow" w:cs="Arial"/>
                <w:sz w:val="20"/>
                <w:szCs w:val="20"/>
                <w:lang w:eastAsia="ar-SA"/>
              </w:rPr>
              <w:t>673,220.00</w:t>
            </w:r>
          </w:p>
        </w:tc>
      </w:tr>
      <w:tr>
        <w:trPr>
          <w:cantSplit/>
          <w:trHeight w:val="210"/>
        </w:trPr>
        <w:tc>
          <w:tcPr>
            <w:tcW w:w="2300" w:type="dxa"/>
            <w:tcBorders>
              <w:top w:val="single" w:sz="4" w:space="0" w:color="auto"/>
              <w:bottom w:val="double" w:sz="4" w:space="0" w:color="auto"/>
            </w:tcBorders>
          </w:tcPr>
          <w:p>
            <w:pPr>
              <w:keepNext/>
              <w:ind w:left="-108"/>
              <w:jc w:val="both"/>
              <w:rPr>
                <w:rFonts w:ascii="Arial Narrow" w:hAnsi="Arial Narrow" w:cs="Arial"/>
                <w:b/>
                <w:sz w:val="20"/>
                <w:szCs w:val="20"/>
                <w:lang w:val="en-PH" w:eastAsia="ar-SA"/>
              </w:rPr>
            </w:pPr>
            <w:r>
              <w:rPr>
                <w:rFonts w:ascii="Arial Narrow" w:hAnsi="Arial Narrow" w:cs="Arial"/>
                <w:b/>
                <w:sz w:val="20"/>
                <w:szCs w:val="20"/>
                <w:lang w:eastAsia="ar-SA"/>
              </w:rPr>
              <w:t>Total</w:t>
            </w:r>
          </w:p>
        </w:tc>
        <w:tc>
          <w:tcPr>
            <w:tcW w:w="3100" w:type="dxa"/>
            <w:tcBorders>
              <w:top w:val="single" w:sz="4" w:space="0" w:color="auto"/>
              <w:bottom w:val="double" w:sz="4" w:space="0" w:color="auto"/>
            </w:tcBorders>
          </w:tcPr>
          <w:p>
            <w:pPr>
              <w:keepNext/>
              <w:rPr>
                <w:rFonts w:ascii="Arial Narrow" w:hAnsi="Arial Narrow" w:cs="Arial"/>
                <w:b/>
                <w:sz w:val="20"/>
                <w:szCs w:val="20"/>
                <w:lang w:val="en-PH" w:eastAsia="ar-SA"/>
              </w:rPr>
            </w:pPr>
          </w:p>
        </w:tc>
        <w:tc>
          <w:tcPr>
            <w:tcW w:w="2070" w:type="dxa"/>
            <w:tcBorders>
              <w:top w:val="single" w:sz="4" w:space="0" w:color="auto"/>
              <w:bottom w:val="double" w:sz="4" w:space="0" w:color="auto"/>
            </w:tcBorders>
          </w:tcPr>
          <w:p>
            <w:pPr>
              <w:keepNext/>
              <w:ind w:right="-108"/>
              <w:jc w:val="right"/>
              <w:rPr>
                <w:rFonts w:ascii="Arial Narrow" w:hAnsi="Arial Narrow" w:cs="Arial"/>
                <w:b/>
                <w:sz w:val="20"/>
                <w:szCs w:val="20"/>
                <w:lang w:val="en-PH" w:eastAsia="ar-SA"/>
              </w:rPr>
            </w:pPr>
            <w:r>
              <w:rPr>
                <w:rFonts w:ascii="Arial Narrow" w:hAnsi="Arial Narrow" w:cs="Arial"/>
                <w:b/>
                <w:sz w:val="20"/>
                <w:szCs w:val="20"/>
                <w:lang w:eastAsia="ar-SA"/>
              </w:rPr>
              <w:t>P239,594,909.64</w:t>
            </w:r>
          </w:p>
        </w:tc>
      </w:tr>
    </w:tbl>
    <w:p>
      <w:pPr>
        <w:spacing w:after="0" w:line="240" w:lineRule="auto"/>
        <w:rPr>
          <w:lang w:eastAsia="ar-SA"/>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lang w:eastAsia="ar-SA"/>
        </w:rPr>
        <w:t xml:space="preserve">In view of the foregoing deficiencies, the correctness of the AR account with a net carrying value of P6.564 billion as of December 31, 2021 could not be ascertained thus, affecting the fair presentation of the account in the FS contrary to Paragraph 15 of PAS No. 1. </w:t>
      </w:r>
    </w:p>
    <w:p>
      <w:pPr>
        <w:pStyle w:val="ListParagraph"/>
        <w:ind w:left="1440"/>
        <w:contextualSpacing/>
        <w:jc w:val="both"/>
        <w:rPr>
          <w:rFonts w:ascii="Arial" w:hAnsi="Arial" w:cs="Arial"/>
          <w:sz w:val="22"/>
          <w:szCs w:val="22"/>
          <w:lang w:eastAsia="ar-SA"/>
        </w:rPr>
      </w:pPr>
    </w:p>
    <w:p>
      <w:pPr>
        <w:pStyle w:val="ListParagraph"/>
        <w:numPr>
          <w:ilvl w:val="1"/>
          <w:numId w:val="73"/>
        </w:numPr>
        <w:ind w:left="1440" w:hanging="720"/>
        <w:contextualSpacing/>
        <w:jc w:val="both"/>
        <w:rPr>
          <w:rFonts w:ascii="Arial" w:hAnsi="Arial" w:cs="Arial"/>
          <w:b/>
          <w:lang w:eastAsia="ar-SA"/>
        </w:rPr>
      </w:pPr>
      <w:r>
        <w:rPr>
          <w:rFonts w:ascii="Arial" w:hAnsi="Arial" w:cs="Arial"/>
          <w:b/>
          <w:sz w:val="22"/>
          <w:szCs w:val="22"/>
          <w:lang w:eastAsia="ar-SA"/>
        </w:rPr>
        <w:t>We reiterated our previous year’s recommendations that Management directs the concerned personnel of ABD and the BOS to:</w:t>
      </w:r>
    </w:p>
    <w:p>
      <w:pPr>
        <w:pStyle w:val="NoSpacing"/>
        <w:rPr>
          <w:lang w:eastAsia="ar-SA"/>
        </w:rPr>
      </w:pPr>
    </w:p>
    <w:p>
      <w:pPr>
        <w:pStyle w:val="ListParagraph"/>
        <w:numPr>
          <w:ilvl w:val="0"/>
          <w:numId w:val="28"/>
        </w:numPr>
        <w:ind w:left="1980" w:hanging="540"/>
        <w:contextualSpacing/>
        <w:jc w:val="both"/>
        <w:rPr>
          <w:rFonts w:ascii="Arial" w:hAnsi="Arial" w:cs="Arial"/>
          <w:b/>
          <w:lang w:eastAsia="ar-SA"/>
        </w:rPr>
      </w:pPr>
      <w:r>
        <w:rPr>
          <w:rFonts w:ascii="Arial" w:hAnsi="Arial" w:cs="Arial"/>
          <w:b/>
          <w:sz w:val="22"/>
          <w:szCs w:val="22"/>
        </w:rPr>
        <w:t>Determine the causes of the P499.782 million variance between the balance per GL and the aging schedule, after which make the necessary adjustments to ensure that the balance of AR account presented in the FS faithfully represents the effects of transactions on the said account and properly supported with reliable financial records pursuant to Paragraph 15 of PAS No. 1;</w:t>
      </w:r>
    </w:p>
    <w:p>
      <w:pPr>
        <w:pStyle w:val="ListParagraph"/>
        <w:ind w:left="1980"/>
        <w:contextualSpacing/>
        <w:jc w:val="both"/>
        <w:rPr>
          <w:rFonts w:ascii="Arial" w:hAnsi="Arial" w:cs="Arial"/>
          <w:b/>
          <w:lang w:eastAsia="ar-SA"/>
        </w:rPr>
      </w:pPr>
    </w:p>
    <w:p>
      <w:pPr>
        <w:pStyle w:val="ListParagraph"/>
        <w:numPr>
          <w:ilvl w:val="0"/>
          <w:numId w:val="28"/>
        </w:numPr>
        <w:ind w:left="1980" w:hanging="540"/>
        <w:contextualSpacing/>
        <w:jc w:val="both"/>
        <w:rPr>
          <w:rFonts w:ascii="Arial" w:hAnsi="Arial" w:cs="Arial"/>
          <w:b/>
          <w:sz w:val="22"/>
          <w:szCs w:val="22"/>
          <w:lang w:eastAsia="ar-SA"/>
        </w:rPr>
      </w:pPr>
      <w:r>
        <w:rPr>
          <w:rFonts w:ascii="Arial" w:hAnsi="Arial" w:cs="Arial"/>
          <w:b/>
          <w:sz w:val="22"/>
          <w:szCs w:val="22"/>
          <w:lang w:val="en-PH" w:eastAsia="ar-SA"/>
        </w:rPr>
        <w:t>Conduct thorough evaluation/analysis of transactions relating to the receivable accounts with  credit or abnormal balances to determine the cause/s thereof and to effect the necessary adjusting entries;</w:t>
      </w:r>
    </w:p>
    <w:p>
      <w:pPr>
        <w:pStyle w:val="ListParagraph"/>
        <w:ind w:left="1980"/>
        <w:contextualSpacing/>
        <w:jc w:val="both"/>
        <w:rPr>
          <w:rFonts w:ascii="Arial" w:hAnsi="Arial" w:cs="Arial"/>
          <w:b/>
          <w:sz w:val="22"/>
          <w:szCs w:val="22"/>
          <w:lang w:eastAsia="ar-SA"/>
        </w:rPr>
      </w:pPr>
    </w:p>
    <w:p>
      <w:pPr>
        <w:pStyle w:val="ListParagraph"/>
        <w:numPr>
          <w:ilvl w:val="0"/>
          <w:numId w:val="28"/>
        </w:numPr>
        <w:ind w:left="1980" w:hanging="540"/>
        <w:contextualSpacing/>
        <w:jc w:val="both"/>
        <w:rPr>
          <w:rFonts w:ascii="Arial" w:hAnsi="Arial" w:cs="Arial"/>
          <w:b/>
          <w:sz w:val="22"/>
          <w:szCs w:val="22"/>
          <w:lang w:eastAsia="ar-SA"/>
        </w:rPr>
      </w:pPr>
      <w:r>
        <w:rPr>
          <w:rFonts w:ascii="Arial" w:hAnsi="Arial" w:cs="Arial"/>
          <w:b/>
          <w:sz w:val="22"/>
          <w:szCs w:val="22"/>
          <w:lang w:eastAsia="ar-SA"/>
        </w:rPr>
        <w:t xml:space="preserve">Draw a JEV to reclassify from AR to AP account the over remittance from GMOC by debiting the AR – </w:t>
      </w:r>
      <w:proofErr w:type="spellStart"/>
      <w:r>
        <w:rPr>
          <w:rFonts w:ascii="Arial" w:hAnsi="Arial" w:cs="Arial"/>
          <w:b/>
          <w:sz w:val="22"/>
          <w:szCs w:val="22"/>
          <w:lang w:eastAsia="ar-SA"/>
        </w:rPr>
        <w:t>Peryahan</w:t>
      </w:r>
      <w:proofErr w:type="spellEnd"/>
      <w:r>
        <w:rPr>
          <w:rFonts w:ascii="Arial" w:hAnsi="Arial" w:cs="Arial"/>
          <w:b/>
          <w:sz w:val="22"/>
          <w:szCs w:val="22"/>
          <w:lang w:eastAsia="ar-SA"/>
        </w:rPr>
        <w:t xml:space="preserve"> account and crediting the AP account, each by P26.581 million. </w:t>
      </w:r>
    </w:p>
    <w:p>
      <w:pPr>
        <w:pStyle w:val="ListParagraph"/>
        <w:ind w:left="1980"/>
        <w:contextualSpacing/>
        <w:jc w:val="both"/>
        <w:rPr>
          <w:rFonts w:ascii="Arial" w:hAnsi="Arial" w:cs="Arial"/>
          <w:b/>
          <w:sz w:val="22"/>
          <w:szCs w:val="22"/>
          <w:lang w:eastAsia="ar-SA"/>
        </w:rPr>
      </w:pPr>
    </w:p>
    <w:p>
      <w:pPr>
        <w:pStyle w:val="ListParagraph"/>
        <w:numPr>
          <w:ilvl w:val="0"/>
          <w:numId w:val="28"/>
        </w:numPr>
        <w:ind w:left="1980" w:hanging="540"/>
        <w:contextualSpacing/>
        <w:jc w:val="both"/>
        <w:rPr>
          <w:rFonts w:ascii="Arial" w:hAnsi="Arial" w:cs="Arial"/>
          <w:b/>
          <w:sz w:val="22"/>
          <w:szCs w:val="22"/>
          <w:lang w:eastAsia="ar-SA"/>
        </w:rPr>
      </w:pPr>
      <w:r>
        <w:rPr>
          <w:rFonts w:ascii="Arial" w:hAnsi="Arial" w:cs="Arial"/>
          <w:b/>
          <w:sz w:val="22"/>
          <w:szCs w:val="22"/>
          <w:lang w:val="en-PH" w:eastAsia="ar-SA"/>
        </w:rPr>
        <w:t xml:space="preserve">Submit to the Audit Team the complete supporting schedules and aging of the AR with credit balances totaling </w:t>
      </w:r>
      <w:r>
        <w:rPr>
          <w:rFonts w:ascii="Arial" w:hAnsi="Arial" w:cs="Arial"/>
          <w:b/>
          <w:sz w:val="22"/>
          <w:szCs w:val="22"/>
          <w:lang w:eastAsia="ar-SA"/>
        </w:rPr>
        <w:t>P29.070</w:t>
      </w:r>
      <w:r>
        <w:rPr>
          <w:rFonts w:ascii="Arial" w:hAnsi="Arial" w:cs="Arial"/>
          <w:b/>
          <w:sz w:val="22"/>
          <w:szCs w:val="22"/>
          <w:lang w:val="en-PH" w:eastAsia="ar-SA"/>
        </w:rPr>
        <w:t xml:space="preserve"> million, in compliance with COA Circular No. 2015-004; and</w:t>
      </w:r>
    </w:p>
    <w:p>
      <w:pPr>
        <w:pStyle w:val="ListParagraph"/>
        <w:ind w:left="1980"/>
        <w:contextualSpacing/>
        <w:jc w:val="both"/>
        <w:rPr>
          <w:rFonts w:ascii="Arial" w:hAnsi="Arial" w:cs="Arial"/>
          <w:b/>
          <w:sz w:val="22"/>
          <w:szCs w:val="22"/>
          <w:lang w:eastAsia="ar-SA"/>
        </w:rPr>
      </w:pPr>
    </w:p>
    <w:p>
      <w:pPr>
        <w:pStyle w:val="ListParagraph"/>
        <w:numPr>
          <w:ilvl w:val="1"/>
          <w:numId w:val="69"/>
        </w:numPr>
        <w:ind w:left="1440" w:hanging="720"/>
        <w:jc w:val="both"/>
        <w:rPr>
          <w:rFonts w:ascii="Arial" w:hAnsi="Arial" w:cs="Arial"/>
          <w:b/>
          <w:sz w:val="22"/>
          <w:szCs w:val="22"/>
          <w:lang w:val="en-PH"/>
        </w:rPr>
      </w:pPr>
      <w:r>
        <w:rPr>
          <w:rFonts w:ascii="Arial" w:hAnsi="Arial" w:cs="Arial"/>
          <w:b/>
          <w:sz w:val="22"/>
          <w:szCs w:val="22"/>
          <w:lang w:val="en-PH"/>
        </w:rPr>
        <w:t>Moreover, we recommended that Management demand the daily remittance/deposit the amount due to PCSO from the sale of lotto tickets otherwise, impose the remedies provided under the covering agency agreement to minimize the accumulation of the AR and increase collection efficiency.</w:t>
      </w:r>
    </w:p>
    <w:p>
      <w:pPr>
        <w:pStyle w:val="ListParagraph"/>
        <w:ind w:left="1980"/>
        <w:contextualSpacing/>
        <w:jc w:val="both"/>
        <w:rPr>
          <w:rFonts w:ascii="Arial" w:hAnsi="Arial" w:cs="Arial"/>
          <w:b/>
          <w:sz w:val="22"/>
          <w:szCs w:val="22"/>
          <w:lang w:val="en-PH" w:eastAsia="ar-SA"/>
        </w:rPr>
      </w:pPr>
    </w:p>
    <w:p>
      <w:pPr>
        <w:pStyle w:val="ListParagraph"/>
        <w:numPr>
          <w:ilvl w:val="1"/>
          <w:numId w:val="1"/>
        </w:numPr>
        <w:ind w:left="1440" w:hanging="720"/>
        <w:contextualSpacing/>
        <w:jc w:val="both"/>
        <w:rPr>
          <w:rFonts w:ascii="Arial" w:hAnsi="Arial" w:cs="Arial"/>
          <w:b/>
          <w:sz w:val="22"/>
          <w:szCs w:val="22"/>
          <w:lang w:eastAsia="ar-SA"/>
        </w:rPr>
      </w:pPr>
      <w:r>
        <w:rPr>
          <w:rFonts w:ascii="Arial" w:hAnsi="Arial" w:cs="Arial"/>
          <w:sz w:val="22"/>
          <w:szCs w:val="22"/>
          <w:lang w:eastAsia="ar-SA"/>
        </w:rPr>
        <w:t>Management informed that ABD, in coordination with the BOS, will determine the causes of discrepancies and will aim to maintain reconciled balances at all times. In addition, the ABD, per recommendation of the Internal Audit Services, has drawn an Action Plan to address the issues of unreconciled balances of the Accounts Receivable accounts, along with the related Allowance for Doubtful Accounts.</w:t>
      </w:r>
    </w:p>
    <w:p>
      <w:pPr>
        <w:pStyle w:val="ListParagraph"/>
        <w:ind w:left="1440"/>
        <w:contextualSpacing/>
        <w:jc w:val="both"/>
        <w:rPr>
          <w:rFonts w:ascii="Arial" w:hAnsi="Arial" w:cs="Arial"/>
          <w:b/>
          <w:sz w:val="22"/>
          <w:szCs w:val="22"/>
          <w:lang w:eastAsia="ar-SA"/>
        </w:rPr>
      </w:pPr>
    </w:p>
    <w:p>
      <w:pPr>
        <w:pStyle w:val="ListParagraph"/>
        <w:numPr>
          <w:ilvl w:val="1"/>
          <w:numId w:val="1"/>
        </w:numPr>
        <w:ind w:left="1440" w:hanging="720"/>
        <w:contextualSpacing/>
        <w:jc w:val="both"/>
        <w:rPr>
          <w:rFonts w:ascii="Arial" w:hAnsi="Arial" w:cs="Arial"/>
          <w:b/>
          <w:sz w:val="22"/>
          <w:szCs w:val="22"/>
          <w:lang w:eastAsia="ar-SA"/>
        </w:rPr>
      </w:pPr>
      <w:r>
        <w:rPr>
          <w:rFonts w:ascii="Arial" w:hAnsi="Arial" w:cs="Arial"/>
          <w:sz w:val="22"/>
          <w:szCs w:val="22"/>
          <w:lang w:eastAsia="ar-SA"/>
        </w:rPr>
        <w:t xml:space="preserve">Management further informed that the abnormal (credit) balance of the AR – </w:t>
      </w:r>
      <w:proofErr w:type="spellStart"/>
      <w:r>
        <w:rPr>
          <w:rFonts w:ascii="Arial" w:hAnsi="Arial" w:cs="Arial"/>
          <w:sz w:val="22"/>
          <w:szCs w:val="22"/>
          <w:lang w:eastAsia="ar-SA"/>
        </w:rPr>
        <w:t>Peryahan</w:t>
      </w:r>
      <w:proofErr w:type="spellEnd"/>
      <w:r>
        <w:rPr>
          <w:rFonts w:ascii="Arial" w:hAnsi="Arial" w:cs="Arial"/>
          <w:sz w:val="22"/>
          <w:szCs w:val="22"/>
          <w:lang w:eastAsia="ar-SA"/>
        </w:rPr>
        <w:t xml:space="preserve"> arise from the continuous remittances by </w:t>
      </w:r>
      <w:proofErr w:type="spellStart"/>
      <w:r>
        <w:rPr>
          <w:rFonts w:ascii="Arial" w:hAnsi="Arial" w:cs="Arial"/>
          <w:sz w:val="22"/>
          <w:szCs w:val="22"/>
          <w:lang w:eastAsia="ar-SA"/>
        </w:rPr>
        <w:t>Globaltech</w:t>
      </w:r>
      <w:proofErr w:type="spellEnd"/>
      <w:r>
        <w:rPr>
          <w:rFonts w:ascii="Arial" w:hAnsi="Arial" w:cs="Arial"/>
          <w:sz w:val="22"/>
          <w:szCs w:val="22"/>
          <w:lang w:eastAsia="ar-SA"/>
        </w:rPr>
        <w:t xml:space="preserve"> even after a Stop Order was issued to them. Its old accounts amounting to P39 million was even paid but PCSO did not apply the said payment, due to on-going arbitration. Also, the ABD commits to comply with the submission of complete supporting schedules, subsidiary ledgers, and the corresponding aging schedule.</w:t>
      </w:r>
    </w:p>
    <w:p>
      <w:pPr>
        <w:pStyle w:val="ListParagraph"/>
        <w:ind w:left="1440"/>
        <w:contextualSpacing/>
        <w:jc w:val="both"/>
        <w:rPr>
          <w:rFonts w:ascii="Arial" w:hAnsi="Arial" w:cs="Arial"/>
          <w:b/>
          <w:sz w:val="22"/>
          <w:szCs w:val="22"/>
          <w:lang w:eastAsia="ar-SA"/>
        </w:rPr>
      </w:pPr>
    </w:p>
    <w:p>
      <w:pPr>
        <w:pStyle w:val="ListParagraph"/>
        <w:numPr>
          <w:ilvl w:val="1"/>
          <w:numId w:val="1"/>
        </w:numPr>
        <w:ind w:left="1440" w:hanging="720"/>
        <w:contextualSpacing/>
        <w:jc w:val="both"/>
        <w:rPr>
          <w:rFonts w:ascii="Arial" w:hAnsi="Arial" w:cs="Arial"/>
          <w:b/>
          <w:sz w:val="22"/>
          <w:szCs w:val="22"/>
          <w:lang w:eastAsia="ar-SA"/>
        </w:rPr>
      </w:pPr>
      <w:r>
        <w:rPr>
          <w:rFonts w:ascii="Arial" w:hAnsi="Arial" w:cs="Arial"/>
          <w:sz w:val="22"/>
          <w:szCs w:val="22"/>
          <w:lang w:eastAsia="en-PH"/>
        </w:rPr>
        <w:t>The Audit Team will monitor the full implementation of the audit recommendations in the CY 2022 audit.</w:t>
      </w:r>
    </w:p>
    <w:p>
      <w:pPr>
        <w:pStyle w:val="ListParagraph"/>
        <w:autoSpaceDE w:val="0"/>
        <w:autoSpaceDN w:val="0"/>
        <w:adjustRightInd w:val="0"/>
        <w:jc w:val="both"/>
        <w:rPr>
          <w:rFonts w:ascii="Arial" w:hAnsi="Arial" w:cs="Arial"/>
          <w:b/>
          <w:sz w:val="22"/>
          <w:szCs w:val="22"/>
          <w:lang w:eastAsia="en-PH"/>
        </w:rPr>
      </w:pPr>
    </w:p>
    <w:p>
      <w:pPr>
        <w:pStyle w:val="ListParagraph"/>
        <w:autoSpaceDE w:val="0"/>
        <w:autoSpaceDN w:val="0"/>
        <w:adjustRightInd w:val="0"/>
        <w:jc w:val="both"/>
        <w:rPr>
          <w:rFonts w:ascii="Arial" w:hAnsi="Arial" w:cs="Arial"/>
          <w:b/>
          <w:sz w:val="22"/>
          <w:szCs w:val="22"/>
          <w:lang w:eastAsia="en-PH"/>
        </w:rPr>
      </w:pPr>
    </w:p>
    <w:p>
      <w:pPr>
        <w:pStyle w:val="ListParagraph"/>
        <w:numPr>
          <w:ilvl w:val="0"/>
          <w:numId w:val="1"/>
        </w:numPr>
        <w:autoSpaceDE w:val="0"/>
        <w:autoSpaceDN w:val="0"/>
        <w:adjustRightInd w:val="0"/>
        <w:ind w:left="720" w:hanging="720"/>
        <w:jc w:val="both"/>
        <w:rPr>
          <w:rFonts w:ascii="Arial" w:hAnsi="Arial" w:cs="Arial"/>
          <w:b/>
          <w:sz w:val="22"/>
          <w:szCs w:val="22"/>
          <w:lang w:eastAsia="en-PH"/>
        </w:rPr>
      </w:pPr>
      <w:r>
        <w:rPr>
          <w:rFonts w:ascii="Arial" w:hAnsi="Arial" w:cs="Arial"/>
          <w:b/>
          <w:sz w:val="22"/>
          <w:szCs w:val="22"/>
        </w:rPr>
        <w:t>PCSO did not provide the allowance for impairment loss of the Account Receivables for the period 2016 to 2021 which is not in accordance with Paragraph 9 of the Philippine Accounting Standards No. 36 and Paragraph 5.5.15(a) of the Philippine Financial Reporting Standards No. 9 on the Expected Credit Loss model, thus, the Account Receivables for the Calendar Years 2016, 2017, 2018, 2019, 2020 and 2021 amounting to P1.224 billion, P1.167 billion, P1.217 billion, P1.095 billion, P6.297 billion and P6.400 billion, respectively, were not stated at its true Net Realizable Value. Likewise, PCSO’s accounting policy on the age classification of outstanding receivables was not uniformly adopted and applied, thus, the doubtful reliability in the measurement of impairment losses.</w:t>
      </w:r>
    </w:p>
    <w:p>
      <w:pPr>
        <w:autoSpaceDE w:val="0"/>
        <w:autoSpaceDN w:val="0"/>
        <w:adjustRightInd w:val="0"/>
        <w:spacing w:after="0" w:line="240" w:lineRule="auto"/>
        <w:jc w:val="both"/>
        <w:rPr>
          <w:rFonts w:ascii="Arial" w:hAnsi="Arial" w:cs="Arial"/>
          <w:b/>
          <w:lang w:eastAsia="en-PH"/>
        </w:rPr>
      </w:pPr>
    </w:p>
    <w:p>
      <w:pPr>
        <w:pStyle w:val="ListParagraph"/>
        <w:numPr>
          <w:ilvl w:val="1"/>
          <w:numId w:val="1"/>
        </w:numPr>
        <w:ind w:left="1440" w:hanging="720"/>
        <w:contextualSpacing/>
        <w:jc w:val="both"/>
        <w:rPr>
          <w:rFonts w:ascii="Arial" w:hAnsi="Arial" w:cs="Arial"/>
          <w:b/>
          <w:sz w:val="22"/>
          <w:szCs w:val="22"/>
          <w:lang w:eastAsia="en-PH"/>
        </w:rPr>
      </w:pPr>
      <w:r>
        <w:rPr>
          <w:rFonts w:ascii="Arial" w:hAnsi="Arial" w:cs="Arial"/>
          <w:bCs/>
          <w:sz w:val="22"/>
          <w:szCs w:val="22"/>
        </w:rPr>
        <w:t>Paragraph 9 of the PAS No. 36, states, that:</w:t>
      </w:r>
    </w:p>
    <w:p>
      <w:pPr>
        <w:autoSpaceDE w:val="0"/>
        <w:autoSpaceDN w:val="0"/>
        <w:adjustRightInd w:val="0"/>
        <w:spacing w:after="0" w:line="240" w:lineRule="auto"/>
        <w:ind w:firstLine="720"/>
        <w:jc w:val="both"/>
        <w:rPr>
          <w:rFonts w:ascii="Arial" w:hAnsi="Arial" w:cs="Arial"/>
          <w:bCs/>
        </w:rPr>
      </w:pPr>
    </w:p>
    <w:p>
      <w:pPr>
        <w:autoSpaceDE w:val="0"/>
        <w:autoSpaceDN w:val="0"/>
        <w:adjustRightInd w:val="0"/>
        <w:spacing w:after="0" w:line="240" w:lineRule="auto"/>
        <w:ind w:left="2070" w:right="630"/>
        <w:jc w:val="both"/>
        <w:rPr>
          <w:rFonts w:ascii="Arial" w:hAnsi="Arial" w:cs="Arial"/>
          <w:bCs/>
          <w:i/>
        </w:rPr>
      </w:pPr>
      <w:r>
        <w:rPr>
          <w:rFonts w:ascii="Arial" w:hAnsi="Arial" w:cs="Arial"/>
          <w:bCs/>
          <w:i/>
        </w:rPr>
        <w:t>“An entity shall assess at the end of each reporting period whether there is any indication that an asset may be impaired. If any such indication exists, the entity shall estimate the recoverable amount of the asset.”</w:t>
      </w:r>
    </w:p>
    <w:p>
      <w:pPr>
        <w:pStyle w:val="ListParagraph"/>
        <w:autoSpaceDE w:val="0"/>
        <w:autoSpaceDN w:val="0"/>
        <w:adjustRightInd w:val="0"/>
        <w:jc w:val="both"/>
        <w:rPr>
          <w:rFonts w:ascii="Arial" w:hAnsi="Arial" w:cs="Arial"/>
          <w:b/>
          <w:sz w:val="22"/>
          <w:szCs w:val="22"/>
          <w:lang w:eastAsia="en-PH"/>
        </w:rPr>
      </w:pPr>
    </w:p>
    <w:p>
      <w:pPr>
        <w:pStyle w:val="ListParagraph"/>
        <w:numPr>
          <w:ilvl w:val="1"/>
          <w:numId w:val="1"/>
        </w:numPr>
        <w:ind w:left="1440" w:hanging="720"/>
        <w:contextualSpacing/>
        <w:jc w:val="both"/>
        <w:rPr>
          <w:rFonts w:ascii="Arial" w:hAnsi="Arial" w:cs="Arial"/>
          <w:b/>
          <w:sz w:val="22"/>
          <w:szCs w:val="22"/>
          <w:lang w:eastAsia="en-PH"/>
        </w:rPr>
      </w:pPr>
      <w:r>
        <w:rPr>
          <w:rFonts w:ascii="Arial" w:hAnsi="Arial" w:cs="Arial"/>
          <w:bCs/>
          <w:sz w:val="22"/>
          <w:szCs w:val="22"/>
        </w:rPr>
        <w:t>Paragraph 5.5.15 (a) of PFRS 9 provides that an entity shall always measure the loss allowance at an amount equal to lifetime expected credit losses (ECL) for trade receivables or contract assets (expected credit losses that result from all possible default events over the life of the financial instruments).</w:t>
      </w:r>
    </w:p>
    <w:p>
      <w:pPr>
        <w:pStyle w:val="ListParagraph"/>
        <w:autoSpaceDE w:val="0"/>
        <w:autoSpaceDN w:val="0"/>
        <w:adjustRightInd w:val="0"/>
        <w:ind w:left="1530"/>
        <w:jc w:val="both"/>
        <w:rPr>
          <w:rFonts w:ascii="Arial" w:hAnsi="Arial" w:cs="Arial"/>
          <w:b/>
          <w:sz w:val="22"/>
          <w:szCs w:val="22"/>
          <w:lang w:eastAsia="en-PH"/>
        </w:rPr>
      </w:pPr>
    </w:p>
    <w:p>
      <w:pPr>
        <w:pStyle w:val="ListParagraph"/>
        <w:numPr>
          <w:ilvl w:val="1"/>
          <w:numId w:val="1"/>
        </w:numPr>
        <w:ind w:left="1440" w:hanging="720"/>
        <w:contextualSpacing/>
        <w:jc w:val="both"/>
        <w:rPr>
          <w:rFonts w:ascii="Arial" w:hAnsi="Arial" w:cs="Arial"/>
          <w:b/>
          <w:sz w:val="22"/>
          <w:szCs w:val="22"/>
          <w:lang w:eastAsia="en-PH"/>
        </w:rPr>
      </w:pPr>
      <w:r>
        <w:rPr>
          <w:rFonts w:ascii="Arial" w:hAnsi="Arial" w:cs="Arial"/>
          <w:sz w:val="22"/>
          <w:szCs w:val="22"/>
          <w:lang w:eastAsia="ar-SA"/>
        </w:rPr>
        <w:t>Note</w:t>
      </w:r>
      <w:r>
        <w:rPr>
          <w:rFonts w:ascii="Arial" w:hAnsi="Arial" w:cs="Arial"/>
          <w:bCs/>
          <w:sz w:val="22"/>
          <w:szCs w:val="22"/>
        </w:rPr>
        <w:t xml:space="preserve"> 3.3 of the 2021 Notes to FS  of PCSO disclosed the following: </w:t>
      </w:r>
    </w:p>
    <w:p>
      <w:pPr>
        <w:pStyle w:val="ListParagraph"/>
        <w:autoSpaceDE w:val="0"/>
        <w:autoSpaceDN w:val="0"/>
        <w:adjustRightInd w:val="0"/>
        <w:ind w:left="1530"/>
        <w:jc w:val="both"/>
        <w:rPr>
          <w:rFonts w:ascii="Arial" w:hAnsi="Arial" w:cs="Arial"/>
          <w:b/>
          <w:sz w:val="22"/>
          <w:szCs w:val="22"/>
          <w:lang w:eastAsia="en-PH"/>
        </w:rPr>
      </w:pPr>
    </w:p>
    <w:p>
      <w:pPr>
        <w:pStyle w:val="ListParagraph"/>
        <w:autoSpaceDE w:val="0"/>
        <w:autoSpaceDN w:val="0"/>
        <w:adjustRightInd w:val="0"/>
        <w:ind w:left="2070" w:right="540"/>
        <w:jc w:val="both"/>
        <w:rPr>
          <w:rFonts w:ascii="Arial" w:hAnsi="Arial" w:cs="Arial"/>
          <w:bCs/>
          <w:sz w:val="22"/>
          <w:szCs w:val="22"/>
        </w:rPr>
      </w:pPr>
      <w:r>
        <w:rPr>
          <w:rFonts w:ascii="Arial Narrow" w:hAnsi="Arial Narrow" w:cs="Arial"/>
          <w:bCs/>
          <w:i/>
          <w:iCs/>
          <w:sz w:val="22"/>
          <w:szCs w:val="22"/>
        </w:rPr>
        <w:t>“</w:t>
      </w:r>
      <w:r>
        <w:rPr>
          <w:rFonts w:ascii="Arial" w:hAnsi="Arial" w:cs="Arial"/>
          <w:bCs/>
          <w:i/>
          <w:iCs/>
          <w:sz w:val="22"/>
          <w:szCs w:val="22"/>
        </w:rPr>
        <w:t>For trade receivables, the PCSO has applied the simplified approach and has calculated ECLs based on the lifetime expected credit losses. The PCSO has established a provision matrix that is based on its historical credit loss experience, adjusted forward-looking factors specific to the debtors and the economic environment.”</w:t>
      </w:r>
    </w:p>
    <w:p>
      <w:pPr>
        <w:pStyle w:val="NoSpacing"/>
        <w:rPr>
          <w:rFonts w:cs="Arial"/>
          <w:lang w:eastAsia="en-PH"/>
        </w:rPr>
      </w:pPr>
    </w:p>
    <w:p>
      <w:pPr>
        <w:pStyle w:val="ListParagraph"/>
        <w:numPr>
          <w:ilvl w:val="1"/>
          <w:numId w:val="1"/>
        </w:numPr>
        <w:ind w:left="1440" w:hanging="720"/>
        <w:contextualSpacing/>
        <w:jc w:val="both"/>
        <w:rPr>
          <w:rFonts w:ascii="Arial" w:hAnsi="Arial" w:cs="Arial"/>
          <w:b/>
          <w:sz w:val="22"/>
          <w:szCs w:val="22"/>
          <w:lang w:eastAsia="en-PH"/>
        </w:rPr>
      </w:pPr>
      <w:r>
        <w:rPr>
          <w:rFonts w:ascii="Arial" w:hAnsi="Arial" w:cs="Arial"/>
          <w:bCs/>
          <w:sz w:val="22"/>
          <w:szCs w:val="22"/>
        </w:rPr>
        <w:t xml:space="preserve">Also Note 3.3 of the Notes to FS showed that PCSO records an allowance for “expected credit loss” based on the difference between the contractual cash flows due in accordance with the contract and all the cash flows that the PCSO expects to receive. </w:t>
      </w:r>
    </w:p>
    <w:p>
      <w:pPr>
        <w:pStyle w:val="ListParagraph"/>
        <w:autoSpaceDE w:val="0"/>
        <w:autoSpaceDN w:val="0"/>
        <w:adjustRightInd w:val="0"/>
        <w:ind w:left="1530"/>
        <w:jc w:val="both"/>
        <w:rPr>
          <w:rFonts w:ascii="Arial" w:hAnsi="Arial" w:cs="Arial"/>
          <w:b/>
          <w:sz w:val="22"/>
          <w:szCs w:val="22"/>
          <w:lang w:eastAsia="en-PH"/>
        </w:rPr>
      </w:pPr>
    </w:p>
    <w:p>
      <w:pPr>
        <w:pStyle w:val="ListParagraph"/>
        <w:numPr>
          <w:ilvl w:val="1"/>
          <w:numId w:val="1"/>
        </w:numPr>
        <w:ind w:left="1440" w:hanging="720"/>
        <w:contextualSpacing/>
        <w:jc w:val="both"/>
        <w:rPr>
          <w:rFonts w:ascii="Arial" w:hAnsi="Arial" w:cs="Arial"/>
          <w:b/>
          <w:sz w:val="22"/>
          <w:szCs w:val="22"/>
          <w:lang w:eastAsia="en-PH"/>
        </w:rPr>
      </w:pPr>
      <w:r>
        <w:rPr>
          <w:rFonts w:ascii="Arial" w:hAnsi="Arial" w:cs="Arial"/>
          <w:sz w:val="22"/>
          <w:szCs w:val="22"/>
          <w:lang w:eastAsia="ar-SA"/>
        </w:rPr>
        <w:t>In</w:t>
      </w:r>
      <w:r>
        <w:rPr>
          <w:rFonts w:ascii="Arial" w:hAnsi="Arial" w:cs="Arial"/>
          <w:bCs/>
          <w:iCs/>
          <w:sz w:val="22"/>
          <w:szCs w:val="22"/>
        </w:rPr>
        <w:t xml:space="preserve"> addition, the Notes to FS disclosed that starting January 1, 2018, PCSO considered the age of the Receivable in measuring the ECL using the following percentages, to wit:</w:t>
      </w:r>
    </w:p>
    <w:tbl>
      <w:tblPr>
        <w:tblStyle w:val="TableGrid"/>
        <w:tblpPr w:leftFromText="180" w:rightFromText="180" w:vertAnchor="text" w:horzAnchor="page" w:tblpX="4555" w:tblpY="43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270"/>
        <w:gridCol w:w="1715"/>
      </w:tblGrid>
      <w:tr>
        <w:tc>
          <w:tcPr>
            <w:tcW w:w="3150" w:type="dxa"/>
            <w:tcBorders>
              <w:top w:val="single" w:sz="4" w:space="0" w:color="auto"/>
              <w:bottom w:val="single" w:sz="4" w:space="0" w:color="auto"/>
            </w:tcBorders>
            <w:vAlign w:val="bottom"/>
          </w:tcPr>
          <w:p>
            <w:pPr>
              <w:pStyle w:val="Header"/>
              <w:ind w:left="-108" w:firstLine="0"/>
              <w:rPr>
                <w:rFonts w:ascii="Arial Narrow" w:hAnsi="Arial Narrow" w:cs="Arial"/>
                <w:b/>
                <w:iCs/>
                <w:sz w:val="22"/>
                <w:szCs w:val="22"/>
              </w:rPr>
            </w:pPr>
            <w:r>
              <w:rPr>
                <w:rFonts w:ascii="Arial Narrow" w:hAnsi="Arial Narrow" w:cs="Arial"/>
                <w:b/>
                <w:iCs/>
                <w:sz w:val="22"/>
                <w:szCs w:val="22"/>
              </w:rPr>
              <w:t>Age of Receivable</w:t>
            </w:r>
          </w:p>
        </w:tc>
        <w:tc>
          <w:tcPr>
            <w:tcW w:w="270" w:type="dxa"/>
            <w:tcBorders>
              <w:top w:val="single" w:sz="4" w:space="0" w:color="auto"/>
              <w:bottom w:val="single" w:sz="4" w:space="0" w:color="auto"/>
            </w:tcBorders>
            <w:vAlign w:val="bottom"/>
          </w:tcPr>
          <w:p>
            <w:pPr>
              <w:pStyle w:val="Header"/>
              <w:ind w:firstLine="0"/>
              <w:jc w:val="center"/>
              <w:rPr>
                <w:rFonts w:ascii="Arial Narrow" w:hAnsi="Arial Narrow" w:cs="Arial"/>
                <w:b/>
                <w:i/>
                <w:iCs/>
                <w:sz w:val="22"/>
                <w:szCs w:val="22"/>
              </w:rPr>
            </w:pPr>
          </w:p>
        </w:tc>
        <w:tc>
          <w:tcPr>
            <w:tcW w:w="1715" w:type="dxa"/>
            <w:tcBorders>
              <w:top w:val="single" w:sz="4" w:space="0" w:color="auto"/>
              <w:bottom w:val="single" w:sz="4" w:space="0" w:color="auto"/>
            </w:tcBorders>
            <w:vAlign w:val="bottom"/>
          </w:tcPr>
          <w:p>
            <w:pPr>
              <w:pStyle w:val="Header"/>
              <w:ind w:firstLine="0"/>
              <w:jc w:val="center"/>
              <w:rPr>
                <w:rFonts w:ascii="Arial Narrow" w:hAnsi="Arial Narrow" w:cs="Arial"/>
                <w:b/>
                <w:iCs/>
                <w:sz w:val="22"/>
                <w:szCs w:val="22"/>
              </w:rPr>
            </w:pPr>
            <w:r>
              <w:rPr>
                <w:rFonts w:ascii="Arial Narrow" w:hAnsi="Arial Narrow" w:cs="Arial"/>
                <w:b/>
                <w:iCs/>
                <w:sz w:val="22"/>
                <w:szCs w:val="22"/>
              </w:rPr>
              <w:t xml:space="preserve">Percentage (%) of </w:t>
            </w:r>
            <w:proofErr w:type="spellStart"/>
            <w:r>
              <w:rPr>
                <w:rFonts w:ascii="Arial Narrow" w:hAnsi="Arial Narrow" w:cs="Arial"/>
                <w:b/>
                <w:iCs/>
                <w:sz w:val="22"/>
                <w:szCs w:val="22"/>
              </w:rPr>
              <w:t>uncollectibility</w:t>
            </w:r>
            <w:proofErr w:type="spellEnd"/>
          </w:p>
        </w:tc>
      </w:tr>
      <w:tr>
        <w:tc>
          <w:tcPr>
            <w:tcW w:w="3150" w:type="dxa"/>
            <w:tcBorders>
              <w:top w:val="single" w:sz="4" w:space="0" w:color="auto"/>
            </w:tcBorders>
          </w:tcPr>
          <w:p>
            <w:pPr>
              <w:pStyle w:val="Header"/>
              <w:ind w:left="-108" w:firstLine="0"/>
              <w:jc w:val="left"/>
              <w:rPr>
                <w:rFonts w:ascii="Arial Narrow" w:hAnsi="Arial Narrow" w:cs="Arial"/>
                <w:i/>
                <w:iCs/>
                <w:sz w:val="22"/>
                <w:szCs w:val="22"/>
              </w:rPr>
            </w:pPr>
            <w:r>
              <w:rPr>
                <w:rFonts w:ascii="Arial Narrow" w:hAnsi="Arial Narrow" w:cs="Arial"/>
                <w:i/>
                <w:iCs/>
                <w:sz w:val="22"/>
                <w:szCs w:val="22"/>
              </w:rPr>
              <w:t>11 years and over</w:t>
            </w:r>
          </w:p>
        </w:tc>
        <w:tc>
          <w:tcPr>
            <w:tcW w:w="270" w:type="dxa"/>
            <w:tcBorders>
              <w:top w:val="single" w:sz="4" w:space="0" w:color="auto"/>
            </w:tcBorders>
          </w:tcPr>
          <w:p>
            <w:pPr>
              <w:pStyle w:val="Header"/>
              <w:ind w:firstLine="0"/>
              <w:jc w:val="center"/>
              <w:rPr>
                <w:rFonts w:ascii="Arial Narrow" w:hAnsi="Arial Narrow" w:cs="Arial"/>
                <w:i/>
                <w:iCs/>
                <w:sz w:val="22"/>
                <w:szCs w:val="22"/>
              </w:rPr>
            </w:pPr>
          </w:p>
        </w:tc>
        <w:tc>
          <w:tcPr>
            <w:tcW w:w="1715" w:type="dxa"/>
            <w:tcBorders>
              <w:top w:val="single" w:sz="4" w:space="0" w:color="auto"/>
            </w:tcBorders>
          </w:tcPr>
          <w:p>
            <w:pPr>
              <w:pStyle w:val="Header"/>
              <w:ind w:firstLine="0"/>
              <w:jc w:val="center"/>
              <w:rPr>
                <w:rFonts w:ascii="Arial Narrow" w:hAnsi="Arial Narrow" w:cs="Arial"/>
                <w:i/>
                <w:iCs/>
                <w:sz w:val="22"/>
                <w:szCs w:val="22"/>
              </w:rPr>
            </w:pPr>
            <w:r>
              <w:rPr>
                <w:rFonts w:ascii="Arial Narrow" w:hAnsi="Arial Narrow" w:cs="Arial"/>
                <w:i/>
                <w:iCs/>
                <w:sz w:val="22"/>
                <w:szCs w:val="22"/>
              </w:rPr>
              <w:t>100</w:t>
            </w:r>
          </w:p>
        </w:tc>
      </w:tr>
      <w:tr>
        <w:tc>
          <w:tcPr>
            <w:tcW w:w="3150" w:type="dxa"/>
          </w:tcPr>
          <w:p>
            <w:pPr>
              <w:pStyle w:val="Header"/>
              <w:ind w:left="-108" w:firstLine="0"/>
              <w:jc w:val="left"/>
              <w:rPr>
                <w:rFonts w:ascii="Arial Narrow" w:hAnsi="Arial Narrow" w:cs="Arial"/>
                <w:i/>
                <w:iCs/>
                <w:sz w:val="22"/>
                <w:szCs w:val="22"/>
              </w:rPr>
            </w:pPr>
            <w:r>
              <w:rPr>
                <w:rFonts w:ascii="Arial Narrow" w:hAnsi="Arial Narrow" w:cs="Arial"/>
                <w:i/>
                <w:iCs/>
                <w:sz w:val="22"/>
                <w:szCs w:val="22"/>
              </w:rPr>
              <w:t>7 to 10 years</w:t>
            </w:r>
          </w:p>
        </w:tc>
        <w:tc>
          <w:tcPr>
            <w:tcW w:w="270" w:type="dxa"/>
          </w:tcPr>
          <w:p>
            <w:pPr>
              <w:pStyle w:val="Header"/>
              <w:ind w:firstLine="0"/>
              <w:jc w:val="center"/>
              <w:rPr>
                <w:rFonts w:ascii="Arial Narrow" w:hAnsi="Arial Narrow" w:cs="Arial"/>
                <w:i/>
                <w:iCs/>
                <w:sz w:val="22"/>
                <w:szCs w:val="22"/>
              </w:rPr>
            </w:pPr>
          </w:p>
        </w:tc>
        <w:tc>
          <w:tcPr>
            <w:tcW w:w="1715" w:type="dxa"/>
          </w:tcPr>
          <w:p>
            <w:pPr>
              <w:pStyle w:val="Header"/>
              <w:ind w:firstLine="0"/>
              <w:jc w:val="center"/>
              <w:rPr>
                <w:rFonts w:ascii="Arial Narrow" w:hAnsi="Arial Narrow" w:cs="Arial"/>
                <w:i/>
                <w:iCs/>
                <w:sz w:val="22"/>
                <w:szCs w:val="22"/>
              </w:rPr>
            </w:pPr>
            <w:r>
              <w:rPr>
                <w:rFonts w:ascii="Arial Narrow" w:hAnsi="Arial Narrow" w:cs="Arial"/>
                <w:i/>
                <w:iCs/>
                <w:sz w:val="22"/>
                <w:szCs w:val="22"/>
              </w:rPr>
              <w:t>75</w:t>
            </w:r>
          </w:p>
        </w:tc>
      </w:tr>
      <w:tr>
        <w:tc>
          <w:tcPr>
            <w:tcW w:w="3150" w:type="dxa"/>
          </w:tcPr>
          <w:p>
            <w:pPr>
              <w:pStyle w:val="Header"/>
              <w:ind w:left="-108" w:firstLine="0"/>
              <w:jc w:val="left"/>
              <w:rPr>
                <w:rFonts w:ascii="Arial Narrow" w:hAnsi="Arial Narrow" w:cs="Arial"/>
                <w:i/>
                <w:iCs/>
                <w:sz w:val="22"/>
                <w:szCs w:val="22"/>
              </w:rPr>
            </w:pPr>
            <w:r>
              <w:rPr>
                <w:rFonts w:ascii="Arial Narrow" w:hAnsi="Arial Narrow" w:cs="Arial"/>
                <w:i/>
                <w:iCs/>
                <w:sz w:val="22"/>
                <w:szCs w:val="22"/>
              </w:rPr>
              <w:t>4 to 6 years</w:t>
            </w:r>
          </w:p>
        </w:tc>
        <w:tc>
          <w:tcPr>
            <w:tcW w:w="270" w:type="dxa"/>
          </w:tcPr>
          <w:p>
            <w:pPr>
              <w:pStyle w:val="Header"/>
              <w:ind w:firstLine="0"/>
              <w:jc w:val="center"/>
              <w:rPr>
                <w:rFonts w:ascii="Arial Narrow" w:hAnsi="Arial Narrow" w:cs="Arial"/>
                <w:i/>
                <w:iCs/>
                <w:sz w:val="22"/>
                <w:szCs w:val="22"/>
              </w:rPr>
            </w:pPr>
          </w:p>
        </w:tc>
        <w:tc>
          <w:tcPr>
            <w:tcW w:w="1715" w:type="dxa"/>
          </w:tcPr>
          <w:p>
            <w:pPr>
              <w:pStyle w:val="Header"/>
              <w:ind w:firstLine="0"/>
              <w:jc w:val="center"/>
              <w:rPr>
                <w:rFonts w:ascii="Arial Narrow" w:hAnsi="Arial Narrow" w:cs="Arial"/>
                <w:i/>
                <w:iCs/>
                <w:sz w:val="22"/>
                <w:szCs w:val="22"/>
              </w:rPr>
            </w:pPr>
            <w:r>
              <w:rPr>
                <w:rFonts w:ascii="Arial Narrow" w:hAnsi="Arial Narrow" w:cs="Arial"/>
                <w:i/>
                <w:iCs/>
                <w:sz w:val="22"/>
                <w:szCs w:val="22"/>
              </w:rPr>
              <w:t>50</w:t>
            </w:r>
          </w:p>
        </w:tc>
      </w:tr>
      <w:tr>
        <w:tc>
          <w:tcPr>
            <w:tcW w:w="3150" w:type="dxa"/>
          </w:tcPr>
          <w:p>
            <w:pPr>
              <w:pStyle w:val="Header"/>
              <w:ind w:left="-108" w:firstLine="0"/>
              <w:jc w:val="left"/>
              <w:rPr>
                <w:rFonts w:ascii="Arial Narrow" w:hAnsi="Arial Narrow" w:cs="Arial"/>
                <w:i/>
                <w:iCs/>
                <w:sz w:val="22"/>
                <w:szCs w:val="22"/>
              </w:rPr>
            </w:pPr>
            <w:r>
              <w:rPr>
                <w:rFonts w:ascii="Arial Narrow" w:hAnsi="Arial Narrow" w:cs="Arial"/>
                <w:i/>
                <w:iCs/>
                <w:sz w:val="22"/>
                <w:szCs w:val="22"/>
              </w:rPr>
              <w:t>Over 2 to 3 years</w:t>
            </w:r>
          </w:p>
        </w:tc>
        <w:tc>
          <w:tcPr>
            <w:tcW w:w="270" w:type="dxa"/>
          </w:tcPr>
          <w:p>
            <w:pPr>
              <w:pStyle w:val="Header"/>
              <w:ind w:firstLine="0"/>
              <w:jc w:val="center"/>
              <w:rPr>
                <w:rFonts w:ascii="Arial Narrow" w:hAnsi="Arial Narrow" w:cs="Arial"/>
                <w:i/>
                <w:iCs/>
                <w:sz w:val="22"/>
                <w:szCs w:val="22"/>
              </w:rPr>
            </w:pPr>
          </w:p>
        </w:tc>
        <w:tc>
          <w:tcPr>
            <w:tcW w:w="1715" w:type="dxa"/>
          </w:tcPr>
          <w:p>
            <w:pPr>
              <w:pStyle w:val="Header"/>
              <w:ind w:firstLine="0"/>
              <w:jc w:val="center"/>
              <w:rPr>
                <w:rFonts w:ascii="Arial Narrow" w:hAnsi="Arial Narrow" w:cs="Arial"/>
                <w:i/>
                <w:iCs/>
                <w:sz w:val="22"/>
                <w:szCs w:val="22"/>
              </w:rPr>
            </w:pPr>
            <w:r>
              <w:rPr>
                <w:rFonts w:ascii="Arial Narrow" w:hAnsi="Arial Narrow" w:cs="Arial"/>
                <w:i/>
                <w:iCs/>
                <w:sz w:val="22"/>
                <w:szCs w:val="22"/>
              </w:rPr>
              <w:t>25</w:t>
            </w:r>
          </w:p>
        </w:tc>
      </w:tr>
      <w:tr>
        <w:tc>
          <w:tcPr>
            <w:tcW w:w="3150" w:type="dxa"/>
          </w:tcPr>
          <w:p>
            <w:pPr>
              <w:pStyle w:val="Header"/>
              <w:ind w:left="-108" w:firstLine="0"/>
              <w:jc w:val="left"/>
              <w:rPr>
                <w:rFonts w:ascii="Arial Narrow" w:hAnsi="Arial Narrow" w:cs="Arial"/>
                <w:i/>
                <w:iCs/>
                <w:sz w:val="22"/>
                <w:szCs w:val="22"/>
              </w:rPr>
            </w:pPr>
            <w:r>
              <w:rPr>
                <w:rFonts w:ascii="Arial Narrow" w:hAnsi="Arial Narrow" w:cs="Arial"/>
                <w:i/>
                <w:iCs/>
                <w:sz w:val="22"/>
                <w:szCs w:val="22"/>
              </w:rPr>
              <w:t>Over 1 year to 2 years</w:t>
            </w:r>
          </w:p>
        </w:tc>
        <w:tc>
          <w:tcPr>
            <w:tcW w:w="270" w:type="dxa"/>
          </w:tcPr>
          <w:p>
            <w:pPr>
              <w:pStyle w:val="Header"/>
              <w:ind w:firstLine="0"/>
              <w:jc w:val="center"/>
              <w:rPr>
                <w:rFonts w:ascii="Arial Narrow" w:hAnsi="Arial Narrow" w:cs="Arial"/>
                <w:i/>
                <w:iCs/>
                <w:sz w:val="22"/>
                <w:szCs w:val="22"/>
              </w:rPr>
            </w:pPr>
          </w:p>
        </w:tc>
        <w:tc>
          <w:tcPr>
            <w:tcW w:w="1715" w:type="dxa"/>
          </w:tcPr>
          <w:p>
            <w:pPr>
              <w:pStyle w:val="Header"/>
              <w:ind w:firstLine="0"/>
              <w:jc w:val="center"/>
              <w:rPr>
                <w:rFonts w:ascii="Arial Narrow" w:hAnsi="Arial Narrow" w:cs="Arial"/>
                <w:i/>
                <w:iCs/>
                <w:sz w:val="22"/>
                <w:szCs w:val="22"/>
              </w:rPr>
            </w:pPr>
            <w:r>
              <w:rPr>
                <w:rFonts w:ascii="Arial Narrow" w:hAnsi="Arial Narrow" w:cs="Arial"/>
                <w:i/>
                <w:iCs/>
                <w:sz w:val="22"/>
                <w:szCs w:val="22"/>
              </w:rPr>
              <w:t>0</w:t>
            </w:r>
          </w:p>
        </w:tc>
      </w:tr>
      <w:tr>
        <w:tc>
          <w:tcPr>
            <w:tcW w:w="3150" w:type="dxa"/>
          </w:tcPr>
          <w:p>
            <w:pPr>
              <w:pStyle w:val="Header"/>
              <w:ind w:left="-108" w:firstLine="0"/>
              <w:jc w:val="left"/>
              <w:rPr>
                <w:rFonts w:ascii="Arial Narrow" w:hAnsi="Arial Narrow" w:cs="Arial"/>
                <w:i/>
                <w:iCs/>
                <w:sz w:val="22"/>
                <w:szCs w:val="22"/>
                <w:u w:val="single"/>
              </w:rPr>
            </w:pPr>
            <w:r>
              <w:rPr>
                <w:rFonts w:ascii="Arial Narrow" w:hAnsi="Arial Narrow" w:cs="Arial"/>
                <w:i/>
                <w:iCs/>
                <w:sz w:val="22"/>
                <w:szCs w:val="22"/>
                <w:u w:val="single"/>
              </w:rPr>
              <w:t>Current:</w:t>
            </w:r>
          </w:p>
        </w:tc>
        <w:tc>
          <w:tcPr>
            <w:tcW w:w="270" w:type="dxa"/>
          </w:tcPr>
          <w:p>
            <w:pPr>
              <w:pStyle w:val="Header"/>
              <w:ind w:firstLine="0"/>
              <w:jc w:val="center"/>
              <w:rPr>
                <w:rFonts w:ascii="Arial Narrow" w:hAnsi="Arial Narrow" w:cs="Arial"/>
                <w:i/>
                <w:iCs/>
                <w:sz w:val="22"/>
                <w:szCs w:val="22"/>
              </w:rPr>
            </w:pPr>
          </w:p>
        </w:tc>
        <w:tc>
          <w:tcPr>
            <w:tcW w:w="1715" w:type="dxa"/>
          </w:tcPr>
          <w:p>
            <w:pPr>
              <w:pStyle w:val="Header"/>
              <w:ind w:firstLine="0"/>
              <w:jc w:val="center"/>
              <w:rPr>
                <w:rFonts w:ascii="Arial Narrow" w:hAnsi="Arial Narrow" w:cs="Arial"/>
                <w:i/>
                <w:iCs/>
                <w:sz w:val="22"/>
                <w:szCs w:val="22"/>
              </w:rPr>
            </w:pPr>
          </w:p>
        </w:tc>
      </w:tr>
      <w:tr>
        <w:tc>
          <w:tcPr>
            <w:tcW w:w="3150" w:type="dxa"/>
          </w:tcPr>
          <w:p>
            <w:pPr>
              <w:pStyle w:val="Header"/>
              <w:ind w:left="-108" w:firstLine="0"/>
              <w:jc w:val="left"/>
              <w:rPr>
                <w:rFonts w:ascii="Arial Narrow" w:hAnsi="Arial Narrow" w:cs="Arial"/>
                <w:i/>
                <w:iCs/>
                <w:sz w:val="22"/>
                <w:szCs w:val="22"/>
              </w:rPr>
            </w:pPr>
            <w:r>
              <w:rPr>
                <w:rFonts w:ascii="Arial Narrow" w:hAnsi="Arial Narrow" w:cs="Arial"/>
                <w:i/>
                <w:iCs/>
                <w:sz w:val="22"/>
                <w:szCs w:val="22"/>
              </w:rPr>
              <w:t>91-365 days</w:t>
            </w:r>
          </w:p>
        </w:tc>
        <w:tc>
          <w:tcPr>
            <w:tcW w:w="270" w:type="dxa"/>
          </w:tcPr>
          <w:p>
            <w:pPr>
              <w:pStyle w:val="Header"/>
              <w:ind w:firstLine="0"/>
              <w:jc w:val="center"/>
              <w:rPr>
                <w:rFonts w:ascii="Arial Narrow" w:hAnsi="Arial Narrow" w:cs="Arial"/>
                <w:i/>
                <w:iCs/>
                <w:sz w:val="22"/>
                <w:szCs w:val="22"/>
              </w:rPr>
            </w:pPr>
          </w:p>
        </w:tc>
        <w:tc>
          <w:tcPr>
            <w:tcW w:w="1715" w:type="dxa"/>
          </w:tcPr>
          <w:p>
            <w:pPr>
              <w:pStyle w:val="Header"/>
              <w:ind w:firstLine="0"/>
              <w:jc w:val="center"/>
              <w:rPr>
                <w:rFonts w:ascii="Arial Narrow" w:hAnsi="Arial Narrow" w:cs="Arial"/>
                <w:i/>
                <w:iCs/>
                <w:sz w:val="22"/>
                <w:szCs w:val="22"/>
              </w:rPr>
            </w:pPr>
            <w:r>
              <w:rPr>
                <w:rFonts w:ascii="Arial Narrow" w:hAnsi="Arial Narrow" w:cs="Arial"/>
                <w:i/>
                <w:iCs/>
                <w:sz w:val="22"/>
                <w:szCs w:val="22"/>
              </w:rPr>
              <w:t>0</w:t>
            </w:r>
          </w:p>
        </w:tc>
      </w:tr>
      <w:tr>
        <w:tc>
          <w:tcPr>
            <w:tcW w:w="3150" w:type="dxa"/>
            <w:tcBorders>
              <w:bottom w:val="single" w:sz="4" w:space="0" w:color="auto"/>
            </w:tcBorders>
          </w:tcPr>
          <w:p>
            <w:pPr>
              <w:pStyle w:val="Header"/>
              <w:ind w:left="-108" w:firstLine="0"/>
              <w:jc w:val="left"/>
              <w:rPr>
                <w:rFonts w:ascii="Arial Narrow" w:hAnsi="Arial Narrow" w:cs="Arial"/>
                <w:i/>
                <w:iCs/>
                <w:sz w:val="22"/>
                <w:szCs w:val="22"/>
              </w:rPr>
            </w:pPr>
            <w:r>
              <w:rPr>
                <w:rFonts w:ascii="Arial Narrow" w:hAnsi="Arial Narrow" w:cs="Arial"/>
                <w:i/>
                <w:iCs/>
                <w:sz w:val="22"/>
                <w:szCs w:val="22"/>
              </w:rPr>
              <w:t>Less than 90 days</w:t>
            </w:r>
          </w:p>
        </w:tc>
        <w:tc>
          <w:tcPr>
            <w:tcW w:w="270" w:type="dxa"/>
            <w:tcBorders>
              <w:bottom w:val="single" w:sz="4" w:space="0" w:color="auto"/>
            </w:tcBorders>
          </w:tcPr>
          <w:p>
            <w:pPr>
              <w:pStyle w:val="Header"/>
              <w:ind w:firstLine="0"/>
              <w:jc w:val="center"/>
              <w:rPr>
                <w:rFonts w:ascii="Arial Narrow" w:hAnsi="Arial Narrow" w:cs="Arial"/>
                <w:i/>
                <w:iCs/>
                <w:sz w:val="22"/>
                <w:szCs w:val="22"/>
              </w:rPr>
            </w:pPr>
          </w:p>
        </w:tc>
        <w:tc>
          <w:tcPr>
            <w:tcW w:w="1715" w:type="dxa"/>
            <w:tcBorders>
              <w:bottom w:val="single" w:sz="4" w:space="0" w:color="auto"/>
            </w:tcBorders>
          </w:tcPr>
          <w:p>
            <w:pPr>
              <w:pStyle w:val="Header"/>
              <w:ind w:firstLine="0"/>
              <w:jc w:val="center"/>
              <w:rPr>
                <w:rFonts w:ascii="Arial Narrow" w:hAnsi="Arial Narrow" w:cs="Arial"/>
                <w:i/>
                <w:iCs/>
                <w:sz w:val="22"/>
                <w:szCs w:val="22"/>
              </w:rPr>
            </w:pPr>
            <w:r>
              <w:rPr>
                <w:rFonts w:ascii="Arial Narrow" w:hAnsi="Arial Narrow" w:cs="Arial"/>
                <w:i/>
                <w:iCs/>
                <w:sz w:val="22"/>
                <w:szCs w:val="22"/>
              </w:rPr>
              <w:t>0</w:t>
            </w:r>
          </w:p>
        </w:tc>
      </w:tr>
    </w:tbl>
    <w:p>
      <w:pPr>
        <w:pStyle w:val="Header"/>
        <w:ind w:firstLine="0"/>
        <w:rPr>
          <w:rFonts w:cs="Arial"/>
          <w:sz w:val="22"/>
          <w:szCs w:val="22"/>
        </w:rPr>
      </w:pPr>
    </w:p>
    <w:p>
      <w:pPr>
        <w:pStyle w:val="Header"/>
        <w:ind w:left="360" w:firstLine="0"/>
        <w:rPr>
          <w:rFonts w:cs="Arial"/>
          <w:sz w:val="22"/>
          <w:szCs w:val="22"/>
        </w:rPr>
      </w:pPr>
    </w:p>
    <w:p>
      <w:pPr>
        <w:pStyle w:val="Header"/>
        <w:ind w:left="360" w:firstLine="0"/>
        <w:rPr>
          <w:rFonts w:cs="Arial"/>
          <w:sz w:val="22"/>
          <w:szCs w:val="22"/>
        </w:rPr>
      </w:pPr>
    </w:p>
    <w:p>
      <w:pPr>
        <w:pStyle w:val="Header"/>
        <w:ind w:left="360" w:firstLine="0"/>
        <w:rPr>
          <w:rFonts w:cs="Arial"/>
          <w:sz w:val="22"/>
          <w:szCs w:val="22"/>
        </w:rPr>
      </w:pPr>
    </w:p>
    <w:p>
      <w:pPr>
        <w:pStyle w:val="Header"/>
        <w:ind w:left="360" w:firstLine="0"/>
        <w:rPr>
          <w:rFonts w:cs="Arial"/>
          <w:sz w:val="22"/>
          <w:szCs w:val="22"/>
        </w:rPr>
      </w:pPr>
    </w:p>
    <w:p>
      <w:pPr>
        <w:pStyle w:val="Header"/>
        <w:ind w:left="360" w:firstLine="0"/>
        <w:rPr>
          <w:rFonts w:cs="Arial"/>
          <w:sz w:val="22"/>
          <w:szCs w:val="22"/>
        </w:rPr>
      </w:pPr>
    </w:p>
    <w:p>
      <w:pPr>
        <w:pStyle w:val="Header"/>
        <w:ind w:left="360" w:firstLine="0"/>
        <w:rPr>
          <w:rFonts w:cs="Arial"/>
          <w:sz w:val="22"/>
          <w:szCs w:val="22"/>
        </w:rPr>
      </w:pPr>
    </w:p>
    <w:p>
      <w:pPr>
        <w:pStyle w:val="NoSpacing"/>
        <w:rPr>
          <w:lang w:eastAsia="en-PH"/>
        </w:rPr>
      </w:pPr>
    </w:p>
    <w:p>
      <w:pPr>
        <w:pStyle w:val="NoSpacing"/>
        <w:rPr>
          <w:lang w:eastAsia="en-PH"/>
        </w:rPr>
      </w:pPr>
    </w:p>
    <w:p>
      <w:pPr>
        <w:pStyle w:val="NoSpacing"/>
        <w:rPr>
          <w:lang w:eastAsia="en-PH"/>
        </w:rPr>
      </w:pPr>
    </w:p>
    <w:p>
      <w:pPr>
        <w:pStyle w:val="NoSpacing"/>
        <w:rPr>
          <w:lang w:eastAsia="en-PH"/>
        </w:rPr>
      </w:pPr>
    </w:p>
    <w:p>
      <w:pPr>
        <w:pStyle w:val="NoSpacing"/>
        <w:rPr>
          <w:lang w:eastAsia="en-PH"/>
        </w:rPr>
      </w:pPr>
    </w:p>
    <w:p>
      <w:pPr>
        <w:pStyle w:val="NoSpacing"/>
        <w:rPr>
          <w:lang w:eastAsia="en-PH"/>
        </w:rPr>
      </w:pPr>
    </w:p>
    <w:p>
      <w:pPr>
        <w:pStyle w:val="ListParagraph"/>
        <w:numPr>
          <w:ilvl w:val="1"/>
          <w:numId w:val="1"/>
        </w:numPr>
        <w:ind w:left="1440" w:hanging="720"/>
        <w:contextualSpacing/>
        <w:jc w:val="both"/>
        <w:rPr>
          <w:rFonts w:ascii="Arial" w:hAnsi="Arial" w:cs="Arial"/>
          <w:b/>
          <w:sz w:val="22"/>
          <w:szCs w:val="22"/>
          <w:lang w:eastAsia="en-PH"/>
        </w:rPr>
      </w:pPr>
      <w:r>
        <w:rPr>
          <w:rFonts w:ascii="Arial" w:hAnsi="Arial" w:cs="Arial"/>
          <w:sz w:val="22"/>
          <w:szCs w:val="22"/>
          <w:lang w:eastAsia="ar-SA"/>
        </w:rPr>
        <w:t>Verification</w:t>
      </w:r>
      <w:r>
        <w:rPr>
          <w:rFonts w:ascii="Arial" w:hAnsi="Arial" w:cs="Arial"/>
          <w:sz w:val="22"/>
          <w:szCs w:val="22"/>
        </w:rPr>
        <w:t xml:space="preserve"> disclosed that the Allowance for the Impairment of AR as of                December 31, 2021 in the amount of P163.677 million was the same amount of allowance provided since CY 2016, with a decrease of P6</w:t>
      </w:r>
      <w:proofErr w:type="gramStart"/>
      <w:r>
        <w:rPr>
          <w:rFonts w:ascii="Arial" w:hAnsi="Arial" w:cs="Arial"/>
          <w:sz w:val="22"/>
          <w:szCs w:val="22"/>
        </w:rPr>
        <w:t>,088.27</w:t>
      </w:r>
      <w:proofErr w:type="gramEnd"/>
      <w:r>
        <w:rPr>
          <w:rFonts w:ascii="Arial" w:hAnsi="Arial" w:cs="Arial"/>
          <w:sz w:val="22"/>
          <w:szCs w:val="22"/>
        </w:rPr>
        <w:t xml:space="preserve"> in 2018 and P186,273.50 in 2021 due to an adjusting entry made for a </w:t>
      </w:r>
      <w:proofErr w:type="spellStart"/>
      <w:r>
        <w:rPr>
          <w:rFonts w:ascii="Arial" w:hAnsi="Arial" w:cs="Arial"/>
          <w:sz w:val="22"/>
          <w:szCs w:val="22"/>
        </w:rPr>
        <w:t>misposted</w:t>
      </w:r>
      <w:proofErr w:type="spellEnd"/>
      <w:r>
        <w:rPr>
          <w:rFonts w:ascii="Arial" w:hAnsi="Arial" w:cs="Arial"/>
          <w:sz w:val="22"/>
          <w:szCs w:val="22"/>
        </w:rPr>
        <w:t xml:space="preserve"> transaction, which indicates that no allowance for impairment loss was provided for CYs 2016 to 2021 contrary to Paragraph 9 of PAS No. 36. Thus, Note 3.3 of the 2021 Notes to FS gives a misleading information that PCSO has calculated ECL. Details of these are shown in Table 11:</w:t>
      </w:r>
    </w:p>
    <w:p>
      <w:pPr>
        <w:pStyle w:val="ListParagraph"/>
        <w:autoSpaceDE w:val="0"/>
        <w:autoSpaceDN w:val="0"/>
        <w:adjustRightInd w:val="0"/>
        <w:ind w:left="1512"/>
        <w:jc w:val="both"/>
        <w:rPr>
          <w:rFonts w:ascii="Arial" w:hAnsi="Arial" w:cs="Arial"/>
          <w:b/>
          <w:sz w:val="22"/>
          <w:szCs w:val="22"/>
          <w:lang w:eastAsia="en-PH"/>
        </w:rPr>
      </w:pPr>
    </w:p>
    <w:p>
      <w:pPr>
        <w:pStyle w:val="Heading1"/>
        <w:spacing w:before="0" w:line="240" w:lineRule="auto"/>
        <w:ind w:left="-142" w:right="-432"/>
        <w:jc w:val="center"/>
        <w:rPr>
          <w:rFonts w:ascii="Arial" w:hAnsi="Arial" w:cs="Arial"/>
          <w:b/>
          <w:color w:val="auto"/>
          <w:sz w:val="20"/>
          <w:szCs w:val="20"/>
          <w:lang w:eastAsia="ar-SA"/>
        </w:rPr>
      </w:pPr>
      <w:r>
        <w:rPr>
          <w:rFonts w:ascii="Arial" w:hAnsi="Arial" w:cs="Arial"/>
          <w:b/>
          <w:color w:val="auto"/>
          <w:sz w:val="20"/>
          <w:szCs w:val="20"/>
          <w:lang w:eastAsia="ar-SA"/>
        </w:rPr>
        <w:t>Table 11 – Summary of Allowance for Impairment and NRV of the AR for the period 2016 to 2021</w:t>
      </w:r>
    </w:p>
    <w:p>
      <w:pPr>
        <w:keepNext/>
        <w:autoSpaceDE w:val="0"/>
        <w:autoSpaceDN w:val="0"/>
        <w:adjustRightInd w:val="0"/>
        <w:spacing w:after="0" w:line="240" w:lineRule="auto"/>
        <w:jc w:val="both"/>
        <w:rPr>
          <w:rFonts w:ascii="Arial" w:hAnsi="Arial" w:cs="Arial"/>
          <w:b/>
          <w:lang w:eastAsia="en-PH"/>
        </w:rPr>
      </w:pPr>
    </w:p>
    <w:tbl>
      <w:tblPr>
        <w:tblStyle w:val="TableGrid1"/>
        <w:tblW w:w="927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5"/>
        <w:gridCol w:w="267"/>
        <w:gridCol w:w="1495"/>
        <w:gridCol w:w="292"/>
        <w:gridCol w:w="1434"/>
        <w:gridCol w:w="258"/>
        <w:gridCol w:w="1559"/>
        <w:gridCol w:w="278"/>
        <w:gridCol w:w="1133"/>
        <w:gridCol w:w="236"/>
        <w:gridCol w:w="1693"/>
      </w:tblGrid>
      <w:tr>
        <w:trPr>
          <w:trHeight w:val="419"/>
          <w:tblHeader/>
        </w:trPr>
        <w:tc>
          <w:tcPr>
            <w:tcW w:w="625" w:type="dxa"/>
            <w:tcBorders>
              <w:top w:val="single" w:sz="4" w:space="0" w:color="auto"/>
            </w:tcBorders>
            <w:vAlign w:val="bottom"/>
          </w:tcPr>
          <w:p>
            <w:pPr>
              <w:ind w:left="-108"/>
              <w:rPr>
                <w:rFonts w:ascii="Arial Narrow" w:hAnsi="Arial Narrow" w:cs="Arial"/>
                <w:b/>
                <w:lang w:val="en-US"/>
              </w:rPr>
            </w:pPr>
            <w:r>
              <w:rPr>
                <w:rFonts w:ascii="Arial Narrow" w:hAnsi="Arial Narrow" w:cs="Arial"/>
                <w:b/>
                <w:lang w:val="en-US"/>
              </w:rPr>
              <w:t>Year</w:t>
            </w:r>
          </w:p>
        </w:tc>
        <w:tc>
          <w:tcPr>
            <w:tcW w:w="267" w:type="dxa"/>
            <w:tcBorders>
              <w:top w:val="single" w:sz="4" w:space="0" w:color="auto"/>
            </w:tcBorders>
          </w:tcPr>
          <w:p>
            <w:pPr>
              <w:jc w:val="right"/>
              <w:rPr>
                <w:rFonts w:ascii="Arial Narrow" w:hAnsi="Arial Narrow" w:cs="Arial"/>
                <w:b/>
                <w:lang w:val="en-US"/>
              </w:rPr>
            </w:pPr>
          </w:p>
        </w:tc>
        <w:tc>
          <w:tcPr>
            <w:tcW w:w="1495" w:type="dxa"/>
            <w:tcBorders>
              <w:top w:val="single" w:sz="4" w:space="0" w:color="auto"/>
            </w:tcBorders>
            <w:vAlign w:val="bottom"/>
          </w:tcPr>
          <w:p>
            <w:pPr>
              <w:jc w:val="center"/>
              <w:rPr>
                <w:rFonts w:ascii="Arial Narrow" w:hAnsi="Arial Narrow" w:cs="Arial"/>
                <w:b/>
                <w:lang w:val="en-US"/>
              </w:rPr>
            </w:pPr>
            <w:r>
              <w:rPr>
                <w:rFonts w:ascii="Arial Narrow" w:hAnsi="Arial Narrow" w:cs="Arial"/>
                <w:b/>
                <w:lang w:val="en-US"/>
              </w:rPr>
              <w:t>Account Receivable</w:t>
            </w:r>
          </w:p>
        </w:tc>
        <w:tc>
          <w:tcPr>
            <w:tcW w:w="292" w:type="dxa"/>
            <w:tcBorders>
              <w:top w:val="single" w:sz="4" w:space="0" w:color="auto"/>
            </w:tcBorders>
          </w:tcPr>
          <w:p>
            <w:pPr>
              <w:jc w:val="right"/>
              <w:rPr>
                <w:rFonts w:ascii="Arial Narrow" w:hAnsi="Arial Narrow" w:cs="Arial"/>
                <w:b/>
                <w:lang w:val="en-US"/>
              </w:rPr>
            </w:pPr>
          </w:p>
        </w:tc>
        <w:tc>
          <w:tcPr>
            <w:tcW w:w="1434" w:type="dxa"/>
            <w:tcBorders>
              <w:top w:val="single" w:sz="4" w:space="0" w:color="auto"/>
            </w:tcBorders>
            <w:vAlign w:val="bottom"/>
          </w:tcPr>
          <w:p>
            <w:pPr>
              <w:jc w:val="center"/>
              <w:rPr>
                <w:rFonts w:ascii="Arial Narrow" w:hAnsi="Arial Narrow" w:cs="Arial"/>
                <w:b/>
                <w:lang w:val="en-US"/>
              </w:rPr>
            </w:pPr>
            <w:r>
              <w:rPr>
                <w:rFonts w:ascii="Arial Narrow" w:hAnsi="Arial Narrow" w:cs="Arial"/>
                <w:b/>
                <w:lang w:val="en-US"/>
              </w:rPr>
              <w:t>Allowance for Impairment</w:t>
            </w:r>
          </w:p>
        </w:tc>
        <w:tc>
          <w:tcPr>
            <w:tcW w:w="258" w:type="dxa"/>
            <w:tcBorders>
              <w:top w:val="single" w:sz="4" w:space="0" w:color="auto"/>
            </w:tcBorders>
          </w:tcPr>
          <w:p>
            <w:pPr>
              <w:jc w:val="center"/>
              <w:rPr>
                <w:rFonts w:ascii="Arial Narrow" w:hAnsi="Arial Narrow" w:cs="Arial"/>
                <w:b/>
                <w:lang w:val="en-US"/>
              </w:rPr>
            </w:pPr>
          </w:p>
        </w:tc>
        <w:tc>
          <w:tcPr>
            <w:tcW w:w="1559" w:type="dxa"/>
            <w:tcBorders>
              <w:top w:val="single" w:sz="4" w:space="0" w:color="auto"/>
            </w:tcBorders>
            <w:vAlign w:val="bottom"/>
          </w:tcPr>
          <w:p>
            <w:pPr>
              <w:jc w:val="center"/>
              <w:rPr>
                <w:rFonts w:ascii="Arial Narrow" w:hAnsi="Arial Narrow" w:cs="Arial"/>
                <w:b/>
                <w:lang w:val="en-US"/>
              </w:rPr>
            </w:pPr>
            <w:r>
              <w:rPr>
                <w:rFonts w:ascii="Arial Narrow" w:hAnsi="Arial Narrow" w:cs="Arial"/>
                <w:b/>
                <w:lang w:val="en-US"/>
              </w:rPr>
              <w:t>Net Realizable Value</w:t>
            </w:r>
          </w:p>
        </w:tc>
        <w:tc>
          <w:tcPr>
            <w:tcW w:w="278" w:type="dxa"/>
            <w:tcBorders>
              <w:top w:val="single" w:sz="4" w:space="0" w:color="auto"/>
            </w:tcBorders>
          </w:tcPr>
          <w:p>
            <w:pPr>
              <w:jc w:val="center"/>
              <w:rPr>
                <w:rFonts w:ascii="Arial Narrow" w:hAnsi="Arial Narrow" w:cs="Arial"/>
                <w:b/>
                <w:lang w:val="en-US"/>
              </w:rPr>
            </w:pPr>
          </w:p>
        </w:tc>
        <w:tc>
          <w:tcPr>
            <w:tcW w:w="1133" w:type="dxa"/>
            <w:vMerge w:val="restart"/>
            <w:tcBorders>
              <w:top w:val="single" w:sz="4" w:space="0" w:color="auto"/>
            </w:tcBorders>
            <w:vAlign w:val="bottom"/>
          </w:tcPr>
          <w:p>
            <w:pPr>
              <w:jc w:val="center"/>
              <w:rPr>
                <w:rFonts w:ascii="Arial Narrow" w:hAnsi="Arial Narrow" w:cs="Arial"/>
                <w:b/>
                <w:lang w:val="en-US"/>
              </w:rPr>
            </w:pPr>
            <w:r>
              <w:rPr>
                <w:rFonts w:ascii="Arial Narrow" w:hAnsi="Arial Narrow" w:cs="Arial"/>
                <w:b/>
                <w:lang w:val="en-US"/>
              </w:rPr>
              <w:t>Impairment</w:t>
            </w:r>
          </w:p>
          <w:p>
            <w:pPr>
              <w:jc w:val="center"/>
              <w:rPr>
                <w:rFonts w:ascii="Arial Narrow" w:hAnsi="Arial Narrow" w:cs="Arial"/>
                <w:b/>
                <w:lang w:val="en-US"/>
              </w:rPr>
            </w:pPr>
            <w:r>
              <w:rPr>
                <w:rFonts w:ascii="Arial Narrow" w:hAnsi="Arial Narrow" w:cs="Arial"/>
                <w:b/>
                <w:lang w:val="en-US"/>
              </w:rPr>
              <w:t>Loss (expense account)</w:t>
            </w:r>
          </w:p>
        </w:tc>
        <w:tc>
          <w:tcPr>
            <w:tcW w:w="236" w:type="dxa"/>
            <w:tcBorders>
              <w:top w:val="single" w:sz="4" w:space="0" w:color="auto"/>
            </w:tcBorders>
          </w:tcPr>
          <w:p>
            <w:pPr>
              <w:jc w:val="center"/>
              <w:rPr>
                <w:rFonts w:ascii="Arial Narrow" w:hAnsi="Arial Narrow" w:cs="Arial"/>
                <w:b/>
                <w:lang w:val="en-US"/>
              </w:rPr>
            </w:pPr>
          </w:p>
        </w:tc>
        <w:tc>
          <w:tcPr>
            <w:tcW w:w="1693" w:type="dxa"/>
            <w:tcBorders>
              <w:top w:val="single" w:sz="4" w:space="0" w:color="auto"/>
            </w:tcBorders>
            <w:vAlign w:val="bottom"/>
          </w:tcPr>
          <w:p>
            <w:pPr>
              <w:ind w:right="-108"/>
              <w:jc w:val="right"/>
              <w:rPr>
                <w:rFonts w:ascii="Arial Narrow" w:hAnsi="Arial Narrow" w:cs="Arial"/>
                <w:b/>
                <w:lang w:val="en-US"/>
              </w:rPr>
            </w:pPr>
            <w:r>
              <w:rPr>
                <w:rFonts w:ascii="Arial Narrow" w:hAnsi="Arial Narrow" w:cs="Arial"/>
                <w:b/>
                <w:lang w:val="en-US"/>
              </w:rPr>
              <w:t>Remarks</w:t>
            </w:r>
          </w:p>
        </w:tc>
      </w:tr>
      <w:tr>
        <w:trPr>
          <w:trHeight w:val="257"/>
          <w:tblHeader/>
        </w:trPr>
        <w:tc>
          <w:tcPr>
            <w:tcW w:w="625" w:type="dxa"/>
            <w:tcBorders>
              <w:bottom w:val="single" w:sz="4" w:space="0" w:color="auto"/>
            </w:tcBorders>
            <w:vAlign w:val="bottom"/>
          </w:tcPr>
          <w:p>
            <w:pPr>
              <w:ind w:left="-108"/>
              <w:rPr>
                <w:rFonts w:ascii="Arial Narrow" w:hAnsi="Arial Narrow" w:cs="Arial"/>
                <w:b/>
                <w:lang w:val="en-US"/>
              </w:rPr>
            </w:pPr>
          </w:p>
        </w:tc>
        <w:tc>
          <w:tcPr>
            <w:tcW w:w="267" w:type="dxa"/>
            <w:tcBorders>
              <w:bottom w:val="single" w:sz="4" w:space="0" w:color="auto"/>
            </w:tcBorders>
          </w:tcPr>
          <w:p>
            <w:pPr>
              <w:jc w:val="right"/>
              <w:rPr>
                <w:rFonts w:ascii="Arial Narrow" w:hAnsi="Arial Narrow" w:cs="Arial"/>
                <w:b/>
                <w:lang w:val="en-US"/>
              </w:rPr>
            </w:pPr>
          </w:p>
        </w:tc>
        <w:tc>
          <w:tcPr>
            <w:tcW w:w="1495" w:type="dxa"/>
            <w:tcBorders>
              <w:bottom w:val="single" w:sz="4" w:space="0" w:color="auto"/>
            </w:tcBorders>
            <w:vAlign w:val="bottom"/>
          </w:tcPr>
          <w:p>
            <w:pPr>
              <w:jc w:val="center"/>
              <w:rPr>
                <w:rFonts w:ascii="Arial Narrow" w:hAnsi="Arial Narrow" w:cs="Arial"/>
                <w:b/>
                <w:lang w:val="en-US"/>
              </w:rPr>
            </w:pPr>
            <w:r>
              <w:rPr>
                <w:rFonts w:ascii="Arial Narrow" w:hAnsi="Arial Narrow" w:cs="Arial"/>
                <w:b/>
                <w:lang w:val="en-US"/>
              </w:rPr>
              <w:t>(a)</w:t>
            </w:r>
          </w:p>
        </w:tc>
        <w:tc>
          <w:tcPr>
            <w:tcW w:w="292" w:type="dxa"/>
            <w:tcBorders>
              <w:bottom w:val="single" w:sz="4" w:space="0" w:color="auto"/>
            </w:tcBorders>
          </w:tcPr>
          <w:p>
            <w:pPr>
              <w:jc w:val="right"/>
              <w:rPr>
                <w:rFonts w:ascii="Arial Narrow" w:hAnsi="Arial Narrow" w:cs="Arial"/>
                <w:b/>
                <w:lang w:val="en-US"/>
              </w:rPr>
            </w:pPr>
          </w:p>
        </w:tc>
        <w:tc>
          <w:tcPr>
            <w:tcW w:w="1434" w:type="dxa"/>
            <w:tcBorders>
              <w:bottom w:val="single" w:sz="4" w:space="0" w:color="auto"/>
            </w:tcBorders>
            <w:vAlign w:val="bottom"/>
          </w:tcPr>
          <w:p>
            <w:pPr>
              <w:jc w:val="center"/>
              <w:rPr>
                <w:rFonts w:ascii="Arial Narrow" w:hAnsi="Arial Narrow" w:cs="Arial"/>
                <w:b/>
                <w:lang w:val="en-US"/>
              </w:rPr>
            </w:pPr>
            <w:r>
              <w:rPr>
                <w:rFonts w:ascii="Arial Narrow" w:hAnsi="Arial Narrow" w:cs="Arial"/>
                <w:b/>
                <w:lang w:val="en-US"/>
              </w:rPr>
              <w:t>(b)</w:t>
            </w:r>
          </w:p>
        </w:tc>
        <w:tc>
          <w:tcPr>
            <w:tcW w:w="258" w:type="dxa"/>
            <w:tcBorders>
              <w:bottom w:val="single" w:sz="4" w:space="0" w:color="auto"/>
            </w:tcBorders>
          </w:tcPr>
          <w:p>
            <w:pPr>
              <w:jc w:val="center"/>
              <w:rPr>
                <w:rFonts w:ascii="Arial Narrow" w:hAnsi="Arial Narrow" w:cs="Arial"/>
                <w:b/>
                <w:lang w:val="en-US"/>
              </w:rPr>
            </w:pPr>
          </w:p>
        </w:tc>
        <w:tc>
          <w:tcPr>
            <w:tcW w:w="1559" w:type="dxa"/>
            <w:tcBorders>
              <w:bottom w:val="single" w:sz="4" w:space="0" w:color="auto"/>
            </w:tcBorders>
            <w:vAlign w:val="bottom"/>
          </w:tcPr>
          <w:p>
            <w:pPr>
              <w:jc w:val="center"/>
              <w:rPr>
                <w:rFonts w:ascii="Arial Narrow" w:hAnsi="Arial Narrow" w:cs="Arial"/>
                <w:b/>
                <w:lang w:val="en-US"/>
              </w:rPr>
            </w:pPr>
            <w:r>
              <w:rPr>
                <w:rFonts w:ascii="Arial Narrow" w:hAnsi="Arial Narrow" w:cs="Arial"/>
                <w:b/>
                <w:lang w:val="en-US"/>
              </w:rPr>
              <w:t>( a - b )</w:t>
            </w:r>
          </w:p>
        </w:tc>
        <w:tc>
          <w:tcPr>
            <w:tcW w:w="278" w:type="dxa"/>
            <w:tcBorders>
              <w:bottom w:val="single" w:sz="4" w:space="0" w:color="auto"/>
            </w:tcBorders>
          </w:tcPr>
          <w:p>
            <w:pPr>
              <w:jc w:val="center"/>
              <w:rPr>
                <w:rFonts w:ascii="Arial Narrow" w:hAnsi="Arial Narrow" w:cs="Arial"/>
                <w:b/>
                <w:lang w:val="en-US"/>
              </w:rPr>
            </w:pPr>
          </w:p>
        </w:tc>
        <w:tc>
          <w:tcPr>
            <w:tcW w:w="1133" w:type="dxa"/>
            <w:vMerge/>
            <w:tcBorders>
              <w:bottom w:val="single" w:sz="4" w:space="0" w:color="auto"/>
            </w:tcBorders>
            <w:vAlign w:val="bottom"/>
          </w:tcPr>
          <w:p>
            <w:pPr>
              <w:rPr>
                <w:rFonts w:ascii="Arial Narrow" w:hAnsi="Arial Narrow" w:cs="Arial"/>
                <w:b/>
                <w:lang w:val="en-US"/>
              </w:rPr>
            </w:pPr>
          </w:p>
        </w:tc>
        <w:tc>
          <w:tcPr>
            <w:tcW w:w="236" w:type="dxa"/>
            <w:tcBorders>
              <w:bottom w:val="single" w:sz="4" w:space="0" w:color="auto"/>
            </w:tcBorders>
          </w:tcPr>
          <w:p>
            <w:pPr>
              <w:jc w:val="center"/>
              <w:rPr>
                <w:rFonts w:ascii="Arial Narrow" w:hAnsi="Arial Narrow" w:cs="Arial"/>
                <w:b/>
                <w:lang w:val="en-US"/>
              </w:rPr>
            </w:pPr>
          </w:p>
        </w:tc>
        <w:tc>
          <w:tcPr>
            <w:tcW w:w="1693" w:type="dxa"/>
            <w:tcBorders>
              <w:bottom w:val="single" w:sz="4" w:space="0" w:color="auto"/>
            </w:tcBorders>
            <w:vAlign w:val="bottom"/>
          </w:tcPr>
          <w:p>
            <w:pPr>
              <w:jc w:val="center"/>
              <w:rPr>
                <w:rFonts w:ascii="Arial Narrow" w:hAnsi="Arial Narrow" w:cs="Arial"/>
                <w:b/>
                <w:lang w:val="en-US"/>
              </w:rPr>
            </w:pPr>
          </w:p>
        </w:tc>
      </w:tr>
      <w:tr>
        <w:trPr>
          <w:trHeight w:val="216"/>
        </w:trPr>
        <w:tc>
          <w:tcPr>
            <w:tcW w:w="625" w:type="dxa"/>
            <w:tcBorders>
              <w:top w:val="single" w:sz="4" w:space="0" w:color="auto"/>
            </w:tcBorders>
          </w:tcPr>
          <w:p>
            <w:pPr>
              <w:ind w:left="-108"/>
              <w:rPr>
                <w:rFonts w:ascii="Arial Narrow" w:hAnsi="Arial Narrow" w:cs="Arial"/>
                <w:lang w:val="en-US"/>
              </w:rPr>
            </w:pPr>
            <w:r>
              <w:rPr>
                <w:rFonts w:ascii="Arial Narrow" w:hAnsi="Arial Narrow" w:cs="Arial"/>
                <w:lang w:val="en-US"/>
              </w:rPr>
              <w:t>2016</w:t>
            </w:r>
          </w:p>
        </w:tc>
        <w:tc>
          <w:tcPr>
            <w:tcW w:w="267" w:type="dxa"/>
            <w:tcBorders>
              <w:top w:val="single" w:sz="4" w:space="0" w:color="auto"/>
            </w:tcBorders>
          </w:tcPr>
          <w:p>
            <w:pPr>
              <w:jc w:val="right"/>
              <w:rPr>
                <w:rFonts w:ascii="Arial Narrow" w:hAnsi="Arial Narrow" w:cs="Arial"/>
                <w:lang w:val="en-US"/>
              </w:rPr>
            </w:pPr>
            <w:r>
              <w:rPr>
                <w:rFonts w:ascii="Arial Narrow" w:hAnsi="Arial Narrow" w:cs="Arial"/>
                <w:lang w:val="en-US"/>
              </w:rPr>
              <w:t>P</w:t>
            </w:r>
          </w:p>
        </w:tc>
        <w:tc>
          <w:tcPr>
            <w:tcW w:w="1495" w:type="dxa"/>
            <w:tcBorders>
              <w:top w:val="single" w:sz="4" w:space="0" w:color="auto"/>
            </w:tcBorders>
          </w:tcPr>
          <w:p>
            <w:pPr>
              <w:jc w:val="right"/>
              <w:rPr>
                <w:rFonts w:ascii="Arial Narrow" w:hAnsi="Arial Narrow" w:cs="Arial"/>
                <w:lang w:val="en-US"/>
              </w:rPr>
            </w:pPr>
            <w:r>
              <w:rPr>
                <w:rFonts w:ascii="Arial Narrow" w:hAnsi="Arial Narrow" w:cs="Arial"/>
                <w:lang w:val="en-US"/>
              </w:rPr>
              <w:t>1,388,098,632.00</w:t>
            </w:r>
          </w:p>
        </w:tc>
        <w:tc>
          <w:tcPr>
            <w:tcW w:w="292" w:type="dxa"/>
            <w:tcBorders>
              <w:top w:val="single" w:sz="4" w:space="0" w:color="auto"/>
            </w:tcBorders>
          </w:tcPr>
          <w:p>
            <w:pPr>
              <w:jc w:val="right"/>
              <w:rPr>
                <w:rFonts w:ascii="Arial Narrow" w:hAnsi="Arial Narrow" w:cs="Arial"/>
                <w:lang w:val="en-US"/>
              </w:rPr>
            </w:pPr>
            <w:r>
              <w:rPr>
                <w:rFonts w:ascii="Arial Narrow" w:hAnsi="Arial Narrow" w:cs="Arial"/>
                <w:lang w:val="en-US"/>
              </w:rPr>
              <w:t>P</w:t>
            </w:r>
          </w:p>
        </w:tc>
        <w:tc>
          <w:tcPr>
            <w:tcW w:w="1434" w:type="dxa"/>
            <w:tcBorders>
              <w:top w:val="single" w:sz="4" w:space="0" w:color="auto"/>
            </w:tcBorders>
          </w:tcPr>
          <w:p>
            <w:pPr>
              <w:jc w:val="right"/>
              <w:rPr>
                <w:rFonts w:ascii="Arial Narrow" w:hAnsi="Arial Narrow" w:cs="Arial"/>
                <w:lang w:val="en-US"/>
              </w:rPr>
            </w:pPr>
            <w:r>
              <w:rPr>
                <w:rFonts w:ascii="Arial Narrow" w:hAnsi="Arial Narrow" w:cs="Arial"/>
                <w:lang w:val="en-US"/>
              </w:rPr>
              <w:t>163,869,686.00</w:t>
            </w:r>
          </w:p>
        </w:tc>
        <w:tc>
          <w:tcPr>
            <w:tcW w:w="258" w:type="dxa"/>
            <w:tcBorders>
              <w:top w:val="single" w:sz="4" w:space="0" w:color="auto"/>
            </w:tcBorders>
          </w:tcPr>
          <w:p>
            <w:pPr>
              <w:jc w:val="both"/>
              <w:rPr>
                <w:rFonts w:ascii="Arial Narrow" w:hAnsi="Arial Narrow" w:cs="Arial"/>
                <w:lang w:val="en-US"/>
              </w:rPr>
            </w:pPr>
            <w:r>
              <w:rPr>
                <w:rFonts w:ascii="Arial Narrow" w:hAnsi="Arial Narrow" w:cs="Arial"/>
                <w:lang w:val="en-US"/>
              </w:rPr>
              <w:t>P</w:t>
            </w:r>
          </w:p>
        </w:tc>
        <w:tc>
          <w:tcPr>
            <w:tcW w:w="1559" w:type="dxa"/>
            <w:tcBorders>
              <w:top w:val="single" w:sz="4" w:space="0" w:color="auto"/>
            </w:tcBorders>
          </w:tcPr>
          <w:p>
            <w:pPr>
              <w:jc w:val="both"/>
              <w:rPr>
                <w:rFonts w:ascii="Arial Narrow" w:hAnsi="Arial Narrow" w:cs="Arial"/>
                <w:lang w:val="en-US"/>
              </w:rPr>
            </w:pPr>
            <w:r>
              <w:rPr>
                <w:rFonts w:ascii="Arial Narrow" w:hAnsi="Arial Narrow" w:cs="Arial"/>
                <w:lang w:val="en-US"/>
              </w:rPr>
              <w:t>1,224,228,946.00</w:t>
            </w:r>
          </w:p>
        </w:tc>
        <w:tc>
          <w:tcPr>
            <w:tcW w:w="278" w:type="dxa"/>
            <w:tcBorders>
              <w:top w:val="single" w:sz="4" w:space="0" w:color="auto"/>
            </w:tcBorders>
          </w:tcPr>
          <w:p>
            <w:pPr>
              <w:jc w:val="center"/>
              <w:rPr>
                <w:rFonts w:ascii="Arial Narrow" w:hAnsi="Arial Narrow" w:cs="Arial"/>
                <w:lang w:val="en-US"/>
              </w:rPr>
            </w:pPr>
            <w:r>
              <w:rPr>
                <w:rFonts w:ascii="Arial Narrow" w:hAnsi="Arial Narrow" w:cs="Arial"/>
                <w:lang w:val="en-US"/>
              </w:rPr>
              <w:t>P</w:t>
            </w:r>
          </w:p>
        </w:tc>
        <w:tc>
          <w:tcPr>
            <w:tcW w:w="1133" w:type="dxa"/>
            <w:tcBorders>
              <w:top w:val="single" w:sz="4" w:space="0" w:color="auto"/>
            </w:tcBorders>
          </w:tcPr>
          <w:p>
            <w:pPr>
              <w:jc w:val="center"/>
              <w:rPr>
                <w:rFonts w:ascii="Arial Narrow" w:hAnsi="Arial Narrow" w:cs="Arial"/>
                <w:lang w:val="en-US"/>
              </w:rPr>
            </w:pPr>
            <w:r>
              <w:rPr>
                <w:rFonts w:ascii="Arial Narrow" w:hAnsi="Arial Narrow" w:cs="Arial"/>
                <w:lang w:val="en-US"/>
              </w:rPr>
              <w:t>-</w:t>
            </w:r>
          </w:p>
        </w:tc>
        <w:tc>
          <w:tcPr>
            <w:tcW w:w="236" w:type="dxa"/>
            <w:tcBorders>
              <w:top w:val="single" w:sz="4" w:space="0" w:color="auto"/>
            </w:tcBorders>
          </w:tcPr>
          <w:p>
            <w:pPr>
              <w:jc w:val="both"/>
              <w:rPr>
                <w:rFonts w:ascii="Arial Narrow" w:hAnsi="Arial Narrow" w:cs="Arial"/>
                <w:lang w:val="en-US"/>
              </w:rPr>
            </w:pPr>
          </w:p>
        </w:tc>
        <w:tc>
          <w:tcPr>
            <w:tcW w:w="1693" w:type="dxa"/>
            <w:tcBorders>
              <w:top w:val="single" w:sz="4" w:space="0" w:color="auto"/>
            </w:tcBorders>
          </w:tcPr>
          <w:p>
            <w:pPr>
              <w:jc w:val="both"/>
              <w:rPr>
                <w:rFonts w:ascii="Arial Narrow" w:hAnsi="Arial Narrow" w:cs="Arial"/>
                <w:lang w:val="en-US"/>
              </w:rPr>
            </w:pPr>
          </w:p>
        </w:tc>
      </w:tr>
      <w:tr>
        <w:trPr>
          <w:trHeight w:val="216"/>
        </w:trPr>
        <w:tc>
          <w:tcPr>
            <w:tcW w:w="625" w:type="dxa"/>
            <w:tcBorders>
              <w:bottom w:val="dotted" w:sz="4" w:space="0" w:color="auto"/>
            </w:tcBorders>
          </w:tcPr>
          <w:p>
            <w:pPr>
              <w:ind w:left="-108"/>
              <w:rPr>
                <w:rFonts w:ascii="Arial Narrow" w:hAnsi="Arial Narrow" w:cs="Arial"/>
                <w:lang w:val="en-US"/>
              </w:rPr>
            </w:pPr>
            <w:r>
              <w:rPr>
                <w:rFonts w:ascii="Arial Narrow" w:hAnsi="Arial Narrow" w:cs="Arial"/>
                <w:lang w:val="en-US"/>
              </w:rPr>
              <w:t>2017</w:t>
            </w:r>
          </w:p>
        </w:tc>
        <w:tc>
          <w:tcPr>
            <w:tcW w:w="267" w:type="dxa"/>
            <w:tcBorders>
              <w:bottom w:val="dotted" w:sz="4" w:space="0" w:color="auto"/>
            </w:tcBorders>
          </w:tcPr>
          <w:p>
            <w:pPr>
              <w:jc w:val="right"/>
              <w:rPr>
                <w:rFonts w:ascii="Arial Narrow" w:hAnsi="Arial Narrow" w:cs="Arial"/>
                <w:lang w:val="en-US"/>
              </w:rPr>
            </w:pPr>
          </w:p>
        </w:tc>
        <w:tc>
          <w:tcPr>
            <w:tcW w:w="1495" w:type="dxa"/>
            <w:tcBorders>
              <w:bottom w:val="dotted" w:sz="4" w:space="0" w:color="auto"/>
            </w:tcBorders>
          </w:tcPr>
          <w:p>
            <w:pPr>
              <w:jc w:val="right"/>
              <w:rPr>
                <w:rFonts w:ascii="Arial Narrow" w:hAnsi="Arial Narrow" w:cs="Arial"/>
                <w:lang w:val="en-US"/>
              </w:rPr>
            </w:pPr>
            <w:r>
              <w:rPr>
                <w:rFonts w:ascii="Arial Narrow" w:hAnsi="Arial Narrow" w:cs="Arial"/>
                <w:lang w:val="en-US"/>
              </w:rPr>
              <w:t>1,330,401,291.00</w:t>
            </w:r>
          </w:p>
        </w:tc>
        <w:tc>
          <w:tcPr>
            <w:tcW w:w="292" w:type="dxa"/>
            <w:tcBorders>
              <w:bottom w:val="dotted" w:sz="4" w:space="0" w:color="auto"/>
            </w:tcBorders>
          </w:tcPr>
          <w:p>
            <w:pPr>
              <w:jc w:val="right"/>
              <w:rPr>
                <w:rFonts w:ascii="Arial Narrow" w:hAnsi="Arial Narrow" w:cs="Arial"/>
                <w:lang w:val="en-US"/>
              </w:rPr>
            </w:pPr>
          </w:p>
        </w:tc>
        <w:tc>
          <w:tcPr>
            <w:tcW w:w="1434" w:type="dxa"/>
            <w:tcBorders>
              <w:bottom w:val="dotted" w:sz="4" w:space="0" w:color="auto"/>
            </w:tcBorders>
          </w:tcPr>
          <w:p>
            <w:pPr>
              <w:jc w:val="right"/>
              <w:rPr>
                <w:rFonts w:ascii="Arial Narrow" w:hAnsi="Arial Narrow" w:cs="Arial"/>
                <w:lang w:val="en-US"/>
              </w:rPr>
            </w:pPr>
            <w:r>
              <w:rPr>
                <w:rFonts w:ascii="Arial Narrow" w:hAnsi="Arial Narrow" w:cs="Arial"/>
                <w:lang w:val="en-US"/>
              </w:rPr>
              <w:t>163,869,686.00</w:t>
            </w:r>
          </w:p>
        </w:tc>
        <w:tc>
          <w:tcPr>
            <w:tcW w:w="258" w:type="dxa"/>
            <w:tcBorders>
              <w:bottom w:val="dotted" w:sz="4" w:space="0" w:color="auto"/>
            </w:tcBorders>
          </w:tcPr>
          <w:p>
            <w:pPr>
              <w:jc w:val="both"/>
              <w:rPr>
                <w:rFonts w:ascii="Arial Narrow" w:hAnsi="Arial Narrow" w:cs="Arial"/>
                <w:lang w:val="en-US"/>
              </w:rPr>
            </w:pPr>
          </w:p>
        </w:tc>
        <w:tc>
          <w:tcPr>
            <w:tcW w:w="1559" w:type="dxa"/>
            <w:tcBorders>
              <w:bottom w:val="dotted" w:sz="4" w:space="0" w:color="auto"/>
            </w:tcBorders>
          </w:tcPr>
          <w:p>
            <w:pPr>
              <w:jc w:val="both"/>
              <w:rPr>
                <w:rFonts w:ascii="Arial Narrow" w:hAnsi="Arial Narrow" w:cs="Arial"/>
                <w:lang w:val="en-US"/>
              </w:rPr>
            </w:pPr>
            <w:r>
              <w:rPr>
                <w:rFonts w:ascii="Arial Narrow" w:hAnsi="Arial Narrow" w:cs="Arial"/>
                <w:lang w:val="en-US"/>
              </w:rPr>
              <w:t>1,166,531,605.00</w:t>
            </w:r>
          </w:p>
        </w:tc>
        <w:tc>
          <w:tcPr>
            <w:tcW w:w="278" w:type="dxa"/>
            <w:tcBorders>
              <w:bottom w:val="dotted" w:sz="4" w:space="0" w:color="auto"/>
            </w:tcBorders>
          </w:tcPr>
          <w:p>
            <w:pPr>
              <w:jc w:val="center"/>
              <w:rPr>
                <w:rFonts w:ascii="Arial Narrow" w:hAnsi="Arial Narrow" w:cs="Arial"/>
                <w:lang w:val="en-US"/>
              </w:rPr>
            </w:pPr>
          </w:p>
        </w:tc>
        <w:tc>
          <w:tcPr>
            <w:tcW w:w="1133" w:type="dxa"/>
            <w:tcBorders>
              <w:bottom w:val="dotted" w:sz="4" w:space="0" w:color="auto"/>
            </w:tcBorders>
          </w:tcPr>
          <w:p>
            <w:pPr>
              <w:jc w:val="center"/>
              <w:rPr>
                <w:rFonts w:ascii="Arial Narrow" w:hAnsi="Arial Narrow" w:cs="Arial"/>
                <w:lang w:val="en-US"/>
              </w:rPr>
            </w:pPr>
            <w:r>
              <w:rPr>
                <w:rFonts w:ascii="Arial Narrow" w:hAnsi="Arial Narrow" w:cs="Arial"/>
                <w:lang w:val="en-US"/>
              </w:rPr>
              <w:t>-</w:t>
            </w:r>
          </w:p>
        </w:tc>
        <w:tc>
          <w:tcPr>
            <w:tcW w:w="236" w:type="dxa"/>
            <w:tcBorders>
              <w:bottom w:val="dotted" w:sz="4" w:space="0" w:color="auto"/>
            </w:tcBorders>
          </w:tcPr>
          <w:p>
            <w:pPr>
              <w:jc w:val="both"/>
              <w:rPr>
                <w:rFonts w:ascii="Arial Narrow" w:hAnsi="Arial Narrow" w:cs="Arial"/>
                <w:lang w:val="en-US"/>
              </w:rPr>
            </w:pPr>
          </w:p>
        </w:tc>
        <w:tc>
          <w:tcPr>
            <w:tcW w:w="1693" w:type="dxa"/>
            <w:tcBorders>
              <w:bottom w:val="dotted" w:sz="4" w:space="0" w:color="auto"/>
            </w:tcBorders>
          </w:tcPr>
          <w:p>
            <w:pPr>
              <w:jc w:val="both"/>
              <w:rPr>
                <w:rFonts w:ascii="Arial Narrow" w:hAnsi="Arial Narrow" w:cs="Arial"/>
                <w:lang w:val="en-US"/>
              </w:rPr>
            </w:pPr>
          </w:p>
        </w:tc>
      </w:tr>
      <w:tr>
        <w:trPr>
          <w:trHeight w:val="664"/>
        </w:trPr>
        <w:tc>
          <w:tcPr>
            <w:tcW w:w="625" w:type="dxa"/>
            <w:tcBorders>
              <w:top w:val="dotted" w:sz="4" w:space="0" w:color="auto"/>
              <w:bottom w:val="dotted" w:sz="4" w:space="0" w:color="auto"/>
            </w:tcBorders>
          </w:tcPr>
          <w:p>
            <w:pPr>
              <w:ind w:left="-108"/>
              <w:rPr>
                <w:rFonts w:ascii="Arial Narrow" w:hAnsi="Arial Narrow" w:cs="Arial"/>
                <w:lang w:val="en-US"/>
              </w:rPr>
            </w:pPr>
            <w:r>
              <w:rPr>
                <w:rFonts w:ascii="Arial Narrow" w:hAnsi="Arial Narrow" w:cs="Arial"/>
                <w:lang w:val="en-US"/>
              </w:rPr>
              <w:t>2018</w:t>
            </w:r>
          </w:p>
        </w:tc>
        <w:tc>
          <w:tcPr>
            <w:tcW w:w="267" w:type="dxa"/>
            <w:tcBorders>
              <w:top w:val="dotted" w:sz="4" w:space="0" w:color="auto"/>
              <w:bottom w:val="dotted" w:sz="4" w:space="0" w:color="auto"/>
            </w:tcBorders>
          </w:tcPr>
          <w:p>
            <w:pPr>
              <w:jc w:val="right"/>
              <w:rPr>
                <w:rFonts w:ascii="Arial Narrow" w:hAnsi="Arial Narrow" w:cs="Arial"/>
                <w:lang w:val="en-US"/>
              </w:rPr>
            </w:pPr>
          </w:p>
        </w:tc>
        <w:tc>
          <w:tcPr>
            <w:tcW w:w="1495" w:type="dxa"/>
            <w:tcBorders>
              <w:top w:val="dotted" w:sz="4" w:space="0" w:color="auto"/>
              <w:bottom w:val="dotted" w:sz="4" w:space="0" w:color="auto"/>
            </w:tcBorders>
          </w:tcPr>
          <w:p>
            <w:pPr>
              <w:jc w:val="right"/>
              <w:rPr>
                <w:rFonts w:ascii="Arial Narrow" w:hAnsi="Arial Narrow" w:cs="Arial"/>
                <w:lang w:val="en-US"/>
              </w:rPr>
            </w:pPr>
            <w:r>
              <w:rPr>
                <w:rFonts w:ascii="Arial Narrow" w:hAnsi="Arial Narrow" w:cs="Arial"/>
                <w:lang w:val="en-US"/>
              </w:rPr>
              <w:t>1,381,360,212.00</w:t>
            </w:r>
          </w:p>
        </w:tc>
        <w:tc>
          <w:tcPr>
            <w:tcW w:w="292" w:type="dxa"/>
            <w:tcBorders>
              <w:top w:val="dotted" w:sz="4" w:space="0" w:color="auto"/>
              <w:bottom w:val="dotted" w:sz="4" w:space="0" w:color="auto"/>
            </w:tcBorders>
          </w:tcPr>
          <w:p>
            <w:pPr>
              <w:jc w:val="right"/>
              <w:rPr>
                <w:rFonts w:ascii="Arial Narrow" w:hAnsi="Arial Narrow" w:cs="Arial"/>
                <w:lang w:val="en-US"/>
              </w:rPr>
            </w:pPr>
          </w:p>
        </w:tc>
        <w:tc>
          <w:tcPr>
            <w:tcW w:w="1434" w:type="dxa"/>
            <w:tcBorders>
              <w:top w:val="dotted" w:sz="4" w:space="0" w:color="auto"/>
              <w:bottom w:val="dotted" w:sz="4" w:space="0" w:color="auto"/>
            </w:tcBorders>
          </w:tcPr>
          <w:p>
            <w:pPr>
              <w:jc w:val="right"/>
              <w:rPr>
                <w:rFonts w:ascii="Arial Narrow" w:hAnsi="Arial Narrow" w:cs="Arial"/>
                <w:lang w:val="en-US"/>
              </w:rPr>
            </w:pPr>
            <w:r>
              <w:rPr>
                <w:rFonts w:ascii="Arial Narrow" w:hAnsi="Arial Narrow" w:cs="Arial"/>
                <w:lang w:val="en-US"/>
              </w:rPr>
              <w:t>163,863,597.00</w:t>
            </w:r>
          </w:p>
        </w:tc>
        <w:tc>
          <w:tcPr>
            <w:tcW w:w="258" w:type="dxa"/>
            <w:tcBorders>
              <w:top w:val="dotted" w:sz="4" w:space="0" w:color="auto"/>
              <w:bottom w:val="dotted" w:sz="4" w:space="0" w:color="auto"/>
            </w:tcBorders>
          </w:tcPr>
          <w:p>
            <w:pPr>
              <w:jc w:val="both"/>
              <w:rPr>
                <w:rFonts w:ascii="Arial Narrow" w:hAnsi="Arial Narrow" w:cs="Arial"/>
                <w:lang w:val="en-US"/>
              </w:rPr>
            </w:pPr>
          </w:p>
        </w:tc>
        <w:tc>
          <w:tcPr>
            <w:tcW w:w="1559" w:type="dxa"/>
            <w:tcBorders>
              <w:top w:val="dotted" w:sz="4" w:space="0" w:color="auto"/>
              <w:bottom w:val="dotted" w:sz="4" w:space="0" w:color="auto"/>
            </w:tcBorders>
          </w:tcPr>
          <w:p>
            <w:pPr>
              <w:jc w:val="both"/>
              <w:rPr>
                <w:rFonts w:ascii="Arial Narrow" w:hAnsi="Arial Narrow" w:cs="Arial"/>
                <w:lang w:val="en-US"/>
              </w:rPr>
            </w:pPr>
            <w:r>
              <w:rPr>
                <w:rFonts w:ascii="Arial Narrow" w:hAnsi="Arial Narrow" w:cs="Arial"/>
                <w:lang w:val="en-US"/>
              </w:rPr>
              <w:t>1,217,496,615.00</w:t>
            </w:r>
          </w:p>
        </w:tc>
        <w:tc>
          <w:tcPr>
            <w:tcW w:w="278" w:type="dxa"/>
            <w:tcBorders>
              <w:top w:val="dotted" w:sz="4" w:space="0" w:color="auto"/>
              <w:bottom w:val="dotted" w:sz="4" w:space="0" w:color="auto"/>
            </w:tcBorders>
          </w:tcPr>
          <w:p>
            <w:pPr>
              <w:jc w:val="center"/>
              <w:rPr>
                <w:rFonts w:ascii="Arial Narrow" w:hAnsi="Arial Narrow" w:cs="Arial"/>
                <w:lang w:val="en-US"/>
              </w:rPr>
            </w:pPr>
          </w:p>
        </w:tc>
        <w:tc>
          <w:tcPr>
            <w:tcW w:w="1133" w:type="dxa"/>
            <w:tcBorders>
              <w:top w:val="dotted" w:sz="4" w:space="0" w:color="auto"/>
              <w:bottom w:val="dotted" w:sz="4" w:space="0" w:color="auto"/>
            </w:tcBorders>
          </w:tcPr>
          <w:p>
            <w:pPr>
              <w:jc w:val="center"/>
              <w:rPr>
                <w:rFonts w:ascii="Arial Narrow" w:hAnsi="Arial Narrow" w:cs="Arial"/>
                <w:lang w:val="en-US"/>
              </w:rPr>
            </w:pPr>
            <w:r>
              <w:rPr>
                <w:rFonts w:ascii="Arial Narrow" w:hAnsi="Arial Narrow" w:cs="Arial"/>
                <w:lang w:val="en-US"/>
              </w:rPr>
              <w:t>-</w:t>
            </w:r>
          </w:p>
        </w:tc>
        <w:tc>
          <w:tcPr>
            <w:tcW w:w="236" w:type="dxa"/>
            <w:tcBorders>
              <w:top w:val="dotted" w:sz="4" w:space="0" w:color="auto"/>
              <w:bottom w:val="dotted" w:sz="4" w:space="0" w:color="auto"/>
            </w:tcBorders>
          </w:tcPr>
          <w:p>
            <w:pPr>
              <w:jc w:val="both"/>
              <w:rPr>
                <w:rFonts w:ascii="Arial Narrow" w:hAnsi="Arial Narrow" w:cs="Arial"/>
                <w:lang w:val="en-US"/>
              </w:rPr>
            </w:pPr>
          </w:p>
        </w:tc>
        <w:tc>
          <w:tcPr>
            <w:tcW w:w="1693" w:type="dxa"/>
            <w:tcBorders>
              <w:top w:val="dotted" w:sz="4" w:space="0" w:color="auto"/>
              <w:bottom w:val="dotted" w:sz="4" w:space="0" w:color="auto"/>
            </w:tcBorders>
          </w:tcPr>
          <w:p>
            <w:pPr>
              <w:ind w:right="-108"/>
              <w:jc w:val="both"/>
              <w:rPr>
                <w:rFonts w:ascii="Arial Narrow" w:hAnsi="Arial Narrow" w:cs="Arial"/>
                <w:lang w:val="en-US"/>
              </w:rPr>
            </w:pPr>
            <w:r>
              <w:rPr>
                <w:rFonts w:ascii="Arial Narrow" w:hAnsi="Arial Narrow" w:cs="Arial"/>
                <w:lang w:val="en-US"/>
              </w:rPr>
              <w:t xml:space="preserve">The decrease of P6,088.27 from the 2017 balance was due to an adjusting entry made in 2018 to correct the </w:t>
            </w:r>
            <w:proofErr w:type="spellStart"/>
            <w:r>
              <w:rPr>
                <w:rFonts w:ascii="Arial Narrow" w:hAnsi="Arial Narrow" w:cs="Arial"/>
                <w:lang w:val="en-US"/>
              </w:rPr>
              <w:t>misposted</w:t>
            </w:r>
            <w:proofErr w:type="spellEnd"/>
            <w:r>
              <w:rPr>
                <w:rFonts w:ascii="Arial Narrow" w:hAnsi="Arial Narrow" w:cs="Arial"/>
                <w:lang w:val="en-US"/>
              </w:rPr>
              <w:t xml:space="preserve"> transaction of Isabela branch</w:t>
            </w:r>
          </w:p>
        </w:tc>
      </w:tr>
      <w:tr>
        <w:trPr>
          <w:trHeight w:val="216"/>
        </w:trPr>
        <w:tc>
          <w:tcPr>
            <w:tcW w:w="625" w:type="dxa"/>
            <w:tcBorders>
              <w:top w:val="dotted" w:sz="4" w:space="0" w:color="auto"/>
            </w:tcBorders>
          </w:tcPr>
          <w:p>
            <w:pPr>
              <w:ind w:left="-198"/>
              <w:jc w:val="center"/>
              <w:rPr>
                <w:rFonts w:ascii="Arial Narrow" w:hAnsi="Arial Narrow" w:cs="Arial"/>
                <w:lang w:val="en-US"/>
              </w:rPr>
            </w:pPr>
            <w:r>
              <w:rPr>
                <w:rFonts w:ascii="Arial Narrow" w:hAnsi="Arial Narrow" w:cs="Arial"/>
                <w:lang w:val="en-US"/>
              </w:rPr>
              <w:t>2019</w:t>
            </w:r>
          </w:p>
        </w:tc>
        <w:tc>
          <w:tcPr>
            <w:tcW w:w="267" w:type="dxa"/>
            <w:tcBorders>
              <w:top w:val="dotted" w:sz="4" w:space="0" w:color="auto"/>
            </w:tcBorders>
          </w:tcPr>
          <w:p>
            <w:pPr>
              <w:jc w:val="right"/>
              <w:rPr>
                <w:rFonts w:ascii="Arial Narrow" w:hAnsi="Arial Narrow" w:cs="Arial"/>
                <w:lang w:val="en-US"/>
              </w:rPr>
            </w:pPr>
          </w:p>
        </w:tc>
        <w:tc>
          <w:tcPr>
            <w:tcW w:w="1495" w:type="dxa"/>
            <w:tcBorders>
              <w:top w:val="dotted" w:sz="4" w:space="0" w:color="auto"/>
            </w:tcBorders>
          </w:tcPr>
          <w:p>
            <w:pPr>
              <w:jc w:val="right"/>
              <w:rPr>
                <w:rFonts w:ascii="Arial Narrow" w:hAnsi="Arial Narrow" w:cs="Arial"/>
                <w:lang w:val="en-US"/>
              </w:rPr>
            </w:pPr>
            <w:r>
              <w:rPr>
                <w:rFonts w:ascii="Arial Narrow" w:hAnsi="Arial Narrow" w:cs="Arial"/>
                <w:lang w:val="en-US"/>
              </w:rPr>
              <w:t>1,259,395,132.00</w:t>
            </w:r>
          </w:p>
        </w:tc>
        <w:tc>
          <w:tcPr>
            <w:tcW w:w="292" w:type="dxa"/>
            <w:tcBorders>
              <w:top w:val="dotted" w:sz="4" w:space="0" w:color="auto"/>
            </w:tcBorders>
          </w:tcPr>
          <w:p>
            <w:pPr>
              <w:jc w:val="right"/>
              <w:rPr>
                <w:rFonts w:ascii="Arial Narrow" w:hAnsi="Arial Narrow" w:cs="Arial"/>
                <w:lang w:val="en-US"/>
              </w:rPr>
            </w:pPr>
          </w:p>
        </w:tc>
        <w:tc>
          <w:tcPr>
            <w:tcW w:w="1434" w:type="dxa"/>
            <w:tcBorders>
              <w:top w:val="dotted" w:sz="4" w:space="0" w:color="auto"/>
            </w:tcBorders>
          </w:tcPr>
          <w:p>
            <w:pPr>
              <w:jc w:val="right"/>
              <w:rPr>
                <w:rFonts w:ascii="Arial Narrow" w:hAnsi="Arial Narrow" w:cs="Arial"/>
                <w:lang w:val="en-US"/>
              </w:rPr>
            </w:pPr>
            <w:r>
              <w:rPr>
                <w:rFonts w:ascii="Arial Narrow" w:hAnsi="Arial Narrow" w:cs="Arial"/>
                <w:lang w:val="en-US"/>
              </w:rPr>
              <w:t>163,863,597.00</w:t>
            </w:r>
          </w:p>
        </w:tc>
        <w:tc>
          <w:tcPr>
            <w:tcW w:w="258" w:type="dxa"/>
            <w:tcBorders>
              <w:top w:val="dotted" w:sz="4" w:space="0" w:color="auto"/>
            </w:tcBorders>
          </w:tcPr>
          <w:p>
            <w:pPr>
              <w:jc w:val="both"/>
              <w:rPr>
                <w:rFonts w:ascii="Arial Narrow" w:hAnsi="Arial Narrow" w:cs="Arial"/>
                <w:lang w:val="en-US"/>
              </w:rPr>
            </w:pPr>
          </w:p>
        </w:tc>
        <w:tc>
          <w:tcPr>
            <w:tcW w:w="1559" w:type="dxa"/>
            <w:tcBorders>
              <w:top w:val="dotted" w:sz="4" w:space="0" w:color="auto"/>
            </w:tcBorders>
          </w:tcPr>
          <w:p>
            <w:pPr>
              <w:jc w:val="both"/>
              <w:rPr>
                <w:rFonts w:ascii="Arial Narrow" w:hAnsi="Arial Narrow" w:cs="Arial"/>
                <w:lang w:val="en-US"/>
              </w:rPr>
            </w:pPr>
            <w:r>
              <w:rPr>
                <w:rFonts w:ascii="Arial Narrow" w:hAnsi="Arial Narrow" w:cs="Arial"/>
                <w:lang w:val="en-US"/>
              </w:rPr>
              <w:t>1,095,531,535.00</w:t>
            </w:r>
          </w:p>
        </w:tc>
        <w:tc>
          <w:tcPr>
            <w:tcW w:w="278" w:type="dxa"/>
            <w:tcBorders>
              <w:top w:val="dotted" w:sz="4" w:space="0" w:color="auto"/>
            </w:tcBorders>
          </w:tcPr>
          <w:p>
            <w:pPr>
              <w:jc w:val="both"/>
              <w:rPr>
                <w:rFonts w:ascii="Arial Narrow" w:hAnsi="Arial Narrow" w:cs="Arial"/>
                <w:lang w:val="en-US"/>
              </w:rPr>
            </w:pPr>
          </w:p>
        </w:tc>
        <w:tc>
          <w:tcPr>
            <w:tcW w:w="1133" w:type="dxa"/>
            <w:tcBorders>
              <w:top w:val="dotted" w:sz="4" w:space="0" w:color="auto"/>
            </w:tcBorders>
          </w:tcPr>
          <w:p>
            <w:pPr>
              <w:jc w:val="center"/>
              <w:rPr>
                <w:rFonts w:ascii="Arial Narrow" w:hAnsi="Arial Narrow" w:cs="Arial"/>
                <w:lang w:val="en-US"/>
              </w:rPr>
            </w:pPr>
            <w:r>
              <w:rPr>
                <w:rFonts w:ascii="Arial Narrow" w:hAnsi="Arial Narrow" w:cs="Arial"/>
                <w:lang w:val="en-US"/>
              </w:rPr>
              <w:t>-</w:t>
            </w:r>
          </w:p>
        </w:tc>
        <w:tc>
          <w:tcPr>
            <w:tcW w:w="236" w:type="dxa"/>
            <w:tcBorders>
              <w:top w:val="dotted" w:sz="4" w:space="0" w:color="auto"/>
            </w:tcBorders>
          </w:tcPr>
          <w:p>
            <w:pPr>
              <w:jc w:val="both"/>
              <w:rPr>
                <w:rFonts w:ascii="Arial Narrow" w:hAnsi="Arial Narrow" w:cs="Arial"/>
                <w:lang w:val="en-US"/>
              </w:rPr>
            </w:pPr>
          </w:p>
        </w:tc>
        <w:tc>
          <w:tcPr>
            <w:tcW w:w="1693" w:type="dxa"/>
            <w:tcBorders>
              <w:top w:val="dotted" w:sz="4" w:space="0" w:color="auto"/>
            </w:tcBorders>
          </w:tcPr>
          <w:p>
            <w:pPr>
              <w:jc w:val="both"/>
              <w:rPr>
                <w:rFonts w:ascii="Arial Narrow" w:hAnsi="Arial Narrow" w:cs="Arial"/>
                <w:lang w:val="en-US"/>
              </w:rPr>
            </w:pPr>
          </w:p>
        </w:tc>
      </w:tr>
      <w:tr>
        <w:trPr>
          <w:trHeight w:val="216"/>
        </w:trPr>
        <w:tc>
          <w:tcPr>
            <w:tcW w:w="625" w:type="dxa"/>
            <w:tcBorders>
              <w:bottom w:val="dotted" w:sz="4" w:space="0" w:color="auto"/>
            </w:tcBorders>
          </w:tcPr>
          <w:p>
            <w:pPr>
              <w:ind w:left="-198"/>
              <w:jc w:val="center"/>
              <w:rPr>
                <w:rFonts w:ascii="Arial Narrow" w:hAnsi="Arial Narrow" w:cs="Arial"/>
                <w:lang w:val="en-US"/>
              </w:rPr>
            </w:pPr>
            <w:r>
              <w:rPr>
                <w:rFonts w:ascii="Arial Narrow" w:hAnsi="Arial Narrow" w:cs="Arial"/>
                <w:lang w:val="en-US"/>
              </w:rPr>
              <w:t>2020</w:t>
            </w:r>
          </w:p>
        </w:tc>
        <w:tc>
          <w:tcPr>
            <w:tcW w:w="267" w:type="dxa"/>
            <w:tcBorders>
              <w:bottom w:val="dotted" w:sz="4" w:space="0" w:color="auto"/>
            </w:tcBorders>
          </w:tcPr>
          <w:p>
            <w:pPr>
              <w:jc w:val="right"/>
              <w:rPr>
                <w:rFonts w:ascii="Arial Narrow" w:hAnsi="Arial Narrow" w:cs="Arial"/>
                <w:lang w:val="en-US"/>
              </w:rPr>
            </w:pPr>
          </w:p>
        </w:tc>
        <w:tc>
          <w:tcPr>
            <w:tcW w:w="1495" w:type="dxa"/>
            <w:tcBorders>
              <w:bottom w:val="dotted" w:sz="4" w:space="0" w:color="auto"/>
            </w:tcBorders>
          </w:tcPr>
          <w:p>
            <w:pPr>
              <w:jc w:val="right"/>
              <w:rPr>
                <w:rFonts w:ascii="Arial Narrow" w:hAnsi="Arial Narrow" w:cs="Arial"/>
                <w:lang w:val="en-US"/>
              </w:rPr>
            </w:pPr>
            <w:r>
              <w:rPr>
                <w:rFonts w:ascii="Arial Narrow" w:hAnsi="Arial Narrow" w:cs="Arial"/>
                <w:lang w:val="en-US"/>
              </w:rPr>
              <w:t>6,460,949,168.00</w:t>
            </w:r>
          </w:p>
        </w:tc>
        <w:tc>
          <w:tcPr>
            <w:tcW w:w="292" w:type="dxa"/>
            <w:tcBorders>
              <w:bottom w:val="dotted" w:sz="4" w:space="0" w:color="auto"/>
            </w:tcBorders>
          </w:tcPr>
          <w:p>
            <w:pPr>
              <w:jc w:val="right"/>
              <w:rPr>
                <w:rFonts w:ascii="Arial Narrow" w:hAnsi="Arial Narrow" w:cs="Arial"/>
                <w:lang w:val="en-US"/>
              </w:rPr>
            </w:pPr>
          </w:p>
        </w:tc>
        <w:tc>
          <w:tcPr>
            <w:tcW w:w="1434" w:type="dxa"/>
            <w:tcBorders>
              <w:bottom w:val="dotted" w:sz="4" w:space="0" w:color="auto"/>
            </w:tcBorders>
          </w:tcPr>
          <w:p>
            <w:pPr>
              <w:jc w:val="right"/>
              <w:rPr>
                <w:rFonts w:ascii="Arial Narrow" w:hAnsi="Arial Narrow" w:cs="Arial"/>
                <w:lang w:val="en-US"/>
              </w:rPr>
            </w:pPr>
            <w:r>
              <w:rPr>
                <w:rFonts w:ascii="Arial Narrow" w:hAnsi="Arial Narrow" w:cs="Arial"/>
                <w:lang w:val="en-US"/>
              </w:rPr>
              <w:t>163,863,597.00</w:t>
            </w:r>
          </w:p>
        </w:tc>
        <w:tc>
          <w:tcPr>
            <w:tcW w:w="258" w:type="dxa"/>
            <w:tcBorders>
              <w:bottom w:val="dotted" w:sz="4" w:space="0" w:color="auto"/>
            </w:tcBorders>
          </w:tcPr>
          <w:p>
            <w:pPr>
              <w:jc w:val="both"/>
              <w:rPr>
                <w:rFonts w:ascii="Arial Narrow" w:hAnsi="Arial Narrow" w:cs="Arial"/>
                <w:lang w:val="en-US"/>
              </w:rPr>
            </w:pPr>
          </w:p>
        </w:tc>
        <w:tc>
          <w:tcPr>
            <w:tcW w:w="1559" w:type="dxa"/>
            <w:tcBorders>
              <w:bottom w:val="dotted" w:sz="4" w:space="0" w:color="auto"/>
            </w:tcBorders>
          </w:tcPr>
          <w:p>
            <w:pPr>
              <w:jc w:val="both"/>
              <w:rPr>
                <w:rFonts w:ascii="Arial Narrow" w:hAnsi="Arial Narrow" w:cs="Arial"/>
                <w:lang w:val="en-US"/>
              </w:rPr>
            </w:pPr>
            <w:r>
              <w:rPr>
                <w:rFonts w:ascii="Arial Narrow" w:hAnsi="Arial Narrow" w:cs="Arial"/>
                <w:lang w:val="en-US"/>
              </w:rPr>
              <w:t>6,297,085,571.00</w:t>
            </w:r>
          </w:p>
        </w:tc>
        <w:tc>
          <w:tcPr>
            <w:tcW w:w="278" w:type="dxa"/>
            <w:tcBorders>
              <w:bottom w:val="dotted" w:sz="4" w:space="0" w:color="auto"/>
            </w:tcBorders>
          </w:tcPr>
          <w:p>
            <w:pPr>
              <w:jc w:val="both"/>
              <w:rPr>
                <w:rFonts w:ascii="Arial Narrow" w:hAnsi="Arial Narrow" w:cs="Arial"/>
                <w:lang w:val="en-US"/>
              </w:rPr>
            </w:pPr>
          </w:p>
        </w:tc>
        <w:tc>
          <w:tcPr>
            <w:tcW w:w="1133" w:type="dxa"/>
            <w:tcBorders>
              <w:bottom w:val="dotted" w:sz="4" w:space="0" w:color="auto"/>
            </w:tcBorders>
          </w:tcPr>
          <w:p>
            <w:pPr>
              <w:jc w:val="center"/>
              <w:rPr>
                <w:rFonts w:ascii="Arial Narrow" w:hAnsi="Arial Narrow" w:cs="Arial"/>
                <w:lang w:val="en-US"/>
              </w:rPr>
            </w:pPr>
            <w:r>
              <w:rPr>
                <w:rFonts w:ascii="Arial Narrow" w:hAnsi="Arial Narrow" w:cs="Arial"/>
                <w:lang w:val="en-US"/>
              </w:rPr>
              <w:t>-</w:t>
            </w:r>
          </w:p>
        </w:tc>
        <w:tc>
          <w:tcPr>
            <w:tcW w:w="236" w:type="dxa"/>
            <w:tcBorders>
              <w:bottom w:val="dotted" w:sz="4" w:space="0" w:color="auto"/>
            </w:tcBorders>
          </w:tcPr>
          <w:p>
            <w:pPr>
              <w:jc w:val="both"/>
              <w:rPr>
                <w:rFonts w:ascii="Arial Narrow" w:hAnsi="Arial Narrow" w:cs="Arial"/>
                <w:lang w:val="en-US"/>
              </w:rPr>
            </w:pPr>
          </w:p>
        </w:tc>
        <w:tc>
          <w:tcPr>
            <w:tcW w:w="1693" w:type="dxa"/>
            <w:tcBorders>
              <w:bottom w:val="dotted" w:sz="4" w:space="0" w:color="auto"/>
            </w:tcBorders>
          </w:tcPr>
          <w:p>
            <w:pPr>
              <w:jc w:val="both"/>
              <w:rPr>
                <w:rFonts w:ascii="Arial Narrow" w:hAnsi="Arial Narrow" w:cs="Arial"/>
                <w:lang w:val="en-US"/>
              </w:rPr>
            </w:pPr>
          </w:p>
        </w:tc>
      </w:tr>
      <w:tr>
        <w:trPr>
          <w:trHeight w:val="488"/>
        </w:trPr>
        <w:tc>
          <w:tcPr>
            <w:tcW w:w="625" w:type="dxa"/>
            <w:tcBorders>
              <w:top w:val="dotted" w:sz="4" w:space="0" w:color="auto"/>
              <w:bottom w:val="single" w:sz="4" w:space="0" w:color="auto"/>
            </w:tcBorders>
          </w:tcPr>
          <w:p>
            <w:pPr>
              <w:ind w:left="-198"/>
              <w:jc w:val="center"/>
              <w:rPr>
                <w:rFonts w:ascii="Arial Narrow" w:hAnsi="Arial Narrow" w:cs="Arial"/>
                <w:lang w:val="en-US"/>
              </w:rPr>
            </w:pPr>
            <w:r>
              <w:rPr>
                <w:rFonts w:ascii="Arial Narrow" w:hAnsi="Arial Narrow" w:cs="Arial"/>
                <w:lang w:val="en-US"/>
              </w:rPr>
              <w:t>2021</w:t>
            </w:r>
          </w:p>
        </w:tc>
        <w:tc>
          <w:tcPr>
            <w:tcW w:w="267" w:type="dxa"/>
            <w:tcBorders>
              <w:top w:val="dotted" w:sz="4" w:space="0" w:color="auto"/>
              <w:bottom w:val="single" w:sz="4" w:space="0" w:color="auto"/>
            </w:tcBorders>
          </w:tcPr>
          <w:p>
            <w:pPr>
              <w:jc w:val="right"/>
              <w:rPr>
                <w:rFonts w:ascii="Arial Narrow" w:hAnsi="Arial Narrow" w:cs="Arial"/>
                <w:lang w:val="en-US"/>
              </w:rPr>
            </w:pPr>
          </w:p>
        </w:tc>
        <w:tc>
          <w:tcPr>
            <w:tcW w:w="1495" w:type="dxa"/>
            <w:tcBorders>
              <w:top w:val="dotted" w:sz="4" w:space="0" w:color="auto"/>
              <w:bottom w:val="single" w:sz="4" w:space="0" w:color="auto"/>
            </w:tcBorders>
          </w:tcPr>
          <w:p>
            <w:pPr>
              <w:jc w:val="right"/>
              <w:rPr>
                <w:rFonts w:ascii="Arial Narrow" w:hAnsi="Arial Narrow" w:cs="Arial"/>
                <w:lang w:val="en-US"/>
              </w:rPr>
            </w:pPr>
            <w:r>
              <w:rPr>
                <w:rFonts w:ascii="Arial Narrow" w:hAnsi="Arial Narrow" w:cs="Arial"/>
                <w:lang w:val="en-US"/>
              </w:rPr>
              <w:t>6,563,787,173.00</w:t>
            </w:r>
          </w:p>
        </w:tc>
        <w:tc>
          <w:tcPr>
            <w:tcW w:w="292" w:type="dxa"/>
            <w:tcBorders>
              <w:top w:val="dotted" w:sz="4" w:space="0" w:color="auto"/>
              <w:bottom w:val="single" w:sz="4" w:space="0" w:color="auto"/>
            </w:tcBorders>
          </w:tcPr>
          <w:p>
            <w:pPr>
              <w:jc w:val="right"/>
              <w:rPr>
                <w:rFonts w:ascii="Arial Narrow" w:hAnsi="Arial Narrow" w:cs="Arial"/>
                <w:lang w:val="en-US"/>
              </w:rPr>
            </w:pPr>
          </w:p>
        </w:tc>
        <w:tc>
          <w:tcPr>
            <w:tcW w:w="1434" w:type="dxa"/>
            <w:tcBorders>
              <w:top w:val="dotted" w:sz="4" w:space="0" w:color="auto"/>
              <w:bottom w:val="single" w:sz="4" w:space="0" w:color="auto"/>
            </w:tcBorders>
          </w:tcPr>
          <w:p>
            <w:pPr>
              <w:jc w:val="right"/>
              <w:rPr>
                <w:rFonts w:ascii="Arial Narrow" w:hAnsi="Arial Narrow" w:cs="Arial"/>
                <w:lang w:val="en-US"/>
              </w:rPr>
            </w:pPr>
            <w:r>
              <w:rPr>
                <w:rFonts w:ascii="Arial Narrow" w:hAnsi="Arial Narrow" w:cs="Arial"/>
                <w:lang w:val="en-US"/>
              </w:rPr>
              <w:t>163,677,323.00</w:t>
            </w:r>
          </w:p>
        </w:tc>
        <w:tc>
          <w:tcPr>
            <w:tcW w:w="258" w:type="dxa"/>
            <w:tcBorders>
              <w:top w:val="dotted" w:sz="4" w:space="0" w:color="auto"/>
              <w:bottom w:val="single" w:sz="4" w:space="0" w:color="auto"/>
            </w:tcBorders>
          </w:tcPr>
          <w:p>
            <w:pPr>
              <w:jc w:val="both"/>
              <w:rPr>
                <w:rFonts w:ascii="Arial Narrow" w:hAnsi="Arial Narrow" w:cs="Arial"/>
                <w:lang w:val="en-US"/>
              </w:rPr>
            </w:pPr>
          </w:p>
        </w:tc>
        <w:tc>
          <w:tcPr>
            <w:tcW w:w="1559" w:type="dxa"/>
            <w:tcBorders>
              <w:top w:val="dotted" w:sz="4" w:space="0" w:color="auto"/>
              <w:bottom w:val="single" w:sz="4" w:space="0" w:color="auto"/>
            </w:tcBorders>
          </w:tcPr>
          <w:p>
            <w:pPr>
              <w:jc w:val="both"/>
              <w:rPr>
                <w:rFonts w:ascii="Arial Narrow" w:hAnsi="Arial Narrow" w:cs="Arial"/>
                <w:lang w:val="en-US"/>
              </w:rPr>
            </w:pPr>
            <w:r>
              <w:rPr>
                <w:rFonts w:ascii="Arial Narrow" w:hAnsi="Arial Narrow" w:cs="Arial"/>
                <w:lang w:val="en-US"/>
              </w:rPr>
              <w:t>6,400,109,850.00</w:t>
            </w:r>
          </w:p>
        </w:tc>
        <w:tc>
          <w:tcPr>
            <w:tcW w:w="278" w:type="dxa"/>
            <w:tcBorders>
              <w:top w:val="dotted" w:sz="4" w:space="0" w:color="auto"/>
              <w:bottom w:val="single" w:sz="4" w:space="0" w:color="auto"/>
            </w:tcBorders>
          </w:tcPr>
          <w:p>
            <w:pPr>
              <w:jc w:val="both"/>
              <w:rPr>
                <w:rFonts w:ascii="Arial Narrow" w:hAnsi="Arial Narrow" w:cs="Arial"/>
                <w:lang w:val="en-US"/>
              </w:rPr>
            </w:pPr>
          </w:p>
        </w:tc>
        <w:tc>
          <w:tcPr>
            <w:tcW w:w="1133" w:type="dxa"/>
            <w:tcBorders>
              <w:top w:val="dotted" w:sz="4" w:space="0" w:color="auto"/>
              <w:bottom w:val="single" w:sz="4" w:space="0" w:color="auto"/>
            </w:tcBorders>
          </w:tcPr>
          <w:p>
            <w:pPr>
              <w:jc w:val="center"/>
              <w:rPr>
                <w:rFonts w:ascii="Arial Narrow" w:hAnsi="Arial Narrow" w:cs="Arial"/>
                <w:lang w:val="en-US"/>
              </w:rPr>
            </w:pPr>
            <w:r>
              <w:rPr>
                <w:rFonts w:ascii="Arial Narrow" w:hAnsi="Arial Narrow" w:cs="Arial"/>
                <w:lang w:val="en-US"/>
              </w:rPr>
              <w:t>-</w:t>
            </w:r>
          </w:p>
        </w:tc>
        <w:tc>
          <w:tcPr>
            <w:tcW w:w="236" w:type="dxa"/>
            <w:tcBorders>
              <w:top w:val="dotted" w:sz="4" w:space="0" w:color="auto"/>
              <w:bottom w:val="single" w:sz="4" w:space="0" w:color="auto"/>
            </w:tcBorders>
          </w:tcPr>
          <w:p>
            <w:pPr>
              <w:jc w:val="both"/>
              <w:rPr>
                <w:rFonts w:ascii="Arial Narrow" w:hAnsi="Arial Narrow" w:cs="Arial"/>
                <w:lang w:val="en-US"/>
              </w:rPr>
            </w:pPr>
          </w:p>
        </w:tc>
        <w:tc>
          <w:tcPr>
            <w:tcW w:w="1693" w:type="dxa"/>
            <w:tcBorders>
              <w:top w:val="dotted" w:sz="4" w:space="0" w:color="auto"/>
              <w:bottom w:val="single" w:sz="4" w:space="0" w:color="auto"/>
            </w:tcBorders>
          </w:tcPr>
          <w:p>
            <w:pPr>
              <w:ind w:right="-108"/>
              <w:jc w:val="both"/>
              <w:rPr>
                <w:rFonts w:ascii="Arial Narrow" w:hAnsi="Arial Narrow" w:cs="Arial"/>
                <w:lang w:val="en-US"/>
              </w:rPr>
            </w:pPr>
            <w:r>
              <w:rPr>
                <w:rFonts w:ascii="Arial Narrow" w:hAnsi="Arial Narrow" w:cs="Arial"/>
                <w:lang w:val="en-US"/>
              </w:rPr>
              <w:t>The decrease of P186</w:t>
            </w:r>
            <w:proofErr w:type="gramStart"/>
            <w:r>
              <w:rPr>
                <w:rFonts w:ascii="Arial Narrow" w:hAnsi="Arial Narrow" w:cs="Arial"/>
                <w:lang w:val="en-US"/>
              </w:rPr>
              <w:t>,273.50</w:t>
            </w:r>
            <w:proofErr w:type="gramEnd"/>
            <w:r>
              <w:rPr>
                <w:rFonts w:ascii="Arial Narrow" w:hAnsi="Arial Narrow" w:cs="Arial"/>
                <w:lang w:val="en-US"/>
              </w:rPr>
              <w:t xml:space="preserve"> was due to error in recording.</w:t>
            </w:r>
          </w:p>
        </w:tc>
      </w:tr>
    </w:tbl>
    <w:p>
      <w:pPr>
        <w:pStyle w:val="ListParagraph"/>
        <w:autoSpaceDE w:val="0"/>
        <w:autoSpaceDN w:val="0"/>
        <w:adjustRightInd w:val="0"/>
        <w:jc w:val="both"/>
        <w:rPr>
          <w:rFonts w:ascii="Arial" w:hAnsi="Arial" w:cs="Arial"/>
          <w:b/>
          <w:sz w:val="22"/>
          <w:szCs w:val="22"/>
          <w:lang w:eastAsia="en-PH"/>
        </w:rPr>
      </w:pPr>
    </w:p>
    <w:p>
      <w:pPr>
        <w:pStyle w:val="ListParagraph"/>
        <w:numPr>
          <w:ilvl w:val="1"/>
          <w:numId w:val="1"/>
        </w:numPr>
        <w:ind w:left="1440" w:hanging="720"/>
        <w:contextualSpacing/>
        <w:jc w:val="both"/>
        <w:rPr>
          <w:rFonts w:ascii="Arial" w:hAnsi="Arial" w:cs="Arial"/>
          <w:b/>
          <w:sz w:val="22"/>
          <w:szCs w:val="22"/>
          <w:lang w:eastAsia="en-PH"/>
        </w:rPr>
      </w:pPr>
      <w:r>
        <w:rPr>
          <w:rFonts w:ascii="Arial" w:hAnsi="Arial" w:cs="Arial"/>
          <w:sz w:val="22"/>
          <w:szCs w:val="22"/>
          <w:lang w:eastAsia="en-PH"/>
        </w:rPr>
        <w:t xml:space="preserve">Moreover, review of the submitted aging of AR as of December 31, 2021, prepared by the BOS, showed that the age classification of AR used by the Northern &amp; Central Luzon (NCL), Southern Tagalog &amp; Bicol Region (STBR), </w:t>
      </w:r>
      <w:proofErr w:type="spellStart"/>
      <w:r>
        <w:rPr>
          <w:rFonts w:ascii="Arial" w:hAnsi="Arial" w:cs="Arial"/>
          <w:sz w:val="22"/>
          <w:szCs w:val="22"/>
          <w:lang w:eastAsia="en-PH"/>
        </w:rPr>
        <w:t>Visayas</w:t>
      </w:r>
      <w:proofErr w:type="spellEnd"/>
      <w:r>
        <w:rPr>
          <w:rFonts w:ascii="Arial" w:hAnsi="Arial" w:cs="Arial"/>
          <w:sz w:val="22"/>
          <w:szCs w:val="22"/>
          <w:lang w:eastAsia="en-PH"/>
        </w:rPr>
        <w:t xml:space="preserve"> and Mindanao (</w:t>
      </w:r>
      <w:proofErr w:type="spellStart"/>
      <w:r>
        <w:rPr>
          <w:rFonts w:ascii="Arial" w:hAnsi="Arial" w:cs="Arial"/>
          <w:sz w:val="22"/>
          <w:szCs w:val="22"/>
          <w:lang w:eastAsia="en-PH"/>
        </w:rPr>
        <w:t>VisMin</w:t>
      </w:r>
      <w:proofErr w:type="spellEnd"/>
      <w:r>
        <w:rPr>
          <w:rFonts w:ascii="Arial" w:hAnsi="Arial" w:cs="Arial"/>
          <w:sz w:val="22"/>
          <w:szCs w:val="22"/>
          <w:lang w:eastAsia="en-PH"/>
        </w:rPr>
        <w:t>) Departments was different from the age classification adopted by the ABD of PCSO as disclosed in the Notes to FS, as shown below:</w:t>
      </w:r>
    </w:p>
    <w:p>
      <w:pPr>
        <w:pStyle w:val="ListParagraph"/>
        <w:autoSpaceDE w:val="0"/>
        <w:autoSpaceDN w:val="0"/>
        <w:adjustRightInd w:val="0"/>
        <w:ind w:left="792"/>
        <w:jc w:val="both"/>
        <w:rPr>
          <w:rFonts w:ascii="Arial" w:hAnsi="Arial" w:cs="Arial"/>
          <w:b/>
          <w:lang w:eastAsia="en-PH"/>
        </w:rPr>
      </w:pPr>
    </w:p>
    <w:tbl>
      <w:tblPr>
        <w:tblStyle w:val="TableGrid"/>
        <w:tblW w:w="0" w:type="auto"/>
        <w:tblInd w:w="1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3002"/>
        <w:gridCol w:w="1434"/>
      </w:tblGrid>
      <w:tr>
        <w:trPr>
          <w:trHeight w:val="635"/>
        </w:trPr>
        <w:tc>
          <w:tcPr>
            <w:tcW w:w="2700" w:type="dxa"/>
            <w:tcBorders>
              <w:top w:val="single" w:sz="4" w:space="0" w:color="auto"/>
              <w:bottom w:val="single" w:sz="4" w:space="0" w:color="auto"/>
            </w:tcBorders>
            <w:vAlign w:val="center"/>
          </w:tcPr>
          <w:p>
            <w:pPr>
              <w:pStyle w:val="ListParagraph"/>
              <w:ind w:left="0"/>
              <w:jc w:val="both"/>
              <w:rPr>
                <w:rFonts w:ascii="Arial Narrow" w:hAnsi="Arial Narrow" w:cs="Arial"/>
                <w:b/>
                <w:sz w:val="20"/>
                <w:szCs w:val="20"/>
              </w:rPr>
            </w:pPr>
            <w:r>
              <w:rPr>
                <w:rFonts w:ascii="Arial Narrow" w:hAnsi="Arial Narrow" w:cs="Arial"/>
                <w:b/>
                <w:sz w:val="20"/>
                <w:szCs w:val="20"/>
              </w:rPr>
              <w:t xml:space="preserve">Age classification used by NCL, STBR and </w:t>
            </w:r>
            <w:proofErr w:type="spellStart"/>
            <w:r>
              <w:rPr>
                <w:rFonts w:ascii="Arial Narrow" w:hAnsi="Arial Narrow" w:cs="Arial"/>
                <w:b/>
                <w:sz w:val="20"/>
                <w:szCs w:val="20"/>
              </w:rPr>
              <w:t>VisMin</w:t>
            </w:r>
            <w:proofErr w:type="spellEnd"/>
            <w:r>
              <w:rPr>
                <w:rFonts w:ascii="Arial Narrow" w:hAnsi="Arial Narrow" w:cs="Arial"/>
                <w:b/>
                <w:sz w:val="20"/>
                <w:szCs w:val="20"/>
              </w:rPr>
              <w:t xml:space="preserve"> Departments</w:t>
            </w:r>
          </w:p>
        </w:tc>
        <w:tc>
          <w:tcPr>
            <w:tcW w:w="3002" w:type="dxa"/>
            <w:tcBorders>
              <w:top w:val="single" w:sz="4" w:space="0" w:color="auto"/>
              <w:bottom w:val="single" w:sz="4" w:space="0" w:color="auto"/>
            </w:tcBorders>
            <w:vAlign w:val="center"/>
          </w:tcPr>
          <w:p>
            <w:pPr>
              <w:pStyle w:val="ListParagraph"/>
              <w:ind w:left="0"/>
              <w:jc w:val="both"/>
              <w:rPr>
                <w:rFonts w:ascii="Arial Narrow" w:hAnsi="Arial Narrow" w:cs="Arial"/>
                <w:b/>
                <w:sz w:val="20"/>
                <w:szCs w:val="20"/>
              </w:rPr>
            </w:pPr>
            <w:r>
              <w:rPr>
                <w:rFonts w:ascii="Arial Narrow" w:hAnsi="Arial Narrow" w:cs="Arial"/>
                <w:b/>
                <w:sz w:val="20"/>
                <w:szCs w:val="20"/>
              </w:rPr>
              <w:t>Age classification adopted by PCSO as Disclosed in the Notes to FS</w:t>
            </w:r>
          </w:p>
        </w:tc>
        <w:tc>
          <w:tcPr>
            <w:tcW w:w="1434" w:type="dxa"/>
            <w:tcBorders>
              <w:top w:val="single" w:sz="4" w:space="0" w:color="auto"/>
              <w:bottom w:val="single" w:sz="4" w:space="0" w:color="auto"/>
            </w:tcBorders>
          </w:tcPr>
          <w:p>
            <w:pPr>
              <w:pStyle w:val="ListParagraph"/>
              <w:ind w:left="0"/>
              <w:jc w:val="center"/>
              <w:rPr>
                <w:rFonts w:ascii="Arial Narrow" w:hAnsi="Arial Narrow" w:cs="Arial"/>
                <w:b/>
                <w:bCs/>
                <w:iCs/>
                <w:sz w:val="20"/>
                <w:szCs w:val="20"/>
              </w:rPr>
            </w:pPr>
          </w:p>
          <w:p>
            <w:pPr>
              <w:pStyle w:val="ListParagraph"/>
              <w:ind w:left="0"/>
              <w:jc w:val="center"/>
              <w:rPr>
                <w:rFonts w:ascii="Arial Narrow" w:hAnsi="Arial Narrow" w:cs="Arial"/>
                <w:b/>
                <w:sz w:val="20"/>
                <w:szCs w:val="20"/>
              </w:rPr>
            </w:pPr>
            <w:r>
              <w:rPr>
                <w:rFonts w:ascii="Arial Narrow" w:hAnsi="Arial Narrow" w:cs="Arial"/>
                <w:b/>
                <w:bCs/>
                <w:iCs/>
                <w:sz w:val="20"/>
                <w:szCs w:val="20"/>
              </w:rPr>
              <w:t>Percentage (%)</w:t>
            </w:r>
          </w:p>
        </w:tc>
      </w:tr>
      <w:tr>
        <w:trPr>
          <w:trHeight w:val="217"/>
        </w:trPr>
        <w:tc>
          <w:tcPr>
            <w:tcW w:w="2700" w:type="dxa"/>
            <w:tcBorders>
              <w:top w:val="single" w:sz="4" w:space="0" w:color="auto"/>
            </w:tcBorders>
          </w:tcPr>
          <w:p>
            <w:pPr>
              <w:pStyle w:val="ListParagraph"/>
              <w:ind w:left="0"/>
              <w:jc w:val="center"/>
              <w:rPr>
                <w:rFonts w:ascii="Arial Narrow" w:hAnsi="Arial Narrow" w:cs="Arial"/>
                <w:i/>
                <w:sz w:val="20"/>
                <w:szCs w:val="20"/>
              </w:rPr>
            </w:pPr>
            <w:r>
              <w:rPr>
                <w:rFonts w:ascii="Arial Narrow" w:hAnsi="Arial Narrow" w:cs="Arial"/>
                <w:i/>
                <w:sz w:val="20"/>
                <w:szCs w:val="20"/>
              </w:rPr>
              <w:t>-</w:t>
            </w:r>
          </w:p>
        </w:tc>
        <w:tc>
          <w:tcPr>
            <w:tcW w:w="3002" w:type="dxa"/>
            <w:tcBorders>
              <w:top w:val="single" w:sz="4" w:space="0" w:color="auto"/>
            </w:tcBorders>
          </w:tcPr>
          <w:p>
            <w:pPr>
              <w:pStyle w:val="ListParagraph"/>
              <w:ind w:left="0"/>
              <w:jc w:val="center"/>
              <w:rPr>
                <w:rFonts w:ascii="Arial Narrow" w:hAnsi="Arial Narrow" w:cs="Arial"/>
                <w:i/>
                <w:sz w:val="20"/>
                <w:szCs w:val="20"/>
              </w:rPr>
            </w:pPr>
            <w:r>
              <w:rPr>
                <w:rFonts w:ascii="Arial Narrow" w:hAnsi="Arial Narrow" w:cs="Arial"/>
                <w:i/>
                <w:sz w:val="20"/>
                <w:szCs w:val="20"/>
              </w:rPr>
              <w:t>11 years and over</w:t>
            </w:r>
          </w:p>
        </w:tc>
        <w:tc>
          <w:tcPr>
            <w:tcW w:w="1434" w:type="dxa"/>
            <w:tcBorders>
              <w:top w:val="single" w:sz="4" w:space="0" w:color="auto"/>
            </w:tcBorders>
          </w:tcPr>
          <w:p>
            <w:pPr>
              <w:pStyle w:val="ListParagraph"/>
              <w:ind w:left="0"/>
              <w:jc w:val="center"/>
              <w:rPr>
                <w:rFonts w:ascii="Arial Narrow" w:hAnsi="Arial Narrow" w:cs="Arial"/>
                <w:i/>
                <w:sz w:val="20"/>
                <w:szCs w:val="20"/>
              </w:rPr>
            </w:pPr>
            <w:r>
              <w:rPr>
                <w:rFonts w:ascii="Arial Narrow" w:hAnsi="Arial Narrow" w:cs="Arial"/>
                <w:i/>
                <w:sz w:val="20"/>
                <w:szCs w:val="20"/>
              </w:rPr>
              <w:t>100</w:t>
            </w:r>
          </w:p>
        </w:tc>
      </w:tr>
      <w:tr>
        <w:trPr>
          <w:trHeight w:val="205"/>
        </w:trPr>
        <w:tc>
          <w:tcPr>
            <w:tcW w:w="2700" w:type="dxa"/>
          </w:tcPr>
          <w:p>
            <w:pPr>
              <w:pStyle w:val="ListParagraph"/>
              <w:ind w:left="0"/>
              <w:jc w:val="center"/>
              <w:rPr>
                <w:rFonts w:ascii="Arial Narrow" w:hAnsi="Arial Narrow" w:cs="Arial"/>
                <w:i/>
                <w:sz w:val="20"/>
                <w:szCs w:val="20"/>
              </w:rPr>
            </w:pPr>
            <w:r>
              <w:rPr>
                <w:rFonts w:ascii="Arial Narrow" w:hAnsi="Arial Narrow" w:cs="Arial"/>
                <w:i/>
                <w:sz w:val="20"/>
                <w:szCs w:val="20"/>
              </w:rPr>
              <w:t>-</w:t>
            </w:r>
          </w:p>
        </w:tc>
        <w:tc>
          <w:tcPr>
            <w:tcW w:w="3002" w:type="dxa"/>
          </w:tcPr>
          <w:p>
            <w:pPr>
              <w:pStyle w:val="ListParagraph"/>
              <w:ind w:left="0"/>
              <w:jc w:val="center"/>
              <w:rPr>
                <w:rFonts w:ascii="Arial Narrow" w:hAnsi="Arial Narrow" w:cs="Arial"/>
                <w:i/>
                <w:sz w:val="20"/>
                <w:szCs w:val="20"/>
              </w:rPr>
            </w:pPr>
            <w:r>
              <w:rPr>
                <w:rFonts w:ascii="Arial Narrow" w:hAnsi="Arial Narrow" w:cs="Arial"/>
                <w:i/>
                <w:sz w:val="20"/>
                <w:szCs w:val="20"/>
              </w:rPr>
              <w:t>7 to 10 years</w:t>
            </w:r>
          </w:p>
        </w:tc>
        <w:tc>
          <w:tcPr>
            <w:tcW w:w="1434" w:type="dxa"/>
          </w:tcPr>
          <w:p>
            <w:pPr>
              <w:pStyle w:val="ListParagraph"/>
              <w:ind w:left="0"/>
              <w:jc w:val="center"/>
              <w:rPr>
                <w:rFonts w:ascii="Arial Narrow" w:hAnsi="Arial Narrow" w:cs="Arial"/>
                <w:i/>
                <w:sz w:val="20"/>
                <w:szCs w:val="20"/>
              </w:rPr>
            </w:pPr>
            <w:r>
              <w:rPr>
                <w:rFonts w:ascii="Arial Narrow" w:hAnsi="Arial Narrow" w:cs="Arial"/>
                <w:i/>
                <w:sz w:val="20"/>
                <w:szCs w:val="20"/>
              </w:rPr>
              <w:t>75</w:t>
            </w:r>
          </w:p>
        </w:tc>
      </w:tr>
      <w:tr>
        <w:trPr>
          <w:trHeight w:val="205"/>
        </w:trPr>
        <w:tc>
          <w:tcPr>
            <w:tcW w:w="2700" w:type="dxa"/>
          </w:tcPr>
          <w:p>
            <w:pPr>
              <w:pStyle w:val="ListParagraph"/>
              <w:ind w:left="0"/>
              <w:jc w:val="center"/>
              <w:rPr>
                <w:rFonts w:ascii="Arial Narrow" w:hAnsi="Arial Narrow" w:cs="Arial"/>
                <w:i/>
                <w:sz w:val="20"/>
                <w:szCs w:val="20"/>
              </w:rPr>
            </w:pPr>
            <w:r>
              <w:rPr>
                <w:rFonts w:ascii="Arial Narrow" w:hAnsi="Arial Narrow" w:cs="Arial"/>
                <w:i/>
                <w:sz w:val="20"/>
                <w:szCs w:val="20"/>
              </w:rPr>
              <w:t>Over 3 years and onwards</w:t>
            </w:r>
          </w:p>
        </w:tc>
        <w:tc>
          <w:tcPr>
            <w:tcW w:w="3002" w:type="dxa"/>
          </w:tcPr>
          <w:p>
            <w:pPr>
              <w:pStyle w:val="ListParagraph"/>
              <w:ind w:left="0"/>
              <w:jc w:val="center"/>
              <w:rPr>
                <w:rFonts w:ascii="Arial Narrow" w:hAnsi="Arial Narrow" w:cs="Arial"/>
                <w:i/>
                <w:sz w:val="20"/>
                <w:szCs w:val="20"/>
              </w:rPr>
            </w:pPr>
            <w:r>
              <w:rPr>
                <w:rFonts w:ascii="Arial Narrow" w:hAnsi="Arial Narrow" w:cs="Arial"/>
                <w:i/>
                <w:sz w:val="20"/>
                <w:szCs w:val="20"/>
              </w:rPr>
              <w:t>4 to 6 years</w:t>
            </w:r>
          </w:p>
        </w:tc>
        <w:tc>
          <w:tcPr>
            <w:tcW w:w="1434" w:type="dxa"/>
          </w:tcPr>
          <w:p>
            <w:pPr>
              <w:pStyle w:val="ListParagraph"/>
              <w:ind w:left="0"/>
              <w:jc w:val="center"/>
              <w:rPr>
                <w:rFonts w:ascii="Arial Narrow" w:hAnsi="Arial Narrow" w:cs="Arial"/>
                <w:i/>
                <w:sz w:val="20"/>
                <w:szCs w:val="20"/>
              </w:rPr>
            </w:pPr>
            <w:r>
              <w:rPr>
                <w:rFonts w:ascii="Arial Narrow" w:hAnsi="Arial Narrow" w:cs="Arial"/>
                <w:i/>
                <w:sz w:val="20"/>
                <w:szCs w:val="20"/>
              </w:rPr>
              <w:t>50</w:t>
            </w:r>
          </w:p>
        </w:tc>
      </w:tr>
      <w:tr>
        <w:trPr>
          <w:trHeight w:val="205"/>
        </w:trPr>
        <w:tc>
          <w:tcPr>
            <w:tcW w:w="2700" w:type="dxa"/>
          </w:tcPr>
          <w:p>
            <w:pPr>
              <w:pStyle w:val="ListParagraph"/>
              <w:ind w:left="0"/>
              <w:jc w:val="center"/>
              <w:rPr>
                <w:rFonts w:ascii="Arial Narrow" w:hAnsi="Arial Narrow" w:cs="Arial"/>
                <w:i/>
                <w:sz w:val="20"/>
                <w:szCs w:val="20"/>
              </w:rPr>
            </w:pPr>
            <w:r>
              <w:rPr>
                <w:rFonts w:ascii="Arial Narrow" w:hAnsi="Arial Narrow" w:cs="Arial"/>
                <w:i/>
                <w:sz w:val="20"/>
                <w:szCs w:val="20"/>
              </w:rPr>
              <w:t>Over 2 years</w:t>
            </w:r>
          </w:p>
        </w:tc>
        <w:tc>
          <w:tcPr>
            <w:tcW w:w="3002" w:type="dxa"/>
          </w:tcPr>
          <w:p>
            <w:pPr>
              <w:pStyle w:val="ListParagraph"/>
              <w:ind w:left="0"/>
              <w:jc w:val="center"/>
              <w:rPr>
                <w:rFonts w:ascii="Arial Narrow" w:hAnsi="Arial Narrow" w:cs="Arial"/>
                <w:i/>
                <w:sz w:val="20"/>
                <w:szCs w:val="20"/>
              </w:rPr>
            </w:pPr>
            <w:r>
              <w:rPr>
                <w:rFonts w:ascii="Arial Narrow" w:hAnsi="Arial Narrow" w:cs="Arial"/>
                <w:i/>
                <w:sz w:val="20"/>
                <w:szCs w:val="20"/>
              </w:rPr>
              <w:t>Over 2 to 3 years</w:t>
            </w:r>
          </w:p>
        </w:tc>
        <w:tc>
          <w:tcPr>
            <w:tcW w:w="1434" w:type="dxa"/>
          </w:tcPr>
          <w:p>
            <w:pPr>
              <w:pStyle w:val="ListParagraph"/>
              <w:ind w:left="0"/>
              <w:jc w:val="center"/>
              <w:rPr>
                <w:rFonts w:ascii="Arial Narrow" w:hAnsi="Arial Narrow" w:cs="Arial"/>
                <w:i/>
                <w:sz w:val="20"/>
                <w:szCs w:val="20"/>
              </w:rPr>
            </w:pPr>
            <w:r>
              <w:rPr>
                <w:rFonts w:ascii="Arial Narrow" w:hAnsi="Arial Narrow" w:cs="Arial"/>
                <w:i/>
                <w:sz w:val="20"/>
                <w:szCs w:val="20"/>
              </w:rPr>
              <w:t>25</w:t>
            </w:r>
          </w:p>
        </w:tc>
      </w:tr>
      <w:tr>
        <w:trPr>
          <w:trHeight w:val="205"/>
        </w:trPr>
        <w:tc>
          <w:tcPr>
            <w:tcW w:w="2700" w:type="dxa"/>
          </w:tcPr>
          <w:p>
            <w:pPr>
              <w:pStyle w:val="ListParagraph"/>
              <w:ind w:left="0"/>
              <w:jc w:val="center"/>
              <w:rPr>
                <w:rFonts w:ascii="Arial Narrow" w:hAnsi="Arial Narrow" w:cs="Arial"/>
                <w:i/>
                <w:sz w:val="20"/>
                <w:szCs w:val="20"/>
              </w:rPr>
            </w:pPr>
            <w:r>
              <w:rPr>
                <w:rFonts w:ascii="Arial Narrow" w:hAnsi="Arial Narrow" w:cs="Arial"/>
                <w:i/>
                <w:sz w:val="20"/>
                <w:szCs w:val="20"/>
              </w:rPr>
              <w:t>Over 1 year</w:t>
            </w:r>
          </w:p>
        </w:tc>
        <w:tc>
          <w:tcPr>
            <w:tcW w:w="3002" w:type="dxa"/>
          </w:tcPr>
          <w:p>
            <w:pPr>
              <w:pStyle w:val="ListParagraph"/>
              <w:ind w:left="0"/>
              <w:jc w:val="center"/>
              <w:rPr>
                <w:rFonts w:ascii="Arial Narrow" w:hAnsi="Arial Narrow" w:cs="Arial"/>
                <w:i/>
                <w:sz w:val="20"/>
                <w:szCs w:val="20"/>
              </w:rPr>
            </w:pPr>
            <w:r>
              <w:rPr>
                <w:rFonts w:ascii="Arial Narrow" w:hAnsi="Arial Narrow" w:cs="Arial"/>
                <w:i/>
                <w:sz w:val="20"/>
                <w:szCs w:val="20"/>
              </w:rPr>
              <w:t>Over 1 year to 2 years</w:t>
            </w:r>
          </w:p>
        </w:tc>
        <w:tc>
          <w:tcPr>
            <w:tcW w:w="1434" w:type="dxa"/>
          </w:tcPr>
          <w:p>
            <w:pPr>
              <w:pStyle w:val="ListParagraph"/>
              <w:ind w:left="0"/>
              <w:jc w:val="center"/>
              <w:rPr>
                <w:rFonts w:ascii="Arial Narrow" w:hAnsi="Arial Narrow" w:cs="Arial"/>
                <w:i/>
                <w:sz w:val="20"/>
                <w:szCs w:val="20"/>
              </w:rPr>
            </w:pPr>
            <w:r>
              <w:rPr>
                <w:rFonts w:ascii="Arial Narrow" w:hAnsi="Arial Narrow" w:cs="Arial"/>
                <w:i/>
                <w:sz w:val="20"/>
                <w:szCs w:val="20"/>
              </w:rPr>
              <w:t>0</w:t>
            </w:r>
          </w:p>
        </w:tc>
      </w:tr>
      <w:tr>
        <w:trPr>
          <w:trHeight w:val="205"/>
        </w:trPr>
        <w:tc>
          <w:tcPr>
            <w:tcW w:w="2700" w:type="dxa"/>
          </w:tcPr>
          <w:p>
            <w:pPr>
              <w:pStyle w:val="ListParagraph"/>
              <w:ind w:left="0"/>
              <w:jc w:val="center"/>
              <w:rPr>
                <w:rFonts w:ascii="Arial Narrow" w:hAnsi="Arial Narrow" w:cs="Arial"/>
                <w:i/>
                <w:sz w:val="20"/>
                <w:szCs w:val="20"/>
              </w:rPr>
            </w:pPr>
            <w:r>
              <w:rPr>
                <w:rFonts w:ascii="Arial Narrow" w:hAnsi="Arial Narrow" w:cs="Arial"/>
                <w:i/>
                <w:sz w:val="20"/>
                <w:szCs w:val="20"/>
              </w:rPr>
              <w:t>91 – 365 days</w:t>
            </w:r>
          </w:p>
        </w:tc>
        <w:tc>
          <w:tcPr>
            <w:tcW w:w="3002" w:type="dxa"/>
          </w:tcPr>
          <w:p>
            <w:pPr>
              <w:pStyle w:val="ListParagraph"/>
              <w:ind w:left="0"/>
              <w:jc w:val="center"/>
              <w:rPr>
                <w:rFonts w:ascii="Arial Narrow" w:hAnsi="Arial Narrow" w:cs="Arial"/>
                <w:i/>
                <w:sz w:val="20"/>
                <w:szCs w:val="20"/>
              </w:rPr>
            </w:pPr>
            <w:r>
              <w:rPr>
                <w:rFonts w:ascii="Arial Narrow" w:hAnsi="Arial Narrow" w:cs="Arial"/>
                <w:i/>
                <w:sz w:val="20"/>
                <w:szCs w:val="20"/>
              </w:rPr>
              <w:t>91 – 365 days</w:t>
            </w:r>
          </w:p>
        </w:tc>
        <w:tc>
          <w:tcPr>
            <w:tcW w:w="1434" w:type="dxa"/>
          </w:tcPr>
          <w:p>
            <w:pPr>
              <w:pStyle w:val="ListParagraph"/>
              <w:ind w:left="0"/>
              <w:jc w:val="center"/>
              <w:rPr>
                <w:rFonts w:ascii="Arial Narrow" w:hAnsi="Arial Narrow" w:cs="Arial"/>
                <w:i/>
                <w:sz w:val="20"/>
                <w:szCs w:val="20"/>
              </w:rPr>
            </w:pPr>
            <w:r>
              <w:rPr>
                <w:rFonts w:ascii="Arial Narrow" w:hAnsi="Arial Narrow" w:cs="Arial"/>
                <w:i/>
                <w:sz w:val="20"/>
                <w:szCs w:val="20"/>
              </w:rPr>
              <w:t>0</w:t>
            </w:r>
          </w:p>
        </w:tc>
      </w:tr>
      <w:tr>
        <w:trPr>
          <w:trHeight w:val="205"/>
        </w:trPr>
        <w:tc>
          <w:tcPr>
            <w:tcW w:w="2700" w:type="dxa"/>
            <w:tcBorders>
              <w:bottom w:val="single" w:sz="4" w:space="0" w:color="auto"/>
            </w:tcBorders>
          </w:tcPr>
          <w:p>
            <w:pPr>
              <w:pStyle w:val="ListParagraph"/>
              <w:ind w:left="0"/>
              <w:jc w:val="center"/>
              <w:rPr>
                <w:rFonts w:ascii="Arial Narrow" w:hAnsi="Arial Narrow" w:cs="Arial"/>
                <w:i/>
                <w:sz w:val="20"/>
                <w:szCs w:val="20"/>
              </w:rPr>
            </w:pPr>
            <w:r>
              <w:rPr>
                <w:rFonts w:ascii="Arial Narrow" w:hAnsi="Arial Narrow" w:cs="Arial"/>
                <w:i/>
                <w:sz w:val="20"/>
                <w:szCs w:val="20"/>
              </w:rPr>
              <w:t>Less than 90 days</w:t>
            </w:r>
          </w:p>
        </w:tc>
        <w:tc>
          <w:tcPr>
            <w:tcW w:w="3002" w:type="dxa"/>
            <w:tcBorders>
              <w:bottom w:val="single" w:sz="4" w:space="0" w:color="auto"/>
            </w:tcBorders>
          </w:tcPr>
          <w:p>
            <w:pPr>
              <w:pStyle w:val="ListParagraph"/>
              <w:ind w:left="0"/>
              <w:jc w:val="center"/>
              <w:rPr>
                <w:rFonts w:ascii="Arial Narrow" w:hAnsi="Arial Narrow" w:cs="Arial"/>
                <w:i/>
                <w:sz w:val="20"/>
                <w:szCs w:val="20"/>
              </w:rPr>
            </w:pPr>
            <w:r>
              <w:rPr>
                <w:rFonts w:ascii="Arial Narrow" w:hAnsi="Arial Narrow" w:cs="Arial"/>
                <w:i/>
                <w:sz w:val="20"/>
                <w:szCs w:val="20"/>
              </w:rPr>
              <w:t>Less than 90 days</w:t>
            </w:r>
          </w:p>
        </w:tc>
        <w:tc>
          <w:tcPr>
            <w:tcW w:w="1434" w:type="dxa"/>
            <w:tcBorders>
              <w:bottom w:val="single" w:sz="4" w:space="0" w:color="auto"/>
            </w:tcBorders>
          </w:tcPr>
          <w:p>
            <w:pPr>
              <w:pStyle w:val="ListParagraph"/>
              <w:ind w:left="0"/>
              <w:jc w:val="center"/>
              <w:rPr>
                <w:rFonts w:ascii="Arial Narrow" w:hAnsi="Arial Narrow" w:cs="Arial"/>
                <w:i/>
                <w:sz w:val="20"/>
                <w:szCs w:val="20"/>
              </w:rPr>
            </w:pPr>
            <w:r>
              <w:rPr>
                <w:rFonts w:ascii="Arial Narrow" w:hAnsi="Arial Narrow" w:cs="Arial"/>
                <w:i/>
                <w:sz w:val="20"/>
                <w:szCs w:val="20"/>
              </w:rPr>
              <w:t>0</w:t>
            </w:r>
          </w:p>
        </w:tc>
      </w:tr>
    </w:tbl>
    <w:p>
      <w:pPr>
        <w:autoSpaceDE w:val="0"/>
        <w:autoSpaceDN w:val="0"/>
        <w:adjustRightInd w:val="0"/>
        <w:spacing w:after="0" w:line="240" w:lineRule="auto"/>
        <w:jc w:val="both"/>
        <w:rPr>
          <w:rFonts w:ascii="Arial" w:hAnsi="Arial" w:cs="Arial"/>
          <w:b/>
          <w:lang w:eastAsia="en-PH"/>
        </w:rPr>
      </w:pPr>
    </w:p>
    <w:p>
      <w:pPr>
        <w:keepNext/>
        <w:spacing w:after="0" w:line="240" w:lineRule="auto"/>
        <w:ind w:left="-284" w:right="-432"/>
        <w:jc w:val="center"/>
        <w:outlineLvl w:val="0"/>
        <w:rPr>
          <w:rFonts w:ascii="Arial" w:eastAsia="Times New Roman" w:hAnsi="Arial" w:cs="Arial"/>
          <w:b/>
          <w:bCs/>
          <w:kern w:val="32"/>
          <w:sz w:val="20"/>
          <w:szCs w:val="20"/>
          <w:lang w:val="en-US"/>
        </w:rPr>
      </w:pPr>
      <w:r>
        <w:rPr>
          <w:rFonts w:ascii="Arial" w:eastAsia="Times New Roman" w:hAnsi="Arial" w:cs="Arial"/>
          <w:b/>
          <w:bCs/>
          <w:kern w:val="32"/>
          <w:sz w:val="20"/>
          <w:szCs w:val="20"/>
          <w:lang w:val="en-US"/>
        </w:rPr>
        <w:t xml:space="preserve">Table 12 – Aging of AR from PCSO branches consolidated by BOS                                               </w:t>
      </w:r>
    </w:p>
    <w:p>
      <w:pPr>
        <w:keepNext/>
        <w:spacing w:after="0" w:line="240" w:lineRule="auto"/>
        <w:ind w:left="-284" w:right="-432"/>
        <w:jc w:val="center"/>
        <w:outlineLvl w:val="0"/>
        <w:rPr>
          <w:rFonts w:ascii="Arial" w:eastAsia="Times New Roman" w:hAnsi="Arial" w:cs="Arial"/>
          <w:b/>
          <w:bCs/>
          <w:kern w:val="32"/>
          <w:sz w:val="20"/>
          <w:szCs w:val="20"/>
          <w:lang w:val="en-US"/>
        </w:rPr>
      </w:pPr>
      <w:r>
        <w:rPr>
          <w:rFonts w:ascii="Arial" w:eastAsia="Times New Roman" w:hAnsi="Arial" w:cs="Arial"/>
          <w:b/>
          <w:bCs/>
          <w:kern w:val="32"/>
          <w:sz w:val="20"/>
          <w:szCs w:val="20"/>
          <w:lang w:val="en-US"/>
        </w:rPr>
        <w:t>As of December 31, 2021</w:t>
      </w:r>
    </w:p>
    <w:p>
      <w:pPr>
        <w:spacing w:after="0" w:line="240" w:lineRule="auto"/>
        <w:rPr>
          <w:rFonts w:ascii="Calibri" w:eastAsia="Calibri" w:hAnsi="Calibri" w:cs="Times New Roman"/>
          <w:lang w:val="en-US"/>
        </w:rPr>
      </w:pPr>
    </w:p>
    <w:tbl>
      <w:tblPr>
        <w:tblStyle w:val="TableGrid2"/>
        <w:tblW w:w="9270" w:type="dxa"/>
        <w:tblInd w:w="-270" w:type="dxa"/>
        <w:tblBorders>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0"/>
        <w:gridCol w:w="239"/>
        <w:gridCol w:w="1381"/>
        <w:gridCol w:w="319"/>
        <w:gridCol w:w="1301"/>
        <w:gridCol w:w="250"/>
        <w:gridCol w:w="1370"/>
        <w:gridCol w:w="282"/>
        <w:gridCol w:w="1518"/>
        <w:gridCol w:w="266"/>
        <w:gridCol w:w="1444"/>
      </w:tblGrid>
      <w:tr>
        <w:trPr>
          <w:trHeight w:val="533"/>
        </w:trPr>
        <w:tc>
          <w:tcPr>
            <w:tcW w:w="900" w:type="dxa"/>
            <w:tcBorders>
              <w:top w:val="single" w:sz="4" w:space="0" w:color="auto"/>
              <w:bottom w:val="single" w:sz="4" w:space="0" w:color="auto"/>
            </w:tcBorders>
            <w:vAlign w:val="bottom"/>
          </w:tcPr>
          <w:p>
            <w:pPr>
              <w:ind w:left="-108"/>
              <w:rPr>
                <w:rFonts w:ascii="Arial Narrow" w:hAnsi="Arial Narrow" w:cs="Arial"/>
                <w:b/>
                <w:bCs/>
                <w:lang w:val="en-US"/>
              </w:rPr>
            </w:pPr>
            <w:r>
              <w:rPr>
                <w:rFonts w:ascii="Arial Narrow" w:hAnsi="Arial Narrow" w:cs="Arial"/>
                <w:b/>
                <w:bCs/>
                <w:lang w:val="en-US"/>
              </w:rPr>
              <w:t>Game</w:t>
            </w:r>
          </w:p>
        </w:tc>
        <w:tc>
          <w:tcPr>
            <w:tcW w:w="239" w:type="dxa"/>
            <w:tcBorders>
              <w:top w:val="single" w:sz="4" w:space="0" w:color="auto"/>
              <w:bottom w:val="single" w:sz="4" w:space="0" w:color="auto"/>
            </w:tcBorders>
            <w:vAlign w:val="bottom"/>
          </w:tcPr>
          <w:p>
            <w:pPr>
              <w:jc w:val="right"/>
              <w:rPr>
                <w:rFonts w:ascii="Arial Narrow" w:hAnsi="Arial Narrow" w:cs="Arial"/>
                <w:b/>
                <w:bCs/>
                <w:lang w:val="en-US"/>
              </w:rPr>
            </w:pPr>
          </w:p>
        </w:tc>
        <w:tc>
          <w:tcPr>
            <w:tcW w:w="1381" w:type="dxa"/>
            <w:tcBorders>
              <w:top w:val="single" w:sz="4" w:space="0" w:color="auto"/>
              <w:bottom w:val="single" w:sz="4" w:space="0" w:color="auto"/>
            </w:tcBorders>
            <w:vAlign w:val="bottom"/>
          </w:tcPr>
          <w:p>
            <w:pPr>
              <w:rPr>
                <w:rFonts w:ascii="Arial Narrow" w:hAnsi="Arial Narrow" w:cs="Arial"/>
                <w:b/>
                <w:bCs/>
                <w:lang w:val="en-US"/>
              </w:rPr>
            </w:pPr>
            <w:r>
              <w:rPr>
                <w:rFonts w:ascii="Arial Narrow" w:hAnsi="Arial Narrow" w:cs="Arial"/>
                <w:b/>
                <w:bCs/>
                <w:lang w:val="en-US"/>
              </w:rPr>
              <w:t>&gt; than 90 days</w:t>
            </w:r>
          </w:p>
        </w:tc>
        <w:tc>
          <w:tcPr>
            <w:tcW w:w="319" w:type="dxa"/>
            <w:tcBorders>
              <w:top w:val="single" w:sz="4" w:space="0" w:color="auto"/>
              <w:bottom w:val="single" w:sz="4" w:space="0" w:color="auto"/>
            </w:tcBorders>
            <w:vAlign w:val="bottom"/>
          </w:tcPr>
          <w:p>
            <w:pPr>
              <w:jc w:val="center"/>
              <w:rPr>
                <w:rFonts w:ascii="Arial Narrow" w:hAnsi="Arial Narrow" w:cs="Arial"/>
                <w:b/>
                <w:bCs/>
                <w:lang w:val="en-US"/>
              </w:rPr>
            </w:pPr>
          </w:p>
        </w:tc>
        <w:tc>
          <w:tcPr>
            <w:tcW w:w="1301" w:type="dxa"/>
            <w:tcBorders>
              <w:top w:val="single" w:sz="4" w:space="0" w:color="auto"/>
              <w:bottom w:val="single" w:sz="4" w:space="0" w:color="auto"/>
            </w:tcBorders>
            <w:vAlign w:val="bottom"/>
          </w:tcPr>
          <w:p>
            <w:pPr>
              <w:jc w:val="right"/>
              <w:rPr>
                <w:rFonts w:ascii="Arial Narrow" w:hAnsi="Arial Narrow" w:cs="Arial"/>
                <w:b/>
                <w:bCs/>
                <w:lang w:val="en-US"/>
              </w:rPr>
            </w:pPr>
            <w:r>
              <w:rPr>
                <w:rFonts w:ascii="Arial Narrow" w:hAnsi="Arial Narrow" w:cs="Arial"/>
                <w:b/>
                <w:bCs/>
                <w:lang w:val="en-US"/>
              </w:rPr>
              <w:t>91-365 days</w:t>
            </w:r>
          </w:p>
        </w:tc>
        <w:tc>
          <w:tcPr>
            <w:tcW w:w="250" w:type="dxa"/>
            <w:tcBorders>
              <w:top w:val="single" w:sz="4" w:space="0" w:color="auto"/>
              <w:bottom w:val="single" w:sz="4" w:space="0" w:color="auto"/>
            </w:tcBorders>
            <w:vAlign w:val="bottom"/>
          </w:tcPr>
          <w:p>
            <w:pPr>
              <w:jc w:val="center"/>
              <w:rPr>
                <w:rFonts w:ascii="Arial Narrow" w:hAnsi="Arial Narrow" w:cs="Arial"/>
                <w:b/>
                <w:bCs/>
                <w:lang w:val="en-US"/>
              </w:rPr>
            </w:pPr>
          </w:p>
        </w:tc>
        <w:tc>
          <w:tcPr>
            <w:tcW w:w="1370" w:type="dxa"/>
            <w:tcBorders>
              <w:top w:val="single" w:sz="4" w:space="0" w:color="auto"/>
              <w:bottom w:val="single" w:sz="4" w:space="0" w:color="auto"/>
            </w:tcBorders>
            <w:vAlign w:val="bottom"/>
          </w:tcPr>
          <w:p>
            <w:pPr>
              <w:jc w:val="right"/>
              <w:rPr>
                <w:rFonts w:ascii="Arial Narrow" w:hAnsi="Arial Narrow" w:cs="Arial"/>
                <w:b/>
                <w:bCs/>
                <w:lang w:val="en-US"/>
              </w:rPr>
            </w:pPr>
            <w:r>
              <w:rPr>
                <w:rFonts w:ascii="Arial Narrow" w:hAnsi="Arial Narrow" w:cs="Arial"/>
                <w:b/>
                <w:bCs/>
                <w:lang w:val="en-US"/>
              </w:rPr>
              <w:t>Over 1 year</w:t>
            </w:r>
          </w:p>
        </w:tc>
        <w:tc>
          <w:tcPr>
            <w:tcW w:w="282" w:type="dxa"/>
            <w:tcBorders>
              <w:top w:val="single" w:sz="4" w:space="0" w:color="auto"/>
              <w:bottom w:val="single" w:sz="4" w:space="0" w:color="auto"/>
            </w:tcBorders>
            <w:vAlign w:val="bottom"/>
          </w:tcPr>
          <w:p>
            <w:pPr>
              <w:jc w:val="center"/>
              <w:rPr>
                <w:rFonts w:ascii="Arial Narrow" w:hAnsi="Arial Narrow" w:cs="Arial"/>
                <w:b/>
                <w:bCs/>
                <w:lang w:val="en-US"/>
              </w:rPr>
            </w:pPr>
          </w:p>
        </w:tc>
        <w:tc>
          <w:tcPr>
            <w:tcW w:w="1518" w:type="dxa"/>
            <w:tcBorders>
              <w:top w:val="single" w:sz="4" w:space="0" w:color="auto"/>
              <w:bottom w:val="single" w:sz="4" w:space="0" w:color="auto"/>
            </w:tcBorders>
            <w:vAlign w:val="bottom"/>
          </w:tcPr>
          <w:p>
            <w:pPr>
              <w:jc w:val="right"/>
              <w:rPr>
                <w:rFonts w:ascii="Arial Narrow" w:hAnsi="Arial Narrow" w:cs="Arial"/>
                <w:b/>
                <w:bCs/>
                <w:lang w:val="en-US"/>
              </w:rPr>
            </w:pPr>
            <w:r>
              <w:rPr>
                <w:rFonts w:ascii="Arial Narrow" w:hAnsi="Arial Narrow" w:cs="Arial"/>
                <w:b/>
                <w:bCs/>
                <w:lang w:val="en-US"/>
              </w:rPr>
              <w:t>Over 2 years</w:t>
            </w:r>
          </w:p>
        </w:tc>
        <w:tc>
          <w:tcPr>
            <w:tcW w:w="266" w:type="dxa"/>
            <w:tcBorders>
              <w:top w:val="single" w:sz="4" w:space="0" w:color="auto"/>
              <w:bottom w:val="single" w:sz="4" w:space="0" w:color="auto"/>
            </w:tcBorders>
            <w:vAlign w:val="bottom"/>
          </w:tcPr>
          <w:p>
            <w:pPr>
              <w:jc w:val="center"/>
              <w:rPr>
                <w:rFonts w:ascii="Arial Narrow" w:hAnsi="Arial Narrow" w:cs="Arial"/>
                <w:b/>
                <w:bCs/>
                <w:lang w:val="en-US"/>
              </w:rPr>
            </w:pPr>
          </w:p>
        </w:tc>
        <w:tc>
          <w:tcPr>
            <w:tcW w:w="1444" w:type="dxa"/>
            <w:tcBorders>
              <w:top w:val="single" w:sz="4" w:space="0" w:color="auto"/>
              <w:bottom w:val="single" w:sz="4" w:space="0" w:color="auto"/>
            </w:tcBorders>
            <w:vAlign w:val="bottom"/>
          </w:tcPr>
          <w:p>
            <w:pPr>
              <w:ind w:right="-108"/>
              <w:jc w:val="right"/>
              <w:rPr>
                <w:rFonts w:ascii="Arial Narrow" w:hAnsi="Arial Narrow" w:cs="Arial"/>
                <w:b/>
                <w:bCs/>
                <w:lang w:val="en-US"/>
              </w:rPr>
            </w:pPr>
            <w:r>
              <w:rPr>
                <w:rFonts w:ascii="Arial Narrow" w:hAnsi="Arial Narrow" w:cs="Arial"/>
                <w:b/>
                <w:bCs/>
                <w:lang w:val="en-US"/>
              </w:rPr>
              <w:t>Over 3 years and onwards</w:t>
            </w:r>
          </w:p>
        </w:tc>
      </w:tr>
      <w:tr>
        <w:trPr>
          <w:trHeight w:val="316"/>
        </w:trPr>
        <w:tc>
          <w:tcPr>
            <w:tcW w:w="900" w:type="dxa"/>
            <w:tcBorders>
              <w:top w:val="single" w:sz="4" w:space="0" w:color="auto"/>
            </w:tcBorders>
            <w:vAlign w:val="center"/>
          </w:tcPr>
          <w:p>
            <w:pPr>
              <w:ind w:left="-108"/>
              <w:rPr>
                <w:rFonts w:ascii="Arial Narrow" w:hAnsi="Arial Narrow" w:cs="Arial"/>
                <w:lang w:val="en-US"/>
              </w:rPr>
            </w:pPr>
            <w:r>
              <w:rPr>
                <w:rFonts w:ascii="Arial Narrow" w:hAnsi="Arial Narrow" w:cs="Arial"/>
                <w:lang w:val="en-US"/>
              </w:rPr>
              <w:t>Lotto</w:t>
            </w:r>
          </w:p>
        </w:tc>
        <w:tc>
          <w:tcPr>
            <w:tcW w:w="239" w:type="dxa"/>
            <w:tcBorders>
              <w:top w:val="single" w:sz="4" w:space="0" w:color="auto"/>
            </w:tcBorders>
          </w:tcPr>
          <w:p>
            <w:pPr>
              <w:spacing w:line="276" w:lineRule="auto"/>
              <w:jc w:val="right"/>
              <w:rPr>
                <w:rFonts w:ascii="Arial Narrow" w:hAnsi="Arial Narrow" w:cs="Arial"/>
                <w:bCs/>
                <w:lang w:val="en-US"/>
              </w:rPr>
            </w:pPr>
            <w:r>
              <w:rPr>
                <w:rFonts w:ascii="Arial Narrow" w:hAnsi="Arial Narrow" w:cs="Arial"/>
                <w:bCs/>
                <w:lang w:val="en-US"/>
              </w:rPr>
              <w:t>P</w:t>
            </w:r>
          </w:p>
        </w:tc>
        <w:tc>
          <w:tcPr>
            <w:tcW w:w="1381" w:type="dxa"/>
            <w:tcBorders>
              <w:top w:val="single" w:sz="4" w:space="0" w:color="auto"/>
            </w:tcBorders>
            <w:vAlign w:val="center"/>
          </w:tcPr>
          <w:p>
            <w:pPr>
              <w:spacing w:line="276" w:lineRule="auto"/>
              <w:jc w:val="right"/>
              <w:rPr>
                <w:rFonts w:ascii="Arial Narrow" w:hAnsi="Arial Narrow" w:cs="Arial"/>
                <w:bCs/>
                <w:lang w:val="en-US"/>
              </w:rPr>
            </w:pPr>
            <w:r>
              <w:rPr>
                <w:rFonts w:ascii="Arial Narrow" w:hAnsi="Arial Narrow" w:cs="Arial"/>
                <w:bCs/>
                <w:lang w:val="en-US"/>
              </w:rPr>
              <w:t>49,763,829.93</w:t>
            </w:r>
          </w:p>
        </w:tc>
        <w:tc>
          <w:tcPr>
            <w:tcW w:w="319" w:type="dxa"/>
            <w:tcBorders>
              <w:top w:val="single" w:sz="4" w:space="0" w:color="auto"/>
            </w:tcBorders>
          </w:tcPr>
          <w:p>
            <w:pPr>
              <w:spacing w:line="276" w:lineRule="auto"/>
              <w:jc w:val="right"/>
              <w:rPr>
                <w:rFonts w:ascii="Arial Narrow" w:hAnsi="Arial Narrow" w:cs="Arial"/>
                <w:bCs/>
                <w:lang w:val="en-US"/>
              </w:rPr>
            </w:pPr>
            <w:r>
              <w:rPr>
                <w:rFonts w:ascii="Arial Narrow" w:hAnsi="Arial Narrow" w:cs="Arial"/>
                <w:bCs/>
                <w:lang w:val="en-US"/>
              </w:rPr>
              <w:t>P</w:t>
            </w:r>
          </w:p>
        </w:tc>
        <w:tc>
          <w:tcPr>
            <w:tcW w:w="1301" w:type="dxa"/>
            <w:tcBorders>
              <w:top w:val="single" w:sz="4" w:space="0" w:color="auto"/>
            </w:tcBorders>
            <w:vAlign w:val="center"/>
          </w:tcPr>
          <w:p>
            <w:pPr>
              <w:spacing w:line="276" w:lineRule="auto"/>
              <w:jc w:val="right"/>
              <w:rPr>
                <w:rFonts w:ascii="Arial Narrow" w:hAnsi="Arial Narrow" w:cs="Arial"/>
                <w:bCs/>
                <w:lang w:val="en-US"/>
              </w:rPr>
            </w:pPr>
            <w:r>
              <w:rPr>
                <w:rFonts w:ascii="Arial Narrow" w:hAnsi="Arial Narrow" w:cs="Arial"/>
                <w:bCs/>
                <w:lang w:val="en-US"/>
              </w:rPr>
              <w:t>987,408.53</w:t>
            </w:r>
          </w:p>
        </w:tc>
        <w:tc>
          <w:tcPr>
            <w:tcW w:w="250" w:type="dxa"/>
            <w:tcBorders>
              <w:top w:val="single" w:sz="4" w:space="0" w:color="auto"/>
            </w:tcBorders>
          </w:tcPr>
          <w:p>
            <w:pPr>
              <w:spacing w:line="276" w:lineRule="auto"/>
              <w:jc w:val="right"/>
              <w:rPr>
                <w:rFonts w:ascii="Arial Narrow" w:hAnsi="Arial Narrow" w:cs="Arial"/>
                <w:bCs/>
                <w:lang w:val="en-US"/>
              </w:rPr>
            </w:pPr>
            <w:r>
              <w:rPr>
                <w:rFonts w:ascii="Arial Narrow" w:hAnsi="Arial Narrow" w:cs="Arial"/>
                <w:bCs/>
                <w:lang w:val="en-US"/>
              </w:rPr>
              <w:t>P</w:t>
            </w:r>
          </w:p>
        </w:tc>
        <w:tc>
          <w:tcPr>
            <w:tcW w:w="1370" w:type="dxa"/>
            <w:tcBorders>
              <w:top w:val="single" w:sz="4" w:space="0" w:color="auto"/>
            </w:tcBorders>
            <w:vAlign w:val="center"/>
          </w:tcPr>
          <w:p>
            <w:pPr>
              <w:spacing w:line="276" w:lineRule="auto"/>
              <w:jc w:val="right"/>
              <w:rPr>
                <w:rFonts w:ascii="Arial Narrow" w:hAnsi="Arial Narrow" w:cs="Arial"/>
                <w:bCs/>
                <w:lang w:val="en-US"/>
              </w:rPr>
            </w:pPr>
            <w:r>
              <w:rPr>
                <w:rFonts w:ascii="Arial Narrow" w:hAnsi="Arial Narrow" w:cs="Arial"/>
                <w:bCs/>
                <w:lang w:val="en-US"/>
              </w:rPr>
              <w:t>2,179,393.39</w:t>
            </w:r>
          </w:p>
        </w:tc>
        <w:tc>
          <w:tcPr>
            <w:tcW w:w="282" w:type="dxa"/>
            <w:tcBorders>
              <w:top w:val="single" w:sz="4" w:space="0" w:color="auto"/>
            </w:tcBorders>
          </w:tcPr>
          <w:p>
            <w:pPr>
              <w:spacing w:line="276" w:lineRule="auto"/>
              <w:jc w:val="right"/>
              <w:rPr>
                <w:rFonts w:ascii="Arial Narrow" w:hAnsi="Arial Narrow" w:cs="Arial"/>
                <w:bCs/>
                <w:lang w:val="en-US"/>
              </w:rPr>
            </w:pPr>
            <w:r>
              <w:rPr>
                <w:rFonts w:ascii="Arial Narrow" w:hAnsi="Arial Narrow" w:cs="Arial"/>
                <w:bCs/>
                <w:lang w:val="en-US"/>
              </w:rPr>
              <w:t>P</w:t>
            </w:r>
          </w:p>
        </w:tc>
        <w:tc>
          <w:tcPr>
            <w:tcW w:w="1518" w:type="dxa"/>
            <w:tcBorders>
              <w:top w:val="single" w:sz="4" w:space="0" w:color="auto"/>
            </w:tcBorders>
            <w:vAlign w:val="center"/>
          </w:tcPr>
          <w:p>
            <w:pPr>
              <w:spacing w:line="276" w:lineRule="auto"/>
              <w:jc w:val="right"/>
              <w:rPr>
                <w:rFonts w:ascii="Arial Narrow" w:hAnsi="Arial Narrow" w:cs="Arial"/>
                <w:bCs/>
                <w:lang w:val="en-US"/>
              </w:rPr>
            </w:pPr>
            <w:r>
              <w:rPr>
                <w:rFonts w:ascii="Arial Narrow" w:hAnsi="Arial Narrow" w:cs="Arial"/>
                <w:bCs/>
                <w:lang w:val="en-US"/>
              </w:rPr>
              <w:t>2,211,571.48</w:t>
            </w:r>
          </w:p>
        </w:tc>
        <w:tc>
          <w:tcPr>
            <w:tcW w:w="266" w:type="dxa"/>
            <w:tcBorders>
              <w:top w:val="single" w:sz="4" w:space="0" w:color="auto"/>
            </w:tcBorders>
          </w:tcPr>
          <w:p>
            <w:pPr>
              <w:spacing w:line="276" w:lineRule="auto"/>
              <w:jc w:val="right"/>
              <w:rPr>
                <w:rFonts w:ascii="Arial Narrow" w:hAnsi="Arial Narrow" w:cs="Arial"/>
                <w:bCs/>
                <w:lang w:val="en-US"/>
              </w:rPr>
            </w:pPr>
            <w:r>
              <w:rPr>
                <w:rFonts w:ascii="Arial Narrow" w:hAnsi="Arial Narrow" w:cs="Arial"/>
                <w:bCs/>
                <w:lang w:val="en-US"/>
              </w:rPr>
              <w:t>P</w:t>
            </w:r>
          </w:p>
        </w:tc>
        <w:tc>
          <w:tcPr>
            <w:tcW w:w="1444" w:type="dxa"/>
            <w:tcBorders>
              <w:top w:val="single" w:sz="4" w:space="0" w:color="auto"/>
            </w:tcBorders>
            <w:vAlign w:val="center"/>
          </w:tcPr>
          <w:p>
            <w:pPr>
              <w:spacing w:line="276" w:lineRule="auto"/>
              <w:ind w:right="-108"/>
              <w:jc w:val="right"/>
              <w:rPr>
                <w:rFonts w:ascii="Arial Narrow" w:hAnsi="Arial Narrow" w:cs="Arial"/>
                <w:bCs/>
                <w:lang w:val="en-US"/>
              </w:rPr>
            </w:pPr>
            <w:r>
              <w:rPr>
                <w:rFonts w:ascii="Arial Narrow" w:hAnsi="Arial Narrow" w:cs="Arial"/>
                <w:bCs/>
                <w:lang w:val="en-US"/>
              </w:rPr>
              <w:t>33,693,198.00</w:t>
            </w:r>
          </w:p>
        </w:tc>
      </w:tr>
      <w:tr>
        <w:trPr>
          <w:trHeight w:val="316"/>
        </w:trPr>
        <w:tc>
          <w:tcPr>
            <w:tcW w:w="900" w:type="dxa"/>
            <w:vAlign w:val="center"/>
          </w:tcPr>
          <w:p>
            <w:pPr>
              <w:ind w:left="-108"/>
              <w:rPr>
                <w:rFonts w:ascii="Arial Narrow" w:hAnsi="Arial Narrow" w:cs="Arial"/>
                <w:lang w:val="en-US"/>
              </w:rPr>
            </w:pPr>
            <w:r>
              <w:rPr>
                <w:rFonts w:ascii="Arial Narrow" w:hAnsi="Arial Narrow" w:cs="Arial"/>
                <w:lang w:val="en-US"/>
              </w:rPr>
              <w:t>Keno</w:t>
            </w:r>
          </w:p>
        </w:tc>
        <w:tc>
          <w:tcPr>
            <w:tcW w:w="239" w:type="dxa"/>
          </w:tcPr>
          <w:p>
            <w:pPr>
              <w:spacing w:line="276" w:lineRule="auto"/>
              <w:jc w:val="right"/>
              <w:rPr>
                <w:rFonts w:ascii="Arial Narrow" w:hAnsi="Arial Narrow" w:cs="Arial"/>
                <w:bCs/>
                <w:lang w:val="en-US"/>
              </w:rPr>
            </w:pPr>
          </w:p>
        </w:tc>
        <w:tc>
          <w:tcPr>
            <w:tcW w:w="1381" w:type="dxa"/>
            <w:vAlign w:val="center"/>
          </w:tcPr>
          <w:p>
            <w:pPr>
              <w:spacing w:line="276" w:lineRule="auto"/>
              <w:jc w:val="right"/>
              <w:rPr>
                <w:rFonts w:ascii="Arial Narrow" w:hAnsi="Arial Narrow" w:cs="Arial"/>
                <w:bCs/>
                <w:lang w:val="en-US"/>
              </w:rPr>
            </w:pPr>
            <w:r>
              <w:rPr>
                <w:rFonts w:ascii="Arial Narrow" w:hAnsi="Arial Narrow" w:cs="Arial"/>
                <w:bCs/>
                <w:lang w:val="en-US"/>
              </w:rPr>
              <w:t>(2,424,242.62)</w:t>
            </w:r>
          </w:p>
        </w:tc>
        <w:tc>
          <w:tcPr>
            <w:tcW w:w="319" w:type="dxa"/>
          </w:tcPr>
          <w:p>
            <w:pPr>
              <w:spacing w:line="276" w:lineRule="auto"/>
              <w:jc w:val="right"/>
              <w:rPr>
                <w:rFonts w:ascii="Arial Narrow" w:hAnsi="Arial Narrow" w:cs="Arial"/>
                <w:bCs/>
                <w:lang w:val="en-US"/>
              </w:rPr>
            </w:pPr>
          </w:p>
        </w:tc>
        <w:tc>
          <w:tcPr>
            <w:tcW w:w="1301" w:type="dxa"/>
            <w:vAlign w:val="center"/>
          </w:tcPr>
          <w:p>
            <w:pPr>
              <w:spacing w:line="276" w:lineRule="auto"/>
              <w:jc w:val="right"/>
              <w:rPr>
                <w:rFonts w:ascii="Arial Narrow" w:hAnsi="Arial Narrow" w:cs="Arial"/>
                <w:bCs/>
                <w:lang w:val="en-US"/>
              </w:rPr>
            </w:pPr>
            <w:r>
              <w:rPr>
                <w:rFonts w:ascii="Arial Narrow" w:hAnsi="Arial Narrow" w:cs="Arial"/>
                <w:bCs/>
                <w:lang w:val="en-US"/>
              </w:rPr>
              <w:t>1,338.96</w:t>
            </w:r>
          </w:p>
        </w:tc>
        <w:tc>
          <w:tcPr>
            <w:tcW w:w="250" w:type="dxa"/>
          </w:tcPr>
          <w:p>
            <w:pPr>
              <w:spacing w:line="276" w:lineRule="auto"/>
              <w:jc w:val="right"/>
              <w:rPr>
                <w:rFonts w:ascii="Arial Narrow" w:hAnsi="Arial Narrow" w:cs="Arial"/>
                <w:bCs/>
                <w:lang w:val="en-US"/>
              </w:rPr>
            </w:pPr>
          </w:p>
        </w:tc>
        <w:tc>
          <w:tcPr>
            <w:tcW w:w="1370" w:type="dxa"/>
            <w:vAlign w:val="center"/>
          </w:tcPr>
          <w:p>
            <w:pPr>
              <w:spacing w:line="276" w:lineRule="auto"/>
              <w:jc w:val="right"/>
              <w:rPr>
                <w:rFonts w:ascii="Arial Narrow" w:hAnsi="Arial Narrow" w:cs="Arial"/>
                <w:bCs/>
                <w:lang w:val="en-US"/>
              </w:rPr>
            </w:pPr>
            <w:r>
              <w:rPr>
                <w:rFonts w:ascii="Arial Narrow" w:hAnsi="Arial Narrow" w:cs="Arial"/>
                <w:bCs/>
                <w:lang w:val="en-US"/>
              </w:rPr>
              <w:t>7,061,353.58</w:t>
            </w:r>
          </w:p>
        </w:tc>
        <w:tc>
          <w:tcPr>
            <w:tcW w:w="282" w:type="dxa"/>
          </w:tcPr>
          <w:p>
            <w:pPr>
              <w:spacing w:line="276" w:lineRule="auto"/>
              <w:jc w:val="right"/>
              <w:rPr>
                <w:rFonts w:ascii="Arial Narrow" w:hAnsi="Arial Narrow" w:cs="Arial"/>
                <w:bCs/>
                <w:lang w:val="en-US"/>
              </w:rPr>
            </w:pPr>
          </w:p>
        </w:tc>
        <w:tc>
          <w:tcPr>
            <w:tcW w:w="1518" w:type="dxa"/>
            <w:vAlign w:val="center"/>
          </w:tcPr>
          <w:p>
            <w:pPr>
              <w:spacing w:line="276" w:lineRule="auto"/>
              <w:jc w:val="right"/>
              <w:rPr>
                <w:rFonts w:ascii="Arial Narrow" w:hAnsi="Arial Narrow" w:cs="Arial"/>
                <w:bCs/>
                <w:lang w:val="en-US"/>
              </w:rPr>
            </w:pPr>
            <w:r>
              <w:rPr>
                <w:rFonts w:ascii="Arial Narrow" w:hAnsi="Arial Narrow" w:cs="Arial"/>
                <w:bCs/>
                <w:lang w:val="en-US"/>
              </w:rPr>
              <w:t>390,974.79</w:t>
            </w:r>
          </w:p>
        </w:tc>
        <w:tc>
          <w:tcPr>
            <w:tcW w:w="266" w:type="dxa"/>
          </w:tcPr>
          <w:p>
            <w:pPr>
              <w:spacing w:line="276" w:lineRule="auto"/>
              <w:jc w:val="right"/>
              <w:rPr>
                <w:rFonts w:ascii="Arial Narrow" w:hAnsi="Arial Narrow" w:cs="Arial"/>
                <w:bCs/>
                <w:lang w:val="en-US"/>
              </w:rPr>
            </w:pPr>
          </w:p>
        </w:tc>
        <w:tc>
          <w:tcPr>
            <w:tcW w:w="1444" w:type="dxa"/>
            <w:vAlign w:val="center"/>
          </w:tcPr>
          <w:p>
            <w:pPr>
              <w:spacing w:line="276" w:lineRule="auto"/>
              <w:ind w:right="-108"/>
              <w:jc w:val="right"/>
              <w:rPr>
                <w:rFonts w:ascii="Arial Narrow" w:hAnsi="Arial Narrow" w:cs="Arial"/>
                <w:bCs/>
                <w:lang w:val="en-US"/>
              </w:rPr>
            </w:pPr>
            <w:r>
              <w:rPr>
                <w:rFonts w:ascii="Arial Narrow" w:hAnsi="Arial Narrow" w:cs="Arial"/>
                <w:bCs/>
                <w:lang w:val="en-US"/>
              </w:rPr>
              <w:t>3,704,836.89</w:t>
            </w:r>
          </w:p>
        </w:tc>
      </w:tr>
      <w:tr>
        <w:trPr>
          <w:trHeight w:val="296"/>
        </w:trPr>
        <w:tc>
          <w:tcPr>
            <w:tcW w:w="900" w:type="dxa"/>
            <w:tcBorders>
              <w:bottom w:val="nil"/>
            </w:tcBorders>
            <w:vAlign w:val="center"/>
          </w:tcPr>
          <w:p>
            <w:pPr>
              <w:ind w:left="-108"/>
              <w:rPr>
                <w:rFonts w:ascii="Arial Narrow" w:hAnsi="Arial Narrow" w:cs="Arial"/>
                <w:lang w:val="en-US"/>
              </w:rPr>
            </w:pPr>
            <w:r>
              <w:rPr>
                <w:rFonts w:ascii="Arial Narrow" w:hAnsi="Arial Narrow" w:cs="Arial"/>
                <w:lang w:val="en-US"/>
              </w:rPr>
              <w:t>STL</w:t>
            </w:r>
          </w:p>
        </w:tc>
        <w:tc>
          <w:tcPr>
            <w:tcW w:w="239" w:type="dxa"/>
            <w:tcBorders>
              <w:bottom w:val="nil"/>
            </w:tcBorders>
          </w:tcPr>
          <w:p>
            <w:pPr>
              <w:spacing w:line="276" w:lineRule="auto"/>
              <w:jc w:val="right"/>
              <w:rPr>
                <w:rFonts w:ascii="Arial Narrow" w:hAnsi="Arial Narrow" w:cs="Arial"/>
                <w:bCs/>
                <w:lang w:val="en-US"/>
              </w:rPr>
            </w:pPr>
          </w:p>
        </w:tc>
        <w:tc>
          <w:tcPr>
            <w:tcW w:w="1381" w:type="dxa"/>
            <w:tcBorders>
              <w:bottom w:val="nil"/>
            </w:tcBorders>
            <w:vAlign w:val="center"/>
          </w:tcPr>
          <w:p>
            <w:pPr>
              <w:spacing w:line="276" w:lineRule="auto"/>
              <w:jc w:val="right"/>
              <w:rPr>
                <w:rFonts w:ascii="Arial Narrow" w:hAnsi="Arial Narrow" w:cs="Arial"/>
                <w:bCs/>
                <w:lang w:val="en-US"/>
              </w:rPr>
            </w:pPr>
            <w:r>
              <w:rPr>
                <w:rFonts w:ascii="Arial Narrow" w:hAnsi="Arial Narrow" w:cs="Arial"/>
                <w:bCs/>
                <w:lang w:val="en-US"/>
              </w:rPr>
              <w:t>108,918,086.56</w:t>
            </w:r>
          </w:p>
        </w:tc>
        <w:tc>
          <w:tcPr>
            <w:tcW w:w="319" w:type="dxa"/>
            <w:tcBorders>
              <w:bottom w:val="nil"/>
            </w:tcBorders>
          </w:tcPr>
          <w:p>
            <w:pPr>
              <w:spacing w:line="276" w:lineRule="auto"/>
              <w:jc w:val="right"/>
              <w:rPr>
                <w:rFonts w:ascii="Arial Narrow" w:hAnsi="Arial Narrow" w:cs="Arial"/>
                <w:bCs/>
                <w:lang w:val="en-US"/>
              </w:rPr>
            </w:pPr>
          </w:p>
        </w:tc>
        <w:tc>
          <w:tcPr>
            <w:tcW w:w="1301" w:type="dxa"/>
            <w:tcBorders>
              <w:bottom w:val="nil"/>
            </w:tcBorders>
            <w:vAlign w:val="center"/>
          </w:tcPr>
          <w:p>
            <w:pPr>
              <w:spacing w:line="276" w:lineRule="auto"/>
              <w:jc w:val="right"/>
              <w:rPr>
                <w:rFonts w:ascii="Arial Narrow" w:hAnsi="Arial Narrow" w:cs="Arial"/>
                <w:bCs/>
                <w:lang w:val="en-US"/>
              </w:rPr>
            </w:pPr>
            <w:r>
              <w:rPr>
                <w:rFonts w:ascii="Arial Narrow" w:hAnsi="Arial Narrow" w:cs="Arial"/>
                <w:bCs/>
                <w:lang w:val="en-US"/>
              </w:rPr>
              <w:t>39,163,259.46</w:t>
            </w:r>
          </w:p>
        </w:tc>
        <w:tc>
          <w:tcPr>
            <w:tcW w:w="250" w:type="dxa"/>
            <w:tcBorders>
              <w:bottom w:val="nil"/>
            </w:tcBorders>
          </w:tcPr>
          <w:p>
            <w:pPr>
              <w:spacing w:line="276" w:lineRule="auto"/>
              <w:jc w:val="right"/>
              <w:rPr>
                <w:rFonts w:ascii="Arial Narrow" w:hAnsi="Arial Narrow" w:cs="Arial"/>
                <w:bCs/>
                <w:lang w:val="en-US"/>
              </w:rPr>
            </w:pPr>
          </w:p>
        </w:tc>
        <w:tc>
          <w:tcPr>
            <w:tcW w:w="1370" w:type="dxa"/>
            <w:tcBorders>
              <w:bottom w:val="nil"/>
            </w:tcBorders>
            <w:vAlign w:val="center"/>
          </w:tcPr>
          <w:p>
            <w:pPr>
              <w:spacing w:line="276" w:lineRule="auto"/>
              <w:jc w:val="right"/>
              <w:rPr>
                <w:rFonts w:ascii="Arial Narrow" w:hAnsi="Arial Narrow" w:cs="Arial"/>
                <w:bCs/>
                <w:lang w:val="en-US"/>
              </w:rPr>
            </w:pPr>
            <w:r>
              <w:rPr>
                <w:rFonts w:ascii="Arial Narrow" w:hAnsi="Arial Narrow" w:cs="Arial"/>
                <w:bCs/>
                <w:lang w:val="en-US"/>
              </w:rPr>
              <w:t>15,629,106.12</w:t>
            </w:r>
          </w:p>
        </w:tc>
        <w:tc>
          <w:tcPr>
            <w:tcW w:w="282" w:type="dxa"/>
            <w:tcBorders>
              <w:bottom w:val="nil"/>
            </w:tcBorders>
          </w:tcPr>
          <w:p>
            <w:pPr>
              <w:spacing w:line="276" w:lineRule="auto"/>
              <w:jc w:val="right"/>
              <w:rPr>
                <w:rFonts w:ascii="Arial Narrow" w:hAnsi="Arial Narrow" w:cs="Arial"/>
                <w:lang w:val="en-US"/>
              </w:rPr>
            </w:pPr>
          </w:p>
        </w:tc>
        <w:tc>
          <w:tcPr>
            <w:tcW w:w="1518" w:type="dxa"/>
            <w:tcBorders>
              <w:bottom w:val="nil"/>
            </w:tcBorders>
            <w:vAlign w:val="center"/>
          </w:tcPr>
          <w:p>
            <w:pPr>
              <w:spacing w:line="276" w:lineRule="auto"/>
              <w:jc w:val="right"/>
              <w:rPr>
                <w:rFonts w:ascii="Arial Narrow" w:hAnsi="Arial Narrow" w:cs="Arial"/>
                <w:lang w:val="en-US"/>
              </w:rPr>
            </w:pPr>
            <w:r>
              <w:rPr>
                <w:rFonts w:ascii="Arial Narrow" w:hAnsi="Arial Narrow" w:cs="Arial"/>
                <w:lang w:val="en-US"/>
              </w:rPr>
              <w:t>2,921,441,264.75</w:t>
            </w:r>
          </w:p>
        </w:tc>
        <w:tc>
          <w:tcPr>
            <w:tcW w:w="266" w:type="dxa"/>
            <w:tcBorders>
              <w:bottom w:val="nil"/>
            </w:tcBorders>
          </w:tcPr>
          <w:p>
            <w:pPr>
              <w:spacing w:line="276" w:lineRule="auto"/>
              <w:jc w:val="right"/>
              <w:rPr>
                <w:rFonts w:ascii="Arial Narrow" w:hAnsi="Arial Narrow" w:cs="Arial"/>
                <w:lang w:val="en-US"/>
              </w:rPr>
            </w:pPr>
          </w:p>
        </w:tc>
        <w:tc>
          <w:tcPr>
            <w:tcW w:w="1444" w:type="dxa"/>
            <w:tcBorders>
              <w:bottom w:val="nil"/>
            </w:tcBorders>
            <w:vAlign w:val="center"/>
          </w:tcPr>
          <w:p>
            <w:pPr>
              <w:spacing w:line="276" w:lineRule="auto"/>
              <w:ind w:right="-108"/>
              <w:jc w:val="right"/>
              <w:rPr>
                <w:rFonts w:ascii="Arial Narrow" w:hAnsi="Arial Narrow" w:cs="Arial"/>
                <w:lang w:val="en-US"/>
              </w:rPr>
            </w:pPr>
            <w:r>
              <w:rPr>
                <w:rFonts w:ascii="Arial Narrow" w:hAnsi="Arial Narrow" w:cs="Arial"/>
                <w:lang w:val="en-US"/>
              </w:rPr>
              <w:t>1,567,899,412.63</w:t>
            </w:r>
          </w:p>
        </w:tc>
      </w:tr>
      <w:tr>
        <w:trPr>
          <w:trHeight w:val="316"/>
        </w:trPr>
        <w:tc>
          <w:tcPr>
            <w:tcW w:w="900" w:type="dxa"/>
            <w:tcBorders>
              <w:top w:val="nil"/>
              <w:bottom w:val="single" w:sz="4" w:space="0" w:color="auto"/>
            </w:tcBorders>
            <w:vAlign w:val="center"/>
          </w:tcPr>
          <w:p>
            <w:pPr>
              <w:ind w:left="-108"/>
              <w:rPr>
                <w:rFonts w:ascii="Arial Narrow" w:hAnsi="Arial Narrow" w:cs="Arial"/>
                <w:lang w:val="en-US"/>
              </w:rPr>
            </w:pPr>
            <w:proofErr w:type="spellStart"/>
            <w:r>
              <w:rPr>
                <w:rFonts w:ascii="Arial Narrow" w:hAnsi="Arial Narrow" w:cs="Arial"/>
                <w:lang w:val="en-US"/>
              </w:rPr>
              <w:t>Peryahan</w:t>
            </w:r>
            <w:proofErr w:type="spellEnd"/>
          </w:p>
        </w:tc>
        <w:tc>
          <w:tcPr>
            <w:tcW w:w="239" w:type="dxa"/>
            <w:tcBorders>
              <w:top w:val="nil"/>
              <w:bottom w:val="single" w:sz="4" w:space="0" w:color="auto"/>
            </w:tcBorders>
          </w:tcPr>
          <w:p>
            <w:pPr>
              <w:jc w:val="right"/>
              <w:rPr>
                <w:rFonts w:ascii="Arial Narrow" w:hAnsi="Arial Narrow" w:cs="Arial"/>
                <w:lang w:val="en-US"/>
              </w:rPr>
            </w:pPr>
          </w:p>
        </w:tc>
        <w:tc>
          <w:tcPr>
            <w:tcW w:w="1381" w:type="dxa"/>
            <w:tcBorders>
              <w:top w:val="nil"/>
              <w:bottom w:val="single" w:sz="4" w:space="0" w:color="auto"/>
            </w:tcBorders>
          </w:tcPr>
          <w:p>
            <w:pPr>
              <w:jc w:val="right"/>
              <w:rPr>
                <w:rFonts w:ascii="Arial Narrow" w:hAnsi="Arial Narrow" w:cs="Arial"/>
                <w:lang w:val="en-US"/>
              </w:rPr>
            </w:pPr>
            <w:r>
              <w:rPr>
                <w:rFonts w:ascii="Arial Narrow" w:hAnsi="Arial Narrow" w:cs="Arial"/>
                <w:lang w:val="en-US"/>
              </w:rPr>
              <w:t>-</w:t>
            </w:r>
          </w:p>
        </w:tc>
        <w:tc>
          <w:tcPr>
            <w:tcW w:w="319" w:type="dxa"/>
            <w:tcBorders>
              <w:top w:val="nil"/>
              <w:bottom w:val="single" w:sz="4" w:space="0" w:color="auto"/>
            </w:tcBorders>
          </w:tcPr>
          <w:p>
            <w:pPr>
              <w:spacing w:line="276" w:lineRule="auto"/>
              <w:jc w:val="right"/>
              <w:rPr>
                <w:rFonts w:ascii="Arial Narrow" w:hAnsi="Arial Narrow" w:cs="Arial"/>
                <w:lang w:val="en-US"/>
              </w:rPr>
            </w:pPr>
          </w:p>
        </w:tc>
        <w:tc>
          <w:tcPr>
            <w:tcW w:w="1301" w:type="dxa"/>
            <w:tcBorders>
              <w:top w:val="nil"/>
              <w:bottom w:val="single" w:sz="4" w:space="0" w:color="auto"/>
            </w:tcBorders>
            <w:vAlign w:val="center"/>
          </w:tcPr>
          <w:p>
            <w:pPr>
              <w:spacing w:line="276" w:lineRule="auto"/>
              <w:jc w:val="right"/>
              <w:rPr>
                <w:rFonts w:ascii="Arial Narrow" w:hAnsi="Arial Narrow" w:cs="Arial"/>
                <w:lang w:val="en-US"/>
              </w:rPr>
            </w:pPr>
            <w:r>
              <w:rPr>
                <w:rFonts w:ascii="Arial Narrow" w:hAnsi="Arial Narrow" w:cs="Arial"/>
                <w:lang w:val="en-US"/>
              </w:rPr>
              <w:t>-</w:t>
            </w:r>
          </w:p>
        </w:tc>
        <w:tc>
          <w:tcPr>
            <w:tcW w:w="250" w:type="dxa"/>
            <w:tcBorders>
              <w:top w:val="nil"/>
              <w:bottom w:val="single" w:sz="4" w:space="0" w:color="auto"/>
            </w:tcBorders>
          </w:tcPr>
          <w:p>
            <w:pPr>
              <w:spacing w:line="276" w:lineRule="auto"/>
              <w:jc w:val="right"/>
              <w:rPr>
                <w:rFonts w:ascii="Arial Narrow" w:hAnsi="Arial Narrow" w:cs="Arial"/>
                <w:lang w:val="en-US"/>
              </w:rPr>
            </w:pPr>
          </w:p>
        </w:tc>
        <w:tc>
          <w:tcPr>
            <w:tcW w:w="1370" w:type="dxa"/>
            <w:tcBorders>
              <w:top w:val="nil"/>
              <w:bottom w:val="single" w:sz="4" w:space="0" w:color="auto"/>
            </w:tcBorders>
            <w:vAlign w:val="center"/>
          </w:tcPr>
          <w:p>
            <w:pPr>
              <w:spacing w:line="276" w:lineRule="auto"/>
              <w:jc w:val="right"/>
              <w:rPr>
                <w:rFonts w:ascii="Arial Narrow" w:hAnsi="Arial Narrow" w:cs="Arial"/>
                <w:lang w:val="en-US"/>
              </w:rPr>
            </w:pPr>
            <w:r>
              <w:rPr>
                <w:rFonts w:ascii="Arial Narrow" w:hAnsi="Arial Narrow" w:cs="Arial"/>
                <w:lang w:val="en-US"/>
              </w:rPr>
              <w:t>-</w:t>
            </w:r>
          </w:p>
        </w:tc>
        <w:tc>
          <w:tcPr>
            <w:tcW w:w="282" w:type="dxa"/>
            <w:tcBorders>
              <w:top w:val="nil"/>
              <w:bottom w:val="single" w:sz="4" w:space="0" w:color="auto"/>
            </w:tcBorders>
          </w:tcPr>
          <w:p>
            <w:pPr>
              <w:spacing w:line="276" w:lineRule="auto"/>
              <w:jc w:val="right"/>
              <w:rPr>
                <w:rFonts w:ascii="Arial Narrow" w:hAnsi="Arial Narrow" w:cs="Arial"/>
                <w:lang w:val="en-US"/>
              </w:rPr>
            </w:pPr>
          </w:p>
        </w:tc>
        <w:tc>
          <w:tcPr>
            <w:tcW w:w="1518" w:type="dxa"/>
            <w:tcBorders>
              <w:top w:val="nil"/>
              <w:bottom w:val="single" w:sz="4" w:space="0" w:color="auto"/>
            </w:tcBorders>
            <w:vAlign w:val="center"/>
          </w:tcPr>
          <w:p>
            <w:pPr>
              <w:spacing w:line="276" w:lineRule="auto"/>
              <w:jc w:val="right"/>
              <w:rPr>
                <w:rFonts w:ascii="Arial Narrow" w:hAnsi="Arial Narrow" w:cs="Arial"/>
                <w:lang w:val="en-US"/>
              </w:rPr>
            </w:pPr>
            <w:r>
              <w:rPr>
                <w:rFonts w:ascii="Arial Narrow" w:hAnsi="Arial Narrow" w:cs="Arial"/>
                <w:lang w:val="en-US"/>
              </w:rPr>
              <w:t>-</w:t>
            </w:r>
          </w:p>
        </w:tc>
        <w:tc>
          <w:tcPr>
            <w:tcW w:w="266" w:type="dxa"/>
            <w:tcBorders>
              <w:top w:val="nil"/>
              <w:bottom w:val="single" w:sz="4" w:space="0" w:color="auto"/>
            </w:tcBorders>
          </w:tcPr>
          <w:p>
            <w:pPr>
              <w:spacing w:line="276" w:lineRule="auto"/>
              <w:jc w:val="right"/>
              <w:rPr>
                <w:rFonts w:ascii="Arial Narrow" w:hAnsi="Arial Narrow" w:cs="Arial"/>
                <w:bCs/>
                <w:lang w:val="en-US"/>
              </w:rPr>
            </w:pPr>
          </w:p>
        </w:tc>
        <w:tc>
          <w:tcPr>
            <w:tcW w:w="1444" w:type="dxa"/>
            <w:tcBorders>
              <w:top w:val="nil"/>
              <w:bottom w:val="single" w:sz="4" w:space="0" w:color="auto"/>
            </w:tcBorders>
            <w:vAlign w:val="center"/>
          </w:tcPr>
          <w:p>
            <w:pPr>
              <w:spacing w:line="276" w:lineRule="auto"/>
              <w:ind w:right="-108"/>
              <w:jc w:val="right"/>
              <w:rPr>
                <w:rFonts w:ascii="Arial Narrow" w:hAnsi="Arial Narrow" w:cs="Arial"/>
                <w:bCs/>
                <w:lang w:val="en-US"/>
              </w:rPr>
            </w:pPr>
            <w:r>
              <w:rPr>
                <w:rFonts w:ascii="Arial Narrow" w:hAnsi="Arial Narrow" w:cs="Arial"/>
                <w:bCs/>
                <w:lang w:val="en-US"/>
              </w:rPr>
              <w:t>29,754,798.24</w:t>
            </w:r>
          </w:p>
        </w:tc>
      </w:tr>
      <w:tr>
        <w:trPr>
          <w:trHeight w:val="296"/>
        </w:trPr>
        <w:tc>
          <w:tcPr>
            <w:tcW w:w="900" w:type="dxa"/>
            <w:tcBorders>
              <w:top w:val="single" w:sz="4" w:space="0" w:color="auto"/>
            </w:tcBorders>
            <w:vAlign w:val="center"/>
          </w:tcPr>
          <w:p>
            <w:pPr>
              <w:ind w:left="-108"/>
              <w:rPr>
                <w:rFonts w:ascii="Arial Narrow" w:hAnsi="Arial Narrow" w:cs="Arial"/>
                <w:b/>
                <w:bCs/>
                <w:lang w:val="en-US"/>
              </w:rPr>
            </w:pPr>
            <w:r>
              <w:rPr>
                <w:rFonts w:ascii="Arial Narrow" w:hAnsi="Arial Narrow" w:cs="Arial"/>
                <w:b/>
                <w:bCs/>
                <w:lang w:val="en-US"/>
              </w:rPr>
              <w:t>Total</w:t>
            </w:r>
          </w:p>
        </w:tc>
        <w:tc>
          <w:tcPr>
            <w:tcW w:w="239" w:type="dxa"/>
            <w:tcBorders>
              <w:top w:val="single" w:sz="4" w:space="0" w:color="auto"/>
            </w:tcBorders>
          </w:tcPr>
          <w:p>
            <w:pPr>
              <w:spacing w:line="276" w:lineRule="auto"/>
              <w:jc w:val="right"/>
              <w:rPr>
                <w:rFonts w:ascii="Arial Narrow" w:hAnsi="Arial Narrow" w:cs="Arial"/>
                <w:b/>
                <w:bCs/>
                <w:lang w:val="en-US"/>
              </w:rPr>
            </w:pPr>
            <w:r>
              <w:rPr>
                <w:rFonts w:ascii="Arial Narrow" w:hAnsi="Arial Narrow" w:cs="Arial"/>
                <w:b/>
                <w:bCs/>
                <w:lang w:val="en-US"/>
              </w:rPr>
              <w:t>P</w:t>
            </w:r>
          </w:p>
        </w:tc>
        <w:tc>
          <w:tcPr>
            <w:tcW w:w="1381" w:type="dxa"/>
            <w:tcBorders>
              <w:top w:val="single" w:sz="4" w:space="0" w:color="auto"/>
            </w:tcBorders>
            <w:vAlign w:val="bottom"/>
          </w:tcPr>
          <w:p>
            <w:pPr>
              <w:spacing w:line="276" w:lineRule="auto"/>
              <w:jc w:val="right"/>
              <w:rPr>
                <w:rFonts w:ascii="Arial Narrow" w:hAnsi="Arial Narrow" w:cs="Arial"/>
                <w:b/>
                <w:bCs/>
                <w:lang w:val="en-US"/>
              </w:rPr>
            </w:pPr>
            <w:r>
              <w:rPr>
                <w:rFonts w:ascii="Arial Narrow" w:hAnsi="Arial Narrow" w:cs="Arial"/>
                <w:b/>
                <w:bCs/>
                <w:lang w:val="en-US"/>
              </w:rPr>
              <w:t>156,257,673.87</w:t>
            </w:r>
          </w:p>
        </w:tc>
        <w:tc>
          <w:tcPr>
            <w:tcW w:w="319" w:type="dxa"/>
            <w:tcBorders>
              <w:top w:val="single" w:sz="4" w:space="0" w:color="auto"/>
            </w:tcBorders>
          </w:tcPr>
          <w:p>
            <w:pPr>
              <w:spacing w:line="276" w:lineRule="auto"/>
              <w:jc w:val="right"/>
              <w:rPr>
                <w:rFonts w:ascii="Arial Narrow" w:hAnsi="Arial Narrow" w:cs="Arial"/>
                <w:b/>
                <w:bCs/>
                <w:lang w:val="en-US"/>
              </w:rPr>
            </w:pPr>
            <w:r>
              <w:rPr>
                <w:rFonts w:ascii="Arial Narrow" w:hAnsi="Arial Narrow" w:cs="Arial"/>
                <w:b/>
                <w:bCs/>
                <w:lang w:val="en-US"/>
              </w:rPr>
              <w:t>P</w:t>
            </w:r>
          </w:p>
        </w:tc>
        <w:tc>
          <w:tcPr>
            <w:tcW w:w="1301" w:type="dxa"/>
            <w:tcBorders>
              <w:top w:val="single" w:sz="4" w:space="0" w:color="auto"/>
            </w:tcBorders>
            <w:vAlign w:val="bottom"/>
          </w:tcPr>
          <w:p>
            <w:pPr>
              <w:spacing w:line="276" w:lineRule="auto"/>
              <w:jc w:val="right"/>
              <w:rPr>
                <w:rFonts w:ascii="Arial Narrow" w:hAnsi="Arial Narrow" w:cs="Arial"/>
                <w:b/>
                <w:bCs/>
                <w:lang w:val="en-US"/>
              </w:rPr>
            </w:pPr>
            <w:r>
              <w:rPr>
                <w:rFonts w:ascii="Arial Narrow" w:hAnsi="Arial Narrow" w:cs="Arial"/>
                <w:b/>
                <w:bCs/>
                <w:lang w:val="en-US"/>
              </w:rPr>
              <w:t>40,152,006.95</w:t>
            </w:r>
          </w:p>
        </w:tc>
        <w:tc>
          <w:tcPr>
            <w:tcW w:w="250" w:type="dxa"/>
            <w:tcBorders>
              <w:top w:val="single" w:sz="4" w:space="0" w:color="auto"/>
            </w:tcBorders>
          </w:tcPr>
          <w:p>
            <w:pPr>
              <w:spacing w:line="276" w:lineRule="auto"/>
              <w:jc w:val="right"/>
              <w:rPr>
                <w:rFonts w:ascii="Arial Narrow" w:hAnsi="Arial Narrow" w:cs="Arial"/>
                <w:b/>
                <w:bCs/>
                <w:lang w:val="en-US"/>
              </w:rPr>
            </w:pPr>
            <w:r>
              <w:rPr>
                <w:rFonts w:ascii="Arial Narrow" w:hAnsi="Arial Narrow" w:cs="Arial"/>
                <w:b/>
                <w:bCs/>
                <w:lang w:val="en-US"/>
              </w:rPr>
              <w:t>P</w:t>
            </w:r>
          </w:p>
        </w:tc>
        <w:tc>
          <w:tcPr>
            <w:tcW w:w="1370" w:type="dxa"/>
            <w:tcBorders>
              <w:top w:val="single" w:sz="4" w:space="0" w:color="auto"/>
            </w:tcBorders>
            <w:vAlign w:val="bottom"/>
          </w:tcPr>
          <w:p>
            <w:pPr>
              <w:spacing w:line="276" w:lineRule="auto"/>
              <w:jc w:val="right"/>
              <w:rPr>
                <w:rFonts w:ascii="Arial Narrow" w:hAnsi="Arial Narrow" w:cs="Arial"/>
                <w:b/>
                <w:bCs/>
                <w:lang w:val="en-US"/>
              </w:rPr>
            </w:pPr>
            <w:r>
              <w:rPr>
                <w:rFonts w:ascii="Arial Narrow" w:hAnsi="Arial Narrow" w:cs="Arial"/>
                <w:b/>
                <w:bCs/>
                <w:lang w:val="en-US"/>
              </w:rPr>
              <w:t>24,869,853.09</w:t>
            </w:r>
          </w:p>
        </w:tc>
        <w:tc>
          <w:tcPr>
            <w:tcW w:w="282" w:type="dxa"/>
            <w:tcBorders>
              <w:top w:val="single" w:sz="4" w:space="0" w:color="auto"/>
            </w:tcBorders>
          </w:tcPr>
          <w:p>
            <w:pPr>
              <w:spacing w:line="276" w:lineRule="auto"/>
              <w:jc w:val="right"/>
              <w:rPr>
                <w:rFonts w:ascii="Arial Narrow" w:hAnsi="Arial Narrow" w:cs="Arial"/>
                <w:b/>
                <w:bCs/>
                <w:lang w:val="en-US"/>
              </w:rPr>
            </w:pPr>
            <w:r>
              <w:rPr>
                <w:rFonts w:ascii="Arial Narrow" w:hAnsi="Arial Narrow" w:cs="Arial"/>
                <w:b/>
                <w:bCs/>
                <w:lang w:val="en-US"/>
              </w:rPr>
              <w:t>P</w:t>
            </w:r>
          </w:p>
        </w:tc>
        <w:tc>
          <w:tcPr>
            <w:tcW w:w="1518" w:type="dxa"/>
            <w:tcBorders>
              <w:top w:val="single" w:sz="4" w:space="0" w:color="auto"/>
            </w:tcBorders>
            <w:vAlign w:val="bottom"/>
          </w:tcPr>
          <w:p>
            <w:pPr>
              <w:spacing w:line="276" w:lineRule="auto"/>
              <w:jc w:val="right"/>
              <w:rPr>
                <w:rFonts w:ascii="Arial Narrow" w:hAnsi="Arial Narrow" w:cs="Arial"/>
                <w:b/>
                <w:bCs/>
                <w:lang w:val="en-US"/>
              </w:rPr>
            </w:pPr>
            <w:r>
              <w:rPr>
                <w:rFonts w:ascii="Arial Narrow" w:hAnsi="Arial Narrow" w:cs="Arial"/>
                <w:b/>
                <w:bCs/>
                <w:lang w:val="en-US"/>
              </w:rPr>
              <w:t>2,924,043,811.02</w:t>
            </w:r>
          </w:p>
        </w:tc>
        <w:tc>
          <w:tcPr>
            <w:tcW w:w="266" w:type="dxa"/>
            <w:tcBorders>
              <w:top w:val="single" w:sz="4" w:space="0" w:color="auto"/>
            </w:tcBorders>
          </w:tcPr>
          <w:p>
            <w:pPr>
              <w:spacing w:line="276" w:lineRule="auto"/>
              <w:jc w:val="right"/>
              <w:rPr>
                <w:rFonts w:ascii="Arial Narrow" w:hAnsi="Arial Narrow" w:cs="Arial"/>
                <w:b/>
                <w:bCs/>
                <w:lang w:val="en-US"/>
              </w:rPr>
            </w:pPr>
            <w:r>
              <w:rPr>
                <w:rFonts w:ascii="Arial Narrow" w:hAnsi="Arial Narrow" w:cs="Arial"/>
                <w:b/>
                <w:bCs/>
                <w:lang w:val="en-US"/>
              </w:rPr>
              <w:t>P</w:t>
            </w:r>
          </w:p>
        </w:tc>
        <w:tc>
          <w:tcPr>
            <w:tcW w:w="1444" w:type="dxa"/>
            <w:tcBorders>
              <w:top w:val="single" w:sz="4" w:space="0" w:color="auto"/>
            </w:tcBorders>
            <w:vAlign w:val="bottom"/>
          </w:tcPr>
          <w:p>
            <w:pPr>
              <w:spacing w:line="276" w:lineRule="auto"/>
              <w:ind w:right="-108"/>
              <w:jc w:val="right"/>
              <w:rPr>
                <w:rFonts w:ascii="Arial Narrow" w:hAnsi="Arial Narrow" w:cs="Arial"/>
                <w:b/>
                <w:bCs/>
                <w:lang w:val="en-US"/>
              </w:rPr>
            </w:pPr>
            <w:r>
              <w:rPr>
                <w:rFonts w:ascii="Arial Narrow" w:hAnsi="Arial Narrow" w:cs="Arial"/>
                <w:b/>
                <w:bCs/>
                <w:lang w:val="en-US"/>
              </w:rPr>
              <w:t>1,635,052,245.76</w:t>
            </w:r>
          </w:p>
        </w:tc>
      </w:tr>
    </w:tbl>
    <w:p>
      <w:pPr>
        <w:autoSpaceDE w:val="0"/>
        <w:autoSpaceDN w:val="0"/>
        <w:adjustRightInd w:val="0"/>
        <w:spacing w:after="0" w:line="240" w:lineRule="auto"/>
        <w:jc w:val="both"/>
        <w:rPr>
          <w:rFonts w:ascii="Arial" w:hAnsi="Arial" w:cs="Arial"/>
          <w:b/>
          <w:lang w:eastAsia="en-PH"/>
        </w:rPr>
      </w:pPr>
    </w:p>
    <w:p>
      <w:pPr>
        <w:pStyle w:val="ListParagraph"/>
        <w:numPr>
          <w:ilvl w:val="1"/>
          <w:numId w:val="1"/>
        </w:numPr>
        <w:ind w:left="1440" w:hanging="720"/>
        <w:contextualSpacing/>
        <w:jc w:val="both"/>
        <w:rPr>
          <w:rFonts w:ascii="Arial" w:hAnsi="Arial" w:cs="Arial"/>
          <w:b/>
          <w:lang w:eastAsia="en-PH"/>
        </w:rPr>
      </w:pPr>
      <w:r>
        <w:rPr>
          <w:rFonts w:ascii="Arial" w:hAnsi="Arial" w:cs="Arial"/>
          <w:bCs/>
          <w:sz w:val="22"/>
          <w:szCs w:val="22"/>
        </w:rPr>
        <w:t xml:space="preserve">As can be gleaned from the foregoing data, for outstanding receivables aged 3 years and onwards, the PCSO branches provided a 50% allowance for impairment loss while the ABD also of PCSO has further reclassified the age of the receivable to 4 to 6 years, </w:t>
      </w:r>
      <w:r>
        <w:rPr>
          <w:rFonts w:ascii="Arial" w:hAnsi="Arial" w:cs="Arial"/>
          <w:sz w:val="22"/>
          <w:szCs w:val="22"/>
        </w:rPr>
        <w:t>7 to 10 years and 11 years and over and provided a percentage impairment loss of 50%, 75%, and 100%, respectively. This resulted in the doubtful reliability in the measurement of impairment loss of receivables of over 3 years and onwards computed at P1.635 million as shown in Table 12.</w:t>
      </w:r>
    </w:p>
    <w:p>
      <w:pPr>
        <w:pStyle w:val="ListParagraph"/>
        <w:autoSpaceDE w:val="0"/>
        <w:autoSpaceDN w:val="0"/>
        <w:adjustRightInd w:val="0"/>
        <w:ind w:left="792"/>
        <w:jc w:val="both"/>
        <w:rPr>
          <w:rFonts w:ascii="Arial" w:hAnsi="Arial" w:cs="Arial"/>
          <w:b/>
          <w:lang w:eastAsia="en-PH"/>
        </w:rPr>
      </w:pPr>
    </w:p>
    <w:p>
      <w:pPr>
        <w:pStyle w:val="ListParagraph"/>
        <w:numPr>
          <w:ilvl w:val="1"/>
          <w:numId w:val="1"/>
        </w:numPr>
        <w:ind w:left="1440" w:hanging="720"/>
        <w:contextualSpacing/>
        <w:jc w:val="both"/>
        <w:rPr>
          <w:rFonts w:ascii="Arial" w:hAnsi="Arial" w:cs="Arial"/>
          <w:b/>
          <w:lang w:eastAsia="en-PH"/>
        </w:rPr>
      </w:pPr>
      <w:r>
        <w:rPr>
          <w:rFonts w:ascii="Arial" w:hAnsi="Arial" w:cs="Arial"/>
          <w:sz w:val="22"/>
          <w:szCs w:val="22"/>
        </w:rPr>
        <w:t xml:space="preserve">The failure of the PCSO to </w:t>
      </w:r>
      <w:r>
        <w:rPr>
          <w:rFonts w:ascii="Arial" w:hAnsi="Arial" w:cs="Arial"/>
          <w:bCs/>
          <w:sz w:val="22"/>
          <w:szCs w:val="22"/>
        </w:rPr>
        <w:t>provide the allowance for impairment of AR for the years 2016 to 2021, has not presented the true net realizable value of the AR for CYs 2016, 2017, 2018, 2019, 2020 and 2021 in the amount of P1.224 billion, P1.167 billion, P1.217 billion, P1.095 billion, P6.297 billion and P6.400 billion, respectively.</w:t>
      </w:r>
      <w:r>
        <w:rPr>
          <w:rFonts w:ascii="Arial" w:hAnsi="Arial" w:cs="Arial"/>
          <w:sz w:val="22"/>
          <w:szCs w:val="22"/>
        </w:rPr>
        <w:t xml:space="preserve"> Moreover, the disclosures in Notes 3.3 of the Notes to FS provided misleading information on PSCO’s accounting policy on the impairment of financial assets since no impairment losses were indeed recognized in CYs 2016 to 2021.</w:t>
      </w:r>
    </w:p>
    <w:p>
      <w:pPr>
        <w:pStyle w:val="ListParagraph"/>
        <w:autoSpaceDE w:val="0"/>
        <w:autoSpaceDN w:val="0"/>
        <w:adjustRightInd w:val="0"/>
        <w:ind w:left="792"/>
        <w:jc w:val="both"/>
        <w:rPr>
          <w:rFonts w:ascii="Arial" w:hAnsi="Arial" w:cs="Arial"/>
          <w:b/>
          <w:lang w:eastAsia="en-PH"/>
        </w:rPr>
      </w:pPr>
    </w:p>
    <w:p>
      <w:pPr>
        <w:pStyle w:val="ListParagraph"/>
        <w:autoSpaceDE w:val="0"/>
        <w:autoSpaceDN w:val="0"/>
        <w:adjustRightInd w:val="0"/>
        <w:ind w:left="792"/>
        <w:jc w:val="both"/>
        <w:rPr>
          <w:rFonts w:ascii="Arial" w:hAnsi="Arial" w:cs="Arial"/>
          <w:b/>
          <w:lang w:eastAsia="en-PH"/>
        </w:rPr>
      </w:pPr>
    </w:p>
    <w:p>
      <w:pPr>
        <w:pStyle w:val="ListParagraph"/>
        <w:autoSpaceDE w:val="0"/>
        <w:autoSpaceDN w:val="0"/>
        <w:adjustRightInd w:val="0"/>
        <w:ind w:left="792"/>
        <w:jc w:val="both"/>
        <w:rPr>
          <w:rFonts w:ascii="Arial" w:hAnsi="Arial" w:cs="Arial"/>
          <w:b/>
          <w:lang w:eastAsia="en-PH"/>
        </w:rPr>
      </w:pPr>
    </w:p>
    <w:p>
      <w:pPr>
        <w:pStyle w:val="ListParagraph"/>
        <w:numPr>
          <w:ilvl w:val="1"/>
          <w:numId w:val="73"/>
        </w:numPr>
        <w:ind w:left="1440" w:hanging="720"/>
        <w:contextualSpacing/>
        <w:jc w:val="both"/>
        <w:rPr>
          <w:rFonts w:ascii="Arial" w:hAnsi="Arial" w:cs="Arial"/>
          <w:b/>
          <w:bCs/>
          <w:sz w:val="22"/>
          <w:szCs w:val="22"/>
        </w:rPr>
      </w:pPr>
      <w:r>
        <w:rPr>
          <w:rFonts w:ascii="Arial" w:hAnsi="Arial" w:cs="Arial"/>
          <w:b/>
          <w:bCs/>
          <w:sz w:val="22"/>
          <w:szCs w:val="22"/>
        </w:rPr>
        <w:t>We recommended that Management:</w:t>
      </w:r>
    </w:p>
    <w:p>
      <w:pPr>
        <w:pStyle w:val="NoSpacing"/>
      </w:pPr>
    </w:p>
    <w:p>
      <w:pPr>
        <w:pStyle w:val="ListParagraph"/>
        <w:numPr>
          <w:ilvl w:val="0"/>
          <w:numId w:val="30"/>
        </w:numPr>
        <w:autoSpaceDE w:val="0"/>
        <w:autoSpaceDN w:val="0"/>
        <w:adjustRightInd w:val="0"/>
        <w:ind w:left="1980" w:hanging="540"/>
        <w:jc w:val="both"/>
        <w:rPr>
          <w:rFonts w:ascii="Arial" w:hAnsi="Arial" w:cs="Arial"/>
          <w:b/>
          <w:bCs/>
          <w:sz w:val="22"/>
          <w:szCs w:val="22"/>
        </w:rPr>
      </w:pPr>
      <w:r>
        <w:rPr>
          <w:rFonts w:ascii="Arial" w:hAnsi="Arial" w:cs="Arial"/>
          <w:b/>
          <w:bCs/>
          <w:sz w:val="22"/>
          <w:szCs w:val="22"/>
        </w:rPr>
        <w:t>Provide annually the measurement of loss allowance for financial assets in compliance with Paragraph 9 of PAS No. 36 and see to it that this is uniformly adopted and applied by the ABD, BOS and PCSO branches.</w:t>
      </w:r>
    </w:p>
    <w:p>
      <w:pPr>
        <w:pStyle w:val="ListParagraph"/>
        <w:autoSpaceDE w:val="0"/>
        <w:autoSpaceDN w:val="0"/>
        <w:adjustRightInd w:val="0"/>
        <w:ind w:left="1980" w:hanging="540"/>
        <w:jc w:val="both"/>
        <w:rPr>
          <w:rFonts w:ascii="Arial" w:hAnsi="Arial" w:cs="Arial"/>
          <w:b/>
          <w:bCs/>
        </w:rPr>
      </w:pPr>
      <w:r>
        <w:rPr>
          <w:rFonts w:ascii="Arial" w:hAnsi="Arial" w:cs="Arial"/>
          <w:b/>
          <w:bCs/>
        </w:rPr>
        <w:t xml:space="preserve"> </w:t>
      </w:r>
    </w:p>
    <w:p>
      <w:pPr>
        <w:pStyle w:val="ListParagraph"/>
        <w:numPr>
          <w:ilvl w:val="0"/>
          <w:numId w:val="30"/>
        </w:numPr>
        <w:autoSpaceDE w:val="0"/>
        <w:autoSpaceDN w:val="0"/>
        <w:adjustRightInd w:val="0"/>
        <w:ind w:left="1980" w:hanging="540"/>
        <w:jc w:val="both"/>
        <w:rPr>
          <w:rFonts w:ascii="Arial" w:hAnsi="Arial" w:cs="Arial"/>
          <w:b/>
          <w:bCs/>
          <w:sz w:val="22"/>
          <w:szCs w:val="22"/>
        </w:rPr>
      </w:pPr>
      <w:r>
        <w:rPr>
          <w:rFonts w:ascii="Arial" w:hAnsi="Arial" w:cs="Arial"/>
          <w:b/>
          <w:bCs/>
          <w:sz w:val="22"/>
          <w:szCs w:val="22"/>
        </w:rPr>
        <w:t>Direct the concerned personnel of ABD and BOS to adopt the PCSO accounting policy on the age classification of outstanding receivables to ensure reliability in the measurement of loss allowances for financial assets.</w:t>
      </w:r>
    </w:p>
    <w:p>
      <w:pPr>
        <w:pStyle w:val="NoSpacing"/>
      </w:pPr>
    </w:p>
    <w:p>
      <w:pPr>
        <w:pStyle w:val="ListParagraph"/>
        <w:numPr>
          <w:ilvl w:val="1"/>
          <w:numId w:val="1"/>
        </w:numPr>
        <w:autoSpaceDE w:val="0"/>
        <w:autoSpaceDN w:val="0"/>
        <w:adjustRightInd w:val="0"/>
        <w:ind w:left="1440" w:hanging="792"/>
        <w:jc w:val="both"/>
        <w:rPr>
          <w:rFonts w:ascii="Arial" w:hAnsi="Arial" w:cs="Arial"/>
          <w:b/>
          <w:sz w:val="22"/>
          <w:szCs w:val="22"/>
          <w:lang w:eastAsia="en-PH"/>
        </w:rPr>
      </w:pPr>
      <w:r>
        <w:rPr>
          <w:rFonts w:ascii="Arial" w:hAnsi="Arial" w:cs="Arial"/>
          <w:sz w:val="22"/>
          <w:szCs w:val="22"/>
          <w:lang w:eastAsia="en-PH"/>
        </w:rPr>
        <w:t>Management informed that the Allowance for Doubtful Accounts balance in the accounting books was the amount set up in 2008, which, admittedly, did not move since then. The amount set up was based on the old aging classification prescribed by COA as follows:</w:t>
      </w:r>
    </w:p>
    <w:p>
      <w:pPr>
        <w:autoSpaceDE w:val="0"/>
        <w:autoSpaceDN w:val="0"/>
        <w:adjustRightInd w:val="0"/>
        <w:jc w:val="both"/>
        <w:rPr>
          <w:rFonts w:ascii="Arial" w:hAnsi="Arial" w:cs="Arial"/>
          <w:b/>
          <w:lang w:eastAsia="en-PH"/>
        </w:rPr>
      </w:pPr>
    </w:p>
    <w:tbl>
      <w:tblPr>
        <w:tblStyle w:val="TableGrid3"/>
        <w:tblW w:w="0" w:type="auto"/>
        <w:tblInd w:w="2605" w:type="dxa"/>
        <w:tblLayout w:type="fixed"/>
        <w:tblLook w:val="04A0" w:firstRow="1" w:lastRow="0" w:firstColumn="1" w:lastColumn="0" w:noHBand="0" w:noVBand="1"/>
      </w:tblPr>
      <w:tblGrid>
        <w:gridCol w:w="2812"/>
        <w:gridCol w:w="2812"/>
      </w:tblGrid>
      <w:tr>
        <w:tc>
          <w:tcPr>
            <w:tcW w:w="2812" w:type="dxa"/>
          </w:tcPr>
          <w:p>
            <w:pPr>
              <w:jc w:val="both"/>
              <w:rPr>
                <w:rFonts w:ascii="Arial" w:eastAsia="Calibri" w:hAnsi="Arial" w:cs="Arial"/>
                <w:b/>
                <w:sz w:val="20"/>
                <w:szCs w:val="20"/>
              </w:rPr>
            </w:pPr>
            <w:r>
              <w:rPr>
                <w:rFonts w:ascii="Arial" w:eastAsia="Calibri" w:hAnsi="Arial" w:cs="Arial"/>
                <w:b/>
                <w:sz w:val="20"/>
                <w:szCs w:val="20"/>
              </w:rPr>
              <w:t>LOTTO</w:t>
            </w:r>
          </w:p>
        </w:tc>
        <w:tc>
          <w:tcPr>
            <w:tcW w:w="2812" w:type="dxa"/>
          </w:tcPr>
          <w:p>
            <w:pPr>
              <w:jc w:val="center"/>
              <w:rPr>
                <w:rFonts w:ascii="Arial" w:eastAsia="Calibri" w:hAnsi="Arial" w:cs="Arial"/>
                <w:b/>
                <w:sz w:val="20"/>
                <w:szCs w:val="20"/>
              </w:rPr>
            </w:pPr>
            <w:r>
              <w:rPr>
                <w:rFonts w:ascii="Arial" w:eastAsia="Calibri" w:hAnsi="Arial" w:cs="Arial"/>
                <w:b/>
                <w:sz w:val="20"/>
                <w:szCs w:val="20"/>
              </w:rPr>
              <w:t>Percentage</w:t>
            </w:r>
          </w:p>
        </w:tc>
      </w:tr>
      <w:tr>
        <w:tc>
          <w:tcPr>
            <w:tcW w:w="2812" w:type="dxa"/>
          </w:tcPr>
          <w:p>
            <w:pPr>
              <w:jc w:val="both"/>
              <w:rPr>
                <w:rFonts w:ascii="Arial" w:eastAsia="Calibri" w:hAnsi="Arial" w:cs="Arial"/>
                <w:sz w:val="20"/>
                <w:szCs w:val="20"/>
              </w:rPr>
            </w:pPr>
            <w:r>
              <w:rPr>
                <w:rFonts w:ascii="Arial" w:eastAsia="Calibri" w:hAnsi="Arial" w:cs="Arial"/>
                <w:sz w:val="20"/>
                <w:szCs w:val="20"/>
              </w:rPr>
              <w:t>8-10 years outstanding</w:t>
            </w:r>
          </w:p>
        </w:tc>
        <w:tc>
          <w:tcPr>
            <w:tcW w:w="2812" w:type="dxa"/>
          </w:tcPr>
          <w:p>
            <w:pPr>
              <w:jc w:val="both"/>
              <w:rPr>
                <w:rFonts w:ascii="Arial" w:eastAsia="Calibri" w:hAnsi="Arial" w:cs="Arial"/>
                <w:sz w:val="20"/>
                <w:szCs w:val="20"/>
              </w:rPr>
            </w:pPr>
            <w:r>
              <w:rPr>
                <w:rFonts w:ascii="Arial" w:eastAsia="Calibri" w:hAnsi="Arial" w:cs="Arial"/>
                <w:sz w:val="20"/>
                <w:szCs w:val="20"/>
              </w:rPr>
              <w:t>100% allowance to be set up</w:t>
            </w:r>
          </w:p>
        </w:tc>
      </w:tr>
      <w:tr>
        <w:tc>
          <w:tcPr>
            <w:tcW w:w="2812" w:type="dxa"/>
          </w:tcPr>
          <w:p>
            <w:pPr>
              <w:jc w:val="both"/>
              <w:rPr>
                <w:rFonts w:ascii="Arial" w:eastAsia="Calibri" w:hAnsi="Arial" w:cs="Arial"/>
                <w:sz w:val="20"/>
                <w:szCs w:val="20"/>
              </w:rPr>
            </w:pPr>
            <w:r>
              <w:rPr>
                <w:rFonts w:ascii="Arial" w:eastAsia="Calibri" w:hAnsi="Arial" w:cs="Arial"/>
                <w:sz w:val="20"/>
                <w:szCs w:val="20"/>
              </w:rPr>
              <w:t>5-7 years outstanding</w:t>
            </w:r>
          </w:p>
        </w:tc>
        <w:tc>
          <w:tcPr>
            <w:tcW w:w="2812" w:type="dxa"/>
          </w:tcPr>
          <w:p>
            <w:pPr>
              <w:jc w:val="both"/>
              <w:rPr>
                <w:rFonts w:ascii="Arial" w:eastAsia="Calibri" w:hAnsi="Arial" w:cs="Arial"/>
                <w:sz w:val="20"/>
                <w:szCs w:val="20"/>
              </w:rPr>
            </w:pPr>
            <w:r>
              <w:rPr>
                <w:rFonts w:ascii="Arial" w:eastAsia="Calibri" w:hAnsi="Arial" w:cs="Arial"/>
                <w:sz w:val="20"/>
                <w:szCs w:val="20"/>
              </w:rPr>
              <w:t>75% allowance to be set up</w:t>
            </w:r>
          </w:p>
        </w:tc>
      </w:tr>
      <w:tr>
        <w:tc>
          <w:tcPr>
            <w:tcW w:w="2812" w:type="dxa"/>
          </w:tcPr>
          <w:p>
            <w:pPr>
              <w:jc w:val="both"/>
              <w:rPr>
                <w:rFonts w:ascii="Arial" w:eastAsia="Calibri" w:hAnsi="Arial" w:cs="Arial"/>
                <w:sz w:val="20"/>
                <w:szCs w:val="20"/>
              </w:rPr>
            </w:pPr>
            <w:r>
              <w:rPr>
                <w:rFonts w:ascii="Arial" w:eastAsia="Calibri" w:hAnsi="Arial" w:cs="Arial"/>
                <w:sz w:val="20"/>
                <w:szCs w:val="20"/>
              </w:rPr>
              <w:t>4-6 years outstanding</w:t>
            </w:r>
          </w:p>
        </w:tc>
        <w:tc>
          <w:tcPr>
            <w:tcW w:w="2812" w:type="dxa"/>
          </w:tcPr>
          <w:p>
            <w:pPr>
              <w:jc w:val="both"/>
              <w:rPr>
                <w:rFonts w:ascii="Arial" w:eastAsia="Calibri" w:hAnsi="Arial" w:cs="Arial"/>
                <w:sz w:val="20"/>
                <w:szCs w:val="20"/>
              </w:rPr>
            </w:pPr>
            <w:r>
              <w:rPr>
                <w:rFonts w:ascii="Arial" w:eastAsia="Calibri" w:hAnsi="Arial" w:cs="Arial"/>
                <w:sz w:val="20"/>
                <w:szCs w:val="20"/>
              </w:rPr>
              <w:t>50% allowance to be set up</w:t>
            </w:r>
          </w:p>
        </w:tc>
      </w:tr>
      <w:tr>
        <w:tc>
          <w:tcPr>
            <w:tcW w:w="2812" w:type="dxa"/>
          </w:tcPr>
          <w:p>
            <w:pPr>
              <w:jc w:val="both"/>
              <w:rPr>
                <w:rFonts w:ascii="Arial" w:eastAsia="Calibri" w:hAnsi="Arial" w:cs="Arial"/>
                <w:sz w:val="20"/>
                <w:szCs w:val="20"/>
              </w:rPr>
            </w:pPr>
            <w:r>
              <w:rPr>
                <w:rFonts w:ascii="Arial" w:eastAsia="Calibri" w:hAnsi="Arial" w:cs="Arial"/>
                <w:sz w:val="20"/>
                <w:szCs w:val="20"/>
              </w:rPr>
              <w:t>2-3 years outstanding</w:t>
            </w:r>
          </w:p>
        </w:tc>
        <w:tc>
          <w:tcPr>
            <w:tcW w:w="2812" w:type="dxa"/>
          </w:tcPr>
          <w:p>
            <w:pPr>
              <w:jc w:val="both"/>
              <w:rPr>
                <w:rFonts w:ascii="Arial" w:eastAsia="Calibri" w:hAnsi="Arial" w:cs="Arial"/>
                <w:sz w:val="20"/>
                <w:szCs w:val="20"/>
              </w:rPr>
            </w:pPr>
            <w:r>
              <w:rPr>
                <w:rFonts w:ascii="Arial" w:eastAsia="Calibri" w:hAnsi="Arial" w:cs="Arial"/>
                <w:sz w:val="20"/>
                <w:szCs w:val="20"/>
              </w:rPr>
              <w:t>25% allowance to be set up</w:t>
            </w:r>
          </w:p>
        </w:tc>
      </w:tr>
      <w:tr>
        <w:tc>
          <w:tcPr>
            <w:tcW w:w="2812" w:type="dxa"/>
          </w:tcPr>
          <w:p>
            <w:pPr>
              <w:jc w:val="both"/>
              <w:rPr>
                <w:rFonts w:ascii="Arial" w:eastAsia="Calibri" w:hAnsi="Arial" w:cs="Arial"/>
                <w:b/>
                <w:sz w:val="20"/>
                <w:szCs w:val="20"/>
              </w:rPr>
            </w:pPr>
            <w:r>
              <w:rPr>
                <w:rFonts w:ascii="Arial" w:eastAsia="Calibri" w:hAnsi="Arial" w:cs="Arial"/>
                <w:b/>
                <w:sz w:val="20"/>
                <w:szCs w:val="20"/>
              </w:rPr>
              <w:t>SWEEPSTAKES</w:t>
            </w:r>
          </w:p>
        </w:tc>
        <w:tc>
          <w:tcPr>
            <w:tcW w:w="2812" w:type="dxa"/>
          </w:tcPr>
          <w:p>
            <w:pPr>
              <w:jc w:val="both"/>
              <w:rPr>
                <w:rFonts w:ascii="Arial" w:eastAsia="Calibri" w:hAnsi="Arial" w:cs="Arial"/>
                <w:sz w:val="20"/>
                <w:szCs w:val="20"/>
              </w:rPr>
            </w:pPr>
          </w:p>
        </w:tc>
      </w:tr>
      <w:tr>
        <w:tc>
          <w:tcPr>
            <w:tcW w:w="2812" w:type="dxa"/>
          </w:tcPr>
          <w:p>
            <w:pPr>
              <w:rPr>
                <w:rFonts w:ascii="Arial" w:eastAsia="Calibri" w:hAnsi="Arial" w:cs="Arial"/>
                <w:sz w:val="20"/>
                <w:szCs w:val="20"/>
              </w:rPr>
            </w:pPr>
            <w:r>
              <w:rPr>
                <w:rFonts w:ascii="Arial" w:eastAsia="Calibri" w:hAnsi="Arial" w:cs="Arial"/>
                <w:sz w:val="20"/>
                <w:szCs w:val="20"/>
              </w:rPr>
              <w:t>11 years and over outstanding</w:t>
            </w:r>
          </w:p>
        </w:tc>
        <w:tc>
          <w:tcPr>
            <w:tcW w:w="2812" w:type="dxa"/>
          </w:tcPr>
          <w:p>
            <w:pPr>
              <w:jc w:val="both"/>
              <w:rPr>
                <w:rFonts w:ascii="Arial" w:eastAsia="Calibri" w:hAnsi="Arial" w:cs="Arial"/>
                <w:sz w:val="20"/>
                <w:szCs w:val="20"/>
              </w:rPr>
            </w:pPr>
            <w:r>
              <w:rPr>
                <w:rFonts w:ascii="Arial" w:eastAsia="Calibri" w:hAnsi="Arial" w:cs="Arial"/>
                <w:sz w:val="20"/>
                <w:szCs w:val="20"/>
              </w:rPr>
              <w:t>100% allowance to be set up</w:t>
            </w:r>
          </w:p>
        </w:tc>
      </w:tr>
      <w:tr>
        <w:tc>
          <w:tcPr>
            <w:tcW w:w="2812" w:type="dxa"/>
          </w:tcPr>
          <w:p>
            <w:pPr>
              <w:jc w:val="both"/>
              <w:rPr>
                <w:rFonts w:ascii="Arial" w:eastAsia="Calibri" w:hAnsi="Arial" w:cs="Arial"/>
                <w:sz w:val="20"/>
                <w:szCs w:val="20"/>
              </w:rPr>
            </w:pPr>
            <w:r>
              <w:rPr>
                <w:rFonts w:ascii="Arial" w:eastAsia="Calibri" w:hAnsi="Arial" w:cs="Arial"/>
                <w:sz w:val="20"/>
                <w:szCs w:val="20"/>
              </w:rPr>
              <w:t>7-10 years outstanding</w:t>
            </w:r>
          </w:p>
        </w:tc>
        <w:tc>
          <w:tcPr>
            <w:tcW w:w="2812" w:type="dxa"/>
          </w:tcPr>
          <w:p>
            <w:pPr>
              <w:jc w:val="both"/>
              <w:rPr>
                <w:rFonts w:ascii="Arial" w:eastAsia="Calibri" w:hAnsi="Arial" w:cs="Arial"/>
                <w:sz w:val="20"/>
                <w:szCs w:val="20"/>
              </w:rPr>
            </w:pPr>
            <w:r>
              <w:rPr>
                <w:rFonts w:ascii="Arial" w:eastAsia="Calibri" w:hAnsi="Arial" w:cs="Arial"/>
                <w:sz w:val="20"/>
                <w:szCs w:val="20"/>
              </w:rPr>
              <w:t>75% allowance to be set up</w:t>
            </w:r>
          </w:p>
        </w:tc>
      </w:tr>
      <w:tr>
        <w:tc>
          <w:tcPr>
            <w:tcW w:w="2812" w:type="dxa"/>
          </w:tcPr>
          <w:p>
            <w:pPr>
              <w:jc w:val="both"/>
              <w:rPr>
                <w:rFonts w:ascii="Arial" w:eastAsia="Calibri" w:hAnsi="Arial" w:cs="Arial"/>
                <w:sz w:val="20"/>
                <w:szCs w:val="20"/>
              </w:rPr>
            </w:pPr>
            <w:r>
              <w:rPr>
                <w:rFonts w:ascii="Arial" w:eastAsia="Calibri" w:hAnsi="Arial" w:cs="Arial"/>
                <w:sz w:val="20"/>
                <w:szCs w:val="20"/>
              </w:rPr>
              <w:t>4-6 years outstanding</w:t>
            </w:r>
          </w:p>
        </w:tc>
        <w:tc>
          <w:tcPr>
            <w:tcW w:w="2812" w:type="dxa"/>
          </w:tcPr>
          <w:p>
            <w:pPr>
              <w:jc w:val="both"/>
              <w:rPr>
                <w:rFonts w:ascii="Arial" w:eastAsia="Calibri" w:hAnsi="Arial" w:cs="Arial"/>
                <w:sz w:val="20"/>
                <w:szCs w:val="20"/>
              </w:rPr>
            </w:pPr>
            <w:r>
              <w:rPr>
                <w:rFonts w:ascii="Arial" w:eastAsia="Calibri" w:hAnsi="Arial" w:cs="Arial"/>
                <w:sz w:val="20"/>
                <w:szCs w:val="20"/>
              </w:rPr>
              <w:t>50% allowance to be set up</w:t>
            </w:r>
          </w:p>
        </w:tc>
      </w:tr>
      <w:tr>
        <w:tc>
          <w:tcPr>
            <w:tcW w:w="2812" w:type="dxa"/>
          </w:tcPr>
          <w:p>
            <w:pPr>
              <w:jc w:val="both"/>
              <w:rPr>
                <w:rFonts w:ascii="Arial" w:eastAsia="Calibri" w:hAnsi="Arial" w:cs="Arial"/>
                <w:sz w:val="20"/>
                <w:szCs w:val="20"/>
              </w:rPr>
            </w:pPr>
            <w:r>
              <w:rPr>
                <w:rFonts w:ascii="Arial" w:eastAsia="Calibri" w:hAnsi="Arial" w:cs="Arial"/>
                <w:sz w:val="20"/>
                <w:szCs w:val="20"/>
              </w:rPr>
              <w:t>2-3 years outstanding</w:t>
            </w:r>
          </w:p>
        </w:tc>
        <w:tc>
          <w:tcPr>
            <w:tcW w:w="2812" w:type="dxa"/>
          </w:tcPr>
          <w:p>
            <w:pPr>
              <w:jc w:val="both"/>
              <w:rPr>
                <w:rFonts w:ascii="Arial" w:eastAsia="Calibri" w:hAnsi="Arial" w:cs="Arial"/>
                <w:sz w:val="20"/>
                <w:szCs w:val="20"/>
              </w:rPr>
            </w:pPr>
            <w:r>
              <w:rPr>
                <w:rFonts w:ascii="Arial" w:eastAsia="Calibri" w:hAnsi="Arial" w:cs="Arial"/>
                <w:sz w:val="20"/>
                <w:szCs w:val="20"/>
              </w:rPr>
              <w:t>25% allowance to be set up</w:t>
            </w:r>
          </w:p>
        </w:tc>
      </w:tr>
    </w:tbl>
    <w:p>
      <w:pPr>
        <w:pStyle w:val="NoSpacing"/>
        <w:rPr>
          <w:lang w:eastAsia="en-PH"/>
        </w:rPr>
      </w:pPr>
    </w:p>
    <w:p>
      <w:pPr>
        <w:pStyle w:val="ListParagraph"/>
        <w:numPr>
          <w:ilvl w:val="1"/>
          <w:numId w:val="1"/>
        </w:numPr>
        <w:ind w:left="1440" w:hanging="720"/>
        <w:contextualSpacing/>
        <w:jc w:val="both"/>
        <w:rPr>
          <w:rFonts w:ascii="Arial" w:hAnsi="Arial" w:cs="Arial"/>
          <w:b/>
          <w:sz w:val="22"/>
          <w:szCs w:val="22"/>
          <w:lang w:eastAsia="en-PH"/>
        </w:rPr>
      </w:pPr>
      <w:r>
        <w:rPr>
          <w:rFonts w:ascii="Arial" w:hAnsi="Arial" w:cs="Arial"/>
          <w:sz w:val="22"/>
          <w:szCs w:val="22"/>
          <w:lang w:eastAsia="en-PH"/>
        </w:rPr>
        <w:t xml:space="preserve">Management further informed that </w:t>
      </w:r>
      <w:r>
        <w:rPr>
          <w:rFonts w:ascii="Arial" w:hAnsi="Arial" w:cs="Arial"/>
          <w:sz w:val="22"/>
          <w:szCs w:val="22"/>
        </w:rPr>
        <w:t>since 2016, the new aging classification format prescribed by COA was as follows:</w:t>
      </w:r>
    </w:p>
    <w:tbl>
      <w:tblPr>
        <w:tblStyle w:val="TableGrid"/>
        <w:tblpPr w:leftFromText="180" w:rightFromText="180" w:vertAnchor="text" w:horzAnchor="page" w:tblpX="4746" w:tblpY="185"/>
        <w:tblW w:w="0" w:type="auto"/>
        <w:tblLayout w:type="fixed"/>
        <w:tblLook w:val="04A0" w:firstRow="1" w:lastRow="0" w:firstColumn="1" w:lastColumn="0" w:noHBand="0" w:noVBand="1"/>
      </w:tblPr>
      <w:tblGrid>
        <w:gridCol w:w="1124"/>
        <w:gridCol w:w="1125"/>
        <w:gridCol w:w="1125"/>
        <w:gridCol w:w="1125"/>
        <w:gridCol w:w="1125"/>
      </w:tblGrid>
      <w:tr>
        <w:trPr>
          <w:trHeight w:val="187"/>
        </w:trPr>
        <w:tc>
          <w:tcPr>
            <w:tcW w:w="2249" w:type="dxa"/>
            <w:gridSpan w:val="2"/>
          </w:tcPr>
          <w:p>
            <w:pPr>
              <w:jc w:val="center"/>
              <w:rPr>
                <w:rFonts w:ascii="Arial" w:hAnsi="Arial" w:cs="Arial"/>
                <w:b/>
                <w:sz w:val="20"/>
                <w:szCs w:val="20"/>
              </w:rPr>
            </w:pPr>
            <w:r>
              <w:rPr>
                <w:rFonts w:ascii="Arial" w:hAnsi="Arial" w:cs="Arial"/>
                <w:b/>
                <w:sz w:val="20"/>
                <w:szCs w:val="20"/>
              </w:rPr>
              <w:t>Current</w:t>
            </w:r>
          </w:p>
        </w:tc>
        <w:tc>
          <w:tcPr>
            <w:tcW w:w="3375" w:type="dxa"/>
            <w:gridSpan w:val="3"/>
          </w:tcPr>
          <w:p>
            <w:pPr>
              <w:jc w:val="center"/>
              <w:rPr>
                <w:rFonts w:ascii="Arial" w:hAnsi="Arial" w:cs="Arial"/>
                <w:b/>
                <w:sz w:val="20"/>
                <w:szCs w:val="20"/>
              </w:rPr>
            </w:pPr>
            <w:r>
              <w:rPr>
                <w:rFonts w:ascii="Arial" w:hAnsi="Arial" w:cs="Arial"/>
                <w:b/>
                <w:sz w:val="20"/>
                <w:szCs w:val="20"/>
              </w:rPr>
              <w:t>Past Due</w:t>
            </w:r>
          </w:p>
        </w:tc>
      </w:tr>
      <w:tr>
        <w:trPr>
          <w:trHeight w:val="386"/>
        </w:trPr>
        <w:tc>
          <w:tcPr>
            <w:tcW w:w="1124" w:type="dxa"/>
          </w:tcPr>
          <w:p>
            <w:pPr>
              <w:jc w:val="both"/>
              <w:rPr>
                <w:rFonts w:ascii="Arial" w:hAnsi="Arial" w:cs="Arial"/>
                <w:sz w:val="20"/>
                <w:szCs w:val="20"/>
              </w:rPr>
            </w:pPr>
            <w:r>
              <w:rPr>
                <w:rFonts w:ascii="Arial" w:hAnsi="Arial" w:cs="Arial"/>
                <w:sz w:val="20"/>
                <w:szCs w:val="20"/>
              </w:rPr>
              <w:t xml:space="preserve">1-90 </w:t>
            </w:r>
          </w:p>
          <w:p>
            <w:pPr>
              <w:jc w:val="both"/>
              <w:rPr>
                <w:rFonts w:ascii="Arial" w:hAnsi="Arial" w:cs="Arial"/>
                <w:sz w:val="20"/>
                <w:szCs w:val="20"/>
              </w:rPr>
            </w:pPr>
            <w:r>
              <w:rPr>
                <w:rFonts w:ascii="Arial" w:hAnsi="Arial" w:cs="Arial"/>
                <w:sz w:val="20"/>
                <w:szCs w:val="20"/>
              </w:rPr>
              <w:t>days</w:t>
            </w:r>
          </w:p>
        </w:tc>
        <w:tc>
          <w:tcPr>
            <w:tcW w:w="1125" w:type="dxa"/>
          </w:tcPr>
          <w:p>
            <w:pPr>
              <w:jc w:val="both"/>
              <w:rPr>
                <w:rFonts w:ascii="Arial" w:hAnsi="Arial" w:cs="Arial"/>
                <w:sz w:val="20"/>
                <w:szCs w:val="20"/>
              </w:rPr>
            </w:pPr>
            <w:r>
              <w:rPr>
                <w:rFonts w:ascii="Arial" w:hAnsi="Arial" w:cs="Arial"/>
                <w:sz w:val="20"/>
                <w:szCs w:val="20"/>
              </w:rPr>
              <w:t>91-365 days</w:t>
            </w:r>
          </w:p>
        </w:tc>
        <w:tc>
          <w:tcPr>
            <w:tcW w:w="1125" w:type="dxa"/>
          </w:tcPr>
          <w:p>
            <w:pPr>
              <w:jc w:val="both"/>
              <w:rPr>
                <w:rFonts w:ascii="Arial" w:hAnsi="Arial" w:cs="Arial"/>
                <w:sz w:val="20"/>
                <w:szCs w:val="20"/>
              </w:rPr>
            </w:pPr>
            <w:r>
              <w:rPr>
                <w:rFonts w:ascii="Arial" w:hAnsi="Arial" w:cs="Arial"/>
                <w:sz w:val="20"/>
                <w:szCs w:val="20"/>
              </w:rPr>
              <w:t>Over 1 year</w:t>
            </w:r>
          </w:p>
        </w:tc>
        <w:tc>
          <w:tcPr>
            <w:tcW w:w="1125" w:type="dxa"/>
          </w:tcPr>
          <w:p>
            <w:pPr>
              <w:jc w:val="both"/>
              <w:rPr>
                <w:rFonts w:ascii="Arial" w:hAnsi="Arial" w:cs="Arial"/>
                <w:sz w:val="20"/>
                <w:szCs w:val="20"/>
              </w:rPr>
            </w:pPr>
            <w:r>
              <w:rPr>
                <w:rFonts w:ascii="Arial" w:hAnsi="Arial" w:cs="Arial"/>
                <w:sz w:val="20"/>
                <w:szCs w:val="20"/>
              </w:rPr>
              <w:t>Over 2 years</w:t>
            </w:r>
          </w:p>
        </w:tc>
        <w:tc>
          <w:tcPr>
            <w:tcW w:w="1125" w:type="dxa"/>
          </w:tcPr>
          <w:p>
            <w:pPr>
              <w:jc w:val="both"/>
              <w:rPr>
                <w:rFonts w:ascii="Arial" w:hAnsi="Arial" w:cs="Arial"/>
                <w:sz w:val="20"/>
                <w:szCs w:val="20"/>
              </w:rPr>
            </w:pPr>
            <w:r>
              <w:rPr>
                <w:rFonts w:ascii="Arial" w:hAnsi="Arial" w:cs="Arial"/>
                <w:sz w:val="20"/>
                <w:szCs w:val="20"/>
              </w:rPr>
              <w:t>Over 3 years</w:t>
            </w:r>
          </w:p>
        </w:tc>
      </w:tr>
      <w:tr>
        <w:trPr>
          <w:trHeight w:val="187"/>
        </w:trPr>
        <w:tc>
          <w:tcPr>
            <w:tcW w:w="1124" w:type="dxa"/>
          </w:tcPr>
          <w:p>
            <w:pPr>
              <w:jc w:val="both"/>
              <w:rPr>
                <w:rFonts w:ascii="Arial" w:hAnsi="Arial" w:cs="Arial"/>
                <w:sz w:val="20"/>
                <w:szCs w:val="20"/>
              </w:rPr>
            </w:pPr>
          </w:p>
        </w:tc>
        <w:tc>
          <w:tcPr>
            <w:tcW w:w="1125" w:type="dxa"/>
          </w:tcPr>
          <w:p>
            <w:pPr>
              <w:jc w:val="both"/>
              <w:rPr>
                <w:rFonts w:ascii="Arial" w:hAnsi="Arial" w:cs="Arial"/>
                <w:sz w:val="20"/>
                <w:szCs w:val="20"/>
              </w:rPr>
            </w:pPr>
          </w:p>
        </w:tc>
        <w:tc>
          <w:tcPr>
            <w:tcW w:w="1125" w:type="dxa"/>
          </w:tcPr>
          <w:p>
            <w:pPr>
              <w:jc w:val="both"/>
              <w:rPr>
                <w:rFonts w:ascii="Arial" w:hAnsi="Arial" w:cs="Arial"/>
                <w:sz w:val="20"/>
                <w:szCs w:val="20"/>
              </w:rPr>
            </w:pPr>
          </w:p>
        </w:tc>
        <w:tc>
          <w:tcPr>
            <w:tcW w:w="1125" w:type="dxa"/>
          </w:tcPr>
          <w:p>
            <w:pPr>
              <w:jc w:val="both"/>
              <w:rPr>
                <w:rFonts w:ascii="Arial" w:hAnsi="Arial" w:cs="Arial"/>
                <w:sz w:val="20"/>
                <w:szCs w:val="20"/>
              </w:rPr>
            </w:pPr>
          </w:p>
        </w:tc>
        <w:tc>
          <w:tcPr>
            <w:tcW w:w="1125" w:type="dxa"/>
          </w:tcPr>
          <w:p>
            <w:pPr>
              <w:jc w:val="both"/>
              <w:rPr>
                <w:rFonts w:ascii="Arial" w:hAnsi="Arial" w:cs="Arial"/>
                <w:sz w:val="20"/>
                <w:szCs w:val="20"/>
              </w:rPr>
            </w:pPr>
          </w:p>
        </w:tc>
      </w:tr>
    </w:tbl>
    <w:p>
      <w:pPr>
        <w:jc w:val="both"/>
        <w:rPr>
          <w:rFonts w:ascii="Arial" w:hAnsi="Arial" w:cs="Arial"/>
        </w:rPr>
      </w:pPr>
    </w:p>
    <w:p>
      <w:pPr>
        <w:autoSpaceDE w:val="0"/>
        <w:autoSpaceDN w:val="0"/>
        <w:adjustRightInd w:val="0"/>
        <w:jc w:val="both"/>
        <w:rPr>
          <w:rFonts w:ascii="Arial" w:hAnsi="Arial" w:cs="Arial"/>
          <w:b/>
          <w:lang w:eastAsia="en-PH"/>
        </w:rPr>
      </w:pPr>
    </w:p>
    <w:p>
      <w:pPr>
        <w:pStyle w:val="ListParagraph"/>
        <w:autoSpaceDE w:val="0"/>
        <w:autoSpaceDN w:val="0"/>
        <w:adjustRightInd w:val="0"/>
        <w:ind w:left="1440"/>
        <w:jc w:val="both"/>
        <w:rPr>
          <w:rFonts w:ascii="Arial" w:hAnsi="Arial" w:cs="Arial"/>
          <w:sz w:val="22"/>
          <w:szCs w:val="22"/>
        </w:rPr>
      </w:pPr>
    </w:p>
    <w:p>
      <w:pPr>
        <w:pStyle w:val="ListParagraph"/>
        <w:autoSpaceDE w:val="0"/>
        <w:autoSpaceDN w:val="0"/>
        <w:adjustRightInd w:val="0"/>
        <w:ind w:left="1440"/>
        <w:jc w:val="both"/>
        <w:rPr>
          <w:rFonts w:ascii="Arial" w:hAnsi="Arial" w:cs="Arial"/>
          <w:sz w:val="22"/>
          <w:szCs w:val="22"/>
        </w:rPr>
      </w:pPr>
    </w:p>
    <w:p>
      <w:pPr>
        <w:pStyle w:val="ListParagraph"/>
        <w:autoSpaceDE w:val="0"/>
        <w:autoSpaceDN w:val="0"/>
        <w:adjustRightInd w:val="0"/>
        <w:ind w:left="1440"/>
        <w:jc w:val="both"/>
        <w:rPr>
          <w:rFonts w:ascii="Arial" w:hAnsi="Arial" w:cs="Arial"/>
          <w:sz w:val="22"/>
          <w:szCs w:val="22"/>
        </w:rPr>
      </w:pPr>
      <w:r>
        <w:rPr>
          <w:rFonts w:ascii="Arial" w:hAnsi="Arial" w:cs="Arial"/>
          <w:sz w:val="22"/>
          <w:szCs w:val="22"/>
        </w:rPr>
        <w:t>The ABD attempted to establish the balances of the Allowance for Doubtful Accounts on the basis of the new aging classification by running the latter parallel to the old aging classification, thus it appeared that all those aged 4 years and above would fall under the Column Over 3 years in the new aging classification, with different rates depending on the old aging classification.</w:t>
      </w:r>
    </w:p>
    <w:p>
      <w:pPr>
        <w:pStyle w:val="ListParagraph"/>
        <w:autoSpaceDE w:val="0"/>
        <w:autoSpaceDN w:val="0"/>
        <w:adjustRightInd w:val="0"/>
        <w:ind w:left="792"/>
        <w:jc w:val="both"/>
        <w:rPr>
          <w:rFonts w:ascii="Arial" w:hAnsi="Arial" w:cs="Arial"/>
          <w:b/>
          <w:sz w:val="22"/>
          <w:szCs w:val="22"/>
          <w:lang w:eastAsia="en-PH"/>
        </w:rPr>
      </w:pPr>
    </w:p>
    <w:p>
      <w:pPr>
        <w:pStyle w:val="ListParagraph"/>
        <w:numPr>
          <w:ilvl w:val="1"/>
          <w:numId w:val="1"/>
        </w:numPr>
        <w:ind w:left="1440" w:hanging="720"/>
        <w:contextualSpacing/>
        <w:jc w:val="both"/>
        <w:rPr>
          <w:rFonts w:ascii="Arial" w:hAnsi="Arial" w:cs="Arial"/>
          <w:b/>
          <w:sz w:val="22"/>
          <w:szCs w:val="22"/>
          <w:lang w:eastAsia="en-PH"/>
        </w:rPr>
      </w:pPr>
      <w:r>
        <w:rPr>
          <w:rFonts w:ascii="Arial" w:hAnsi="Arial" w:cs="Arial"/>
          <w:sz w:val="22"/>
          <w:szCs w:val="22"/>
          <w:lang w:eastAsia="en-PH"/>
        </w:rPr>
        <w:t>An action plan has been drawn to address the issues of reconciling the balances of the A/R accounts with the Aging schedule, once the A/R accounts are reconciled/analyzed, the ABD will propose to close the account Allowance for Doubtful Accounts and set up a new provision for doubtful accounts that will be implemented and monitored strictly.</w:t>
      </w:r>
    </w:p>
    <w:p>
      <w:pPr>
        <w:pStyle w:val="ListParagraph"/>
        <w:autoSpaceDE w:val="0"/>
        <w:autoSpaceDN w:val="0"/>
        <w:adjustRightInd w:val="0"/>
        <w:ind w:left="792"/>
        <w:jc w:val="both"/>
        <w:rPr>
          <w:rFonts w:ascii="Arial" w:hAnsi="Arial" w:cs="Arial"/>
          <w:b/>
          <w:sz w:val="22"/>
          <w:szCs w:val="22"/>
          <w:lang w:eastAsia="en-PH"/>
        </w:rPr>
      </w:pPr>
    </w:p>
    <w:p>
      <w:pPr>
        <w:pStyle w:val="ListParagraph"/>
        <w:numPr>
          <w:ilvl w:val="1"/>
          <w:numId w:val="1"/>
        </w:numPr>
        <w:ind w:left="1440" w:hanging="720"/>
        <w:contextualSpacing/>
        <w:jc w:val="both"/>
        <w:rPr>
          <w:rFonts w:ascii="Arial" w:hAnsi="Arial" w:cs="Arial"/>
          <w:b/>
          <w:sz w:val="22"/>
          <w:szCs w:val="22"/>
          <w:lang w:eastAsia="en-PH"/>
        </w:rPr>
      </w:pPr>
      <w:r>
        <w:rPr>
          <w:rFonts w:ascii="Arial" w:hAnsi="Arial" w:cs="Arial"/>
          <w:sz w:val="22"/>
          <w:szCs w:val="22"/>
          <w:lang w:eastAsia="en-PH"/>
        </w:rPr>
        <w:t>As a rejoinder, the Audit Team recommended that PCSO adopt PAS No. 36 and PFRS No. 9 on ECL model on Impairment of Asset which is the new standard applicable effective CY 2018. The proposed action to close the account allowance for doubtful accounts and set up a new provision for doubtful accounts is not in accordance with PAS No. 8 – Change in Accounting Estimates which should be applied currently and prospectively.</w:t>
      </w:r>
    </w:p>
    <w:p>
      <w:pPr>
        <w:pStyle w:val="ListParagraph"/>
        <w:autoSpaceDE w:val="0"/>
        <w:autoSpaceDN w:val="0"/>
        <w:adjustRightInd w:val="0"/>
        <w:ind w:left="1980"/>
        <w:jc w:val="both"/>
        <w:rPr>
          <w:rFonts w:ascii="Arial" w:hAnsi="Arial" w:cs="Arial"/>
          <w:b/>
          <w:sz w:val="22"/>
          <w:szCs w:val="22"/>
          <w:lang w:eastAsia="en-PH"/>
        </w:rPr>
      </w:pPr>
    </w:p>
    <w:p>
      <w:pPr>
        <w:pStyle w:val="ListParagraph"/>
        <w:autoSpaceDE w:val="0"/>
        <w:autoSpaceDN w:val="0"/>
        <w:adjustRightInd w:val="0"/>
        <w:ind w:left="1980"/>
        <w:jc w:val="both"/>
        <w:rPr>
          <w:rFonts w:ascii="Arial" w:hAnsi="Arial" w:cs="Arial"/>
          <w:b/>
          <w:sz w:val="22"/>
          <w:szCs w:val="22"/>
          <w:lang w:eastAsia="en-PH"/>
        </w:rPr>
      </w:pPr>
    </w:p>
    <w:p>
      <w:pPr>
        <w:pStyle w:val="ListParagraph"/>
        <w:numPr>
          <w:ilvl w:val="0"/>
          <w:numId w:val="1"/>
        </w:numPr>
        <w:autoSpaceDE w:val="0"/>
        <w:autoSpaceDN w:val="0"/>
        <w:adjustRightInd w:val="0"/>
        <w:ind w:left="720" w:hanging="720"/>
        <w:jc w:val="both"/>
        <w:rPr>
          <w:rFonts w:ascii="Arial" w:hAnsi="Arial" w:cs="Arial"/>
          <w:b/>
          <w:bCs/>
          <w:sz w:val="22"/>
          <w:szCs w:val="22"/>
        </w:rPr>
      </w:pPr>
      <w:r>
        <w:rPr>
          <w:rFonts w:ascii="Arial" w:hAnsi="Arial" w:cs="Arial"/>
          <w:b/>
          <w:sz w:val="22"/>
          <w:szCs w:val="22"/>
        </w:rPr>
        <w:t>Claims for disallowed payments of employees’ benefits of P12.965 million and P26.720 million representing payments to various advertising agencies were accounted as Other Asset – Contingent Asset contrary to the Updated Revised Chart of Accounts for Government Corporation (2019) resulting in the understatement of the Account Receivables – Disallowances/Charges and overstatement of the account Other Asset each by a total amount of P39.685 million.</w:t>
      </w:r>
    </w:p>
    <w:p>
      <w:pPr>
        <w:spacing w:after="0" w:line="240" w:lineRule="auto"/>
        <w:jc w:val="both"/>
        <w:rPr>
          <w:rFonts w:ascii="Arial" w:hAnsi="Arial" w:cs="Arial"/>
          <w:b/>
          <w:bCs/>
        </w:rPr>
      </w:pPr>
    </w:p>
    <w:p>
      <w:pPr>
        <w:pStyle w:val="ListParagraph"/>
        <w:numPr>
          <w:ilvl w:val="1"/>
          <w:numId w:val="1"/>
        </w:numPr>
        <w:ind w:left="1440" w:hanging="720"/>
        <w:contextualSpacing/>
        <w:jc w:val="both"/>
        <w:rPr>
          <w:rFonts w:ascii="Arial" w:hAnsi="Arial" w:cs="Arial"/>
          <w:b/>
          <w:bCs/>
        </w:rPr>
      </w:pPr>
      <w:r>
        <w:rPr>
          <w:rFonts w:ascii="Arial" w:hAnsi="Arial" w:cs="Arial"/>
          <w:sz w:val="22"/>
          <w:szCs w:val="22"/>
          <w:lang w:eastAsia="en-PH"/>
        </w:rPr>
        <w:t>The</w:t>
      </w:r>
      <w:r>
        <w:rPr>
          <w:rFonts w:ascii="Arial" w:hAnsi="Arial" w:cs="Arial"/>
          <w:sz w:val="22"/>
          <w:szCs w:val="22"/>
          <w:lang w:val="en-PH" w:eastAsia="ar-SA"/>
        </w:rPr>
        <w:t xml:space="preserve"> Updated Revised Chart of Accounts for Government Corporation (2019), prescribed under COA Circular No. 2020-002 dated January 28, 2020, provides the use of the accounts Receivables – Disallowances/Charges for receivables arising  from final audit disallowances and charges.</w:t>
      </w:r>
    </w:p>
    <w:p>
      <w:pPr>
        <w:pStyle w:val="ListParagraph"/>
        <w:ind w:left="1440"/>
        <w:jc w:val="both"/>
        <w:rPr>
          <w:rFonts w:ascii="Arial" w:hAnsi="Arial" w:cs="Arial"/>
          <w:b/>
          <w:bCs/>
        </w:rPr>
      </w:pPr>
    </w:p>
    <w:p>
      <w:pPr>
        <w:pStyle w:val="ListParagraph"/>
        <w:numPr>
          <w:ilvl w:val="1"/>
          <w:numId w:val="1"/>
        </w:numPr>
        <w:ind w:left="1440" w:hanging="720"/>
        <w:contextualSpacing/>
        <w:jc w:val="both"/>
        <w:rPr>
          <w:rFonts w:ascii="Arial" w:hAnsi="Arial" w:cs="Arial"/>
          <w:b/>
          <w:bCs/>
        </w:rPr>
      </w:pPr>
      <w:r>
        <w:rPr>
          <w:rFonts w:ascii="Arial" w:hAnsi="Arial" w:cs="Arial"/>
          <w:sz w:val="22"/>
          <w:szCs w:val="22"/>
          <w:lang w:eastAsia="ar-SA"/>
        </w:rPr>
        <w:t xml:space="preserve">Review of the Other Asset as of December 31, 2021 disclosed that it included claims for disallowed payments of employees’ benefits of P12.965 million and P26.720 million representing payments to various advertising agencies which are under court litigation. </w:t>
      </w:r>
    </w:p>
    <w:p>
      <w:pPr>
        <w:pStyle w:val="ListParagraph"/>
        <w:ind w:left="1440"/>
        <w:jc w:val="both"/>
        <w:rPr>
          <w:rFonts w:ascii="Arial" w:hAnsi="Arial" w:cs="Arial"/>
          <w:b/>
          <w:bCs/>
        </w:rPr>
      </w:pPr>
    </w:p>
    <w:p>
      <w:pPr>
        <w:pStyle w:val="ListParagraph"/>
        <w:numPr>
          <w:ilvl w:val="1"/>
          <w:numId w:val="1"/>
        </w:numPr>
        <w:ind w:left="1440" w:hanging="720"/>
        <w:contextualSpacing/>
        <w:jc w:val="both"/>
        <w:rPr>
          <w:rFonts w:ascii="Arial" w:hAnsi="Arial" w:cs="Arial"/>
          <w:b/>
          <w:bCs/>
        </w:rPr>
      </w:pPr>
      <w:r>
        <w:rPr>
          <w:rFonts w:ascii="Arial" w:hAnsi="Arial" w:cs="Arial"/>
          <w:sz w:val="22"/>
          <w:szCs w:val="22"/>
          <w:lang w:eastAsia="ar-SA"/>
        </w:rPr>
        <w:t xml:space="preserve">Also, review of the previous year’s Notes to FS disclosed that the said amounts were previously recognized in the FS as Accounts Receivable –disallowances account, however  in CY 2018 FS, the amounts were reclassified as Other Asset - Contingent Asset account it being under court litigation. </w:t>
      </w:r>
    </w:p>
    <w:p>
      <w:pPr>
        <w:pStyle w:val="ListParagraph"/>
        <w:ind w:left="1440"/>
        <w:jc w:val="both"/>
        <w:rPr>
          <w:rFonts w:ascii="Arial" w:hAnsi="Arial" w:cs="Arial"/>
          <w:b/>
          <w:bCs/>
        </w:rPr>
      </w:pPr>
    </w:p>
    <w:p>
      <w:pPr>
        <w:pStyle w:val="ListParagraph"/>
        <w:numPr>
          <w:ilvl w:val="1"/>
          <w:numId w:val="1"/>
        </w:numPr>
        <w:ind w:left="1440" w:hanging="720"/>
        <w:contextualSpacing/>
        <w:jc w:val="both"/>
        <w:rPr>
          <w:rFonts w:ascii="Arial" w:hAnsi="Arial" w:cs="Arial"/>
          <w:b/>
          <w:bCs/>
        </w:rPr>
      </w:pPr>
      <w:r>
        <w:rPr>
          <w:rFonts w:ascii="Arial" w:hAnsi="Arial" w:cs="Arial"/>
          <w:sz w:val="22"/>
          <w:szCs w:val="22"/>
          <w:lang w:eastAsia="ar-SA"/>
        </w:rPr>
        <w:t>We have also noted that the details and the nature of the Other Asset were not disclosed in the Notes to FS for the CY 2021 as required in Paragraph No. 112 of PAS No. 1 which states that the notes shall provide information that is not presented elsewhere in the FS, but is relevant to an understanding of any of them.</w:t>
      </w:r>
    </w:p>
    <w:p>
      <w:pPr>
        <w:pStyle w:val="ListParagraph"/>
        <w:ind w:left="1440"/>
        <w:jc w:val="both"/>
        <w:rPr>
          <w:rFonts w:ascii="Arial" w:hAnsi="Arial" w:cs="Arial"/>
          <w:b/>
          <w:bCs/>
        </w:rPr>
      </w:pPr>
    </w:p>
    <w:p>
      <w:pPr>
        <w:pStyle w:val="ListParagraph"/>
        <w:numPr>
          <w:ilvl w:val="1"/>
          <w:numId w:val="1"/>
        </w:numPr>
        <w:ind w:left="1440" w:hanging="720"/>
        <w:contextualSpacing/>
        <w:jc w:val="both"/>
        <w:rPr>
          <w:rFonts w:ascii="Arial" w:hAnsi="Arial" w:cs="Arial"/>
          <w:b/>
          <w:bCs/>
        </w:rPr>
      </w:pPr>
      <w:r>
        <w:rPr>
          <w:rFonts w:ascii="Arial" w:hAnsi="Arial" w:cs="Arial"/>
          <w:sz w:val="22"/>
          <w:szCs w:val="22"/>
          <w:lang w:eastAsia="ar-SA"/>
        </w:rPr>
        <w:t>The recording of the claims for disallowed payments as Other Asset account instead of a Receivable – Disallowances/Charges is not in accordance with the Updated Revised Chart of Accounts.</w:t>
      </w:r>
    </w:p>
    <w:p>
      <w:pPr>
        <w:pStyle w:val="ListParagraph"/>
        <w:ind w:left="1440"/>
        <w:jc w:val="both"/>
      </w:pPr>
      <w:r>
        <w:rPr>
          <w:rFonts w:ascii="Arial" w:hAnsi="Arial" w:cs="Arial"/>
          <w:lang w:eastAsia="ar-SA"/>
        </w:rPr>
        <w:t xml:space="preserve"> </w:t>
      </w:r>
    </w:p>
    <w:p>
      <w:pPr>
        <w:pStyle w:val="ListParagraph"/>
        <w:numPr>
          <w:ilvl w:val="1"/>
          <w:numId w:val="73"/>
        </w:numPr>
        <w:ind w:left="1440" w:hanging="720"/>
        <w:contextualSpacing/>
        <w:jc w:val="both"/>
        <w:rPr>
          <w:rFonts w:ascii="Arial" w:hAnsi="Arial" w:cs="Arial"/>
          <w:b/>
          <w:bCs/>
          <w:sz w:val="22"/>
          <w:szCs w:val="22"/>
        </w:rPr>
      </w:pPr>
      <w:r>
        <w:rPr>
          <w:rFonts w:ascii="Arial" w:hAnsi="Arial" w:cs="Arial"/>
          <w:b/>
          <w:sz w:val="22"/>
          <w:szCs w:val="22"/>
          <w:lang w:val="en-PH" w:eastAsia="ar-SA"/>
        </w:rPr>
        <w:t>We recommended that Management direct the concerned ABD personnel to:</w:t>
      </w:r>
    </w:p>
    <w:p>
      <w:pPr>
        <w:spacing w:after="0" w:line="240" w:lineRule="auto"/>
        <w:jc w:val="both"/>
        <w:rPr>
          <w:rFonts w:ascii="Arial" w:hAnsi="Arial" w:cs="Arial"/>
          <w:b/>
          <w:lang w:eastAsia="ar-SA"/>
        </w:rPr>
      </w:pPr>
    </w:p>
    <w:p>
      <w:pPr>
        <w:spacing w:after="0" w:line="240" w:lineRule="auto"/>
        <w:ind w:left="1980" w:hanging="540"/>
        <w:jc w:val="both"/>
        <w:rPr>
          <w:rFonts w:ascii="Arial" w:hAnsi="Arial" w:cs="Arial"/>
          <w:b/>
          <w:lang w:eastAsia="ar-SA"/>
        </w:rPr>
      </w:pPr>
      <w:r>
        <w:rPr>
          <w:rFonts w:ascii="Arial" w:hAnsi="Arial" w:cs="Arial"/>
          <w:b/>
          <w:lang w:eastAsia="ar-SA"/>
        </w:rPr>
        <w:t xml:space="preserve">a. </w:t>
      </w:r>
      <w:r>
        <w:rPr>
          <w:rFonts w:ascii="Arial" w:hAnsi="Arial" w:cs="Arial"/>
          <w:b/>
          <w:lang w:eastAsia="ar-SA"/>
        </w:rPr>
        <w:tab/>
        <w:t xml:space="preserve">Draw a JEV to reclassify the claim for disallowed payments from Other Asset account to Receivable – Disallowances/Charges in compliance with the Updated Revised Chart of Accounts. </w:t>
      </w:r>
    </w:p>
    <w:p>
      <w:pPr>
        <w:spacing w:after="0" w:line="240" w:lineRule="auto"/>
        <w:ind w:left="1080" w:hanging="360"/>
        <w:jc w:val="both"/>
        <w:rPr>
          <w:rFonts w:ascii="Arial" w:hAnsi="Arial" w:cs="Arial"/>
          <w:b/>
          <w:lang w:eastAsia="ar-SA"/>
        </w:rPr>
      </w:pPr>
      <w:r>
        <w:rPr>
          <w:rFonts w:ascii="Arial" w:hAnsi="Arial" w:cs="Arial"/>
          <w:b/>
          <w:lang w:eastAsia="ar-SA"/>
        </w:rPr>
        <w:tab/>
      </w:r>
    </w:p>
    <w:p>
      <w:pPr>
        <w:spacing w:after="0" w:line="240" w:lineRule="auto"/>
        <w:ind w:left="1980" w:hanging="540"/>
        <w:jc w:val="both"/>
        <w:rPr>
          <w:rFonts w:ascii="Arial" w:hAnsi="Arial" w:cs="Arial"/>
          <w:b/>
          <w:lang w:eastAsia="ar-SA"/>
        </w:rPr>
      </w:pPr>
      <w:r>
        <w:rPr>
          <w:rFonts w:ascii="Arial" w:hAnsi="Arial" w:cs="Arial"/>
          <w:b/>
          <w:lang w:eastAsia="ar-SA"/>
        </w:rPr>
        <w:t xml:space="preserve">b. </w:t>
      </w:r>
      <w:r>
        <w:rPr>
          <w:rFonts w:ascii="Arial" w:hAnsi="Arial" w:cs="Arial"/>
          <w:b/>
          <w:lang w:eastAsia="ar-SA"/>
        </w:rPr>
        <w:tab/>
        <w:t xml:space="preserve">Disclosed in the Notes to FS the nature and the details of the Receivable – Disallowances/Charges account to provide adequate information on the nature of the transactions as required in Paragraph No. 112 of PAS No.1. </w:t>
      </w:r>
    </w:p>
    <w:p>
      <w:pPr>
        <w:pStyle w:val="NoSpacing"/>
        <w:rPr>
          <w:lang w:eastAsia="ar-SA"/>
        </w:rPr>
      </w:pPr>
    </w:p>
    <w:p>
      <w:pPr>
        <w:pStyle w:val="ListParagraph"/>
        <w:numPr>
          <w:ilvl w:val="1"/>
          <w:numId w:val="1"/>
        </w:numPr>
        <w:ind w:left="1440" w:hanging="720"/>
        <w:jc w:val="both"/>
        <w:rPr>
          <w:rFonts w:ascii="Arial" w:hAnsi="Arial" w:cs="Arial"/>
          <w:b/>
          <w:bCs/>
          <w:sz w:val="22"/>
          <w:szCs w:val="22"/>
        </w:rPr>
      </w:pPr>
      <w:r>
        <w:rPr>
          <w:rFonts w:ascii="Arial" w:hAnsi="Arial" w:cs="Arial"/>
          <w:bCs/>
          <w:sz w:val="22"/>
          <w:szCs w:val="22"/>
        </w:rPr>
        <w:t>Management informed that JEV No. 22050671 dated May 16, 2022 was already drawn to reclassify the claim for disallowed payments from Other Asset to Receivable – Disallowances/Charges.</w:t>
      </w:r>
    </w:p>
    <w:p>
      <w:pPr>
        <w:pStyle w:val="ListParagraph"/>
        <w:ind w:left="1440"/>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bCs/>
          <w:sz w:val="22"/>
          <w:szCs w:val="22"/>
        </w:rPr>
        <w:t>ABD requested to be given ample time to establish the breakdown/list of those from whom the disallowed payments were to be charged. ABD will coordinate with the PCSO Legal Department on the matter.</w:t>
      </w:r>
    </w:p>
    <w:p>
      <w:pPr>
        <w:pStyle w:val="ListParagraph"/>
        <w:ind w:left="1440"/>
        <w:jc w:val="both"/>
        <w:rPr>
          <w:rFonts w:ascii="Arial" w:hAnsi="Arial" w:cs="Arial"/>
          <w:b/>
          <w:bCs/>
          <w:sz w:val="22"/>
          <w:szCs w:val="22"/>
        </w:rPr>
      </w:pPr>
      <w:r>
        <w:rPr>
          <w:rFonts w:ascii="Arial" w:hAnsi="Arial" w:cs="Arial"/>
          <w:b/>
          <w:bCs/>
          <w:sz w:val="22"/>
          <w:szCs w:val="22"/>
        </w:rPr>
        <w:t xml:space="preserve"> </w:t>
      </w:r>
    </w:p>
    <w:p>
      <w:pPr>
        <w:pStyle w:val="ListParagraph"/>
        <w:numPr>
          <w:ilvl w:val="1"/>
          <w:numId w:val="1"/>
        </w:numPr>
        <w:ind w:left="1440" w:hanging="720"/>
        <w:contextualSpacing/>
        <w:jc w:val="both"/>
        <w:rPr>
          <w:rFonts w:ascii="Arial" w:hAnsi="Arial" w:cs="Arial"/>
          <w:b/>
          <w:bCs/>
          <w:sz w:val="22"/>
          <w:szCs w:val="22"/>
        </w:rPr>
      </w:pPr>
      <w:r>
        <w:rPr>
          <w:rFonts w:ascii="Arial" w:hAnsi="Arial" w:cs="Arial"/>
          <w:bCs/>
          <w:sz w:val="22"/>
          <w:szCs w:val="22"/>
        </w:rPr>
        <w:t>The Audit Team will monitor the full implementation of the audit recommendations in the CY 2022 audit.</w:t>
      </w:r>
    </w:p>
    <w:p>
      <w:pPr>
        <w:pStyle w:val="ListParagraph"/>
        <w:ind w:left="1440"/>
        <w:jc w:val="both"/>
        <w:rPr>
          <w:rFonts w:ascii="Arial" w:hAnsi="Arial" w:cs="Arial"/>
          <w:b/>
          <w:bCs/>
          <w:sz w:val="22"/>
          <w:szCs w:val="22"/>
        </w:rPr>
      </w:pPr>
    </w:p>
    <w:p>
      <w:pPr>
        <w:pStyle w:val="ListParagraph"/>
        <w:ind w:left="1440"/>
        <w:jc w:val="both"/>
        <w:rPr>
          <w:rFonts w:ascii="Arial" w:hAnsi="Arial" w:cs="Arial"/>
          <w:b/>
          <w:bCs/>
          <w:sz w:val="22"/>
          <w:szCs w:val="22"/>
        </w:rPr>
      </w:pPr>
    </w:p>
    <w:p>
      <w:pPr>
        <w:pStyle w:val="ListParagraph"/>
        <w:numPr>
          <w:ilvl w:val="0"/>
          <w:numId w:val="1"/>
        </w:numPr>
        <w:autoSpaceDE w:val="0"/>
        <w:autoSpaceDN w:val="0"/>
        <w:adjustRightInd w:val="0"/>
        <w:ind w:left="720" w:hanging="720"/>
        <w:jc w:val="both"/>
        <w:rPr>
          <w:rFonts w:ascii="Arial" w:hAnsi="Arial" w:cs="Arial"/>
          <w:b/>
          <w:bCs/>
          <w:sz w:val="22"/>
          <w:szCs w:val="22"/>
        </w:rPr>
      </w:pPr>
      <w:r>
        <w:rPr>
          <w:rFonts w:ascii="Arial" w:hAnsi="Arial" w:cs="Arial"/>
          <w:b/>
          <w:sz w:val="22"/>
          <w:szCs w:val="22"/>
          <w:lang w:eastAsia="ar-SA"/>
        </w:rPr>
        <w:t xml:space="preserve">The faithful </w:t>
      </w:r>
      <w:r>
        <w:rPr>
          <w:rFonts w:ascii="Arial" w:hAnsi="Arial" w:cs="Arial"/>
          <w:b/>
          <w:sz w:val="22"/>
          <w:szCs w:val="22"/>
          <w:lang w:val="en-PH" w:eastAsia="ar-SA"/>
        </w:rPr>
        <w:t>representation</w:t>
      </w:r>
      <w:r>
        <w:rPr>
          <w:rFonts w:ascii="Arial" w:hAnsi="Arial" w:cs="Arial"/>
          <w:b/>
          <w:sz w:val="22"/>
          <w:szCs w:val="22"/>
          <w:lang w:eastAsia="ar-SA"/>
        </w:rPr>
        <w:t xml:space="preserve"> in the financial statements of the account Receivables – Disallowances/Charges totaling P9.716 million as of December 31, 2021 could not be established due to the discrepancy of P21.532 million between the balance per books and the Schedule of Notice of Disallowances with Finality of Decision per audit, and the non-maintenance of Subsidiary Ledgers supporting the balance of the account. </w:t>
      </w:r>
    </w:p>
    <w:p>
      <w:pPr>
        <w:pStyle w:val="ListParagraph"/>
        <w:ind w:left="630"/>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sz w:val="22"/>
          <w:szCs w:val="22"/>
          <w:lang w:eastAsia="ar-SA"/>
        </w:rPr>
      </w:pPr>
      <w:r>
        <w:rPr>
          <w:rFonts w:ascii="Arial" w:hAnsi="Arial" w:cs="Arial"/>
          <w:bCs/>
          <w:sz w:val="22"/>
          <w:szCs w:val="22"/>
        </w:rPr>
        <w:t>Item</w:t>
      </w:r>
      <w:r>
        <w:rPr>
          <w:rFonts w:ascii="Arial" w:hAnsi="Arial" w:cs="Arial"/>
          <w:sz w:val="22"/>
          <w:szCs w:val="22"/>
          <w:lang w:val="en-PH" w:eastAsia="ar-SA"/>
        </w:rPr>
        <w:t xml:space="preserve"> 6 of COA Circular No. 2009-006 dated September 15, 2009 states:</w:t>
      </w:r>
    </w:p>
    <w:p>
      <w:pPr>
        <w:spacing w:after="0" w:line="240" w:lineRule="auto"/>
        <w:ind w:left="450" w:right="206"/>
        <w:jc w:val="both"/>
        <w:rPr>
          <w:rFonts w:ascii="Arial" w:hAnsi="Arial" w:cs="Arial"/>
          <w:lang w:eastAsia="ar-SA"/>
        </w:rPr>
      </w:pPr>
    </w:p>
    <w:p>
      <w:pPr>
        <w:spacing w:after="0" w:line="240" w:lineRule="auto"/>
        <w:ind w:left="2070" w:right="476"/>
        <w:jc w:val="both"/>
        <w:rPr>
          <w:rFonts w:ascii="Arial" w:hAnsi="Arial" w:cs="Arial"/>
          <w:lang w:eastAsia="ar-SA"/>
        </w:rPr>
      </w:pPr>
      <w:r>
        <w:rPr>
          <w:rFonts w:ascii="Arial" w:hAnsi="Arial" w:cs="Arial"/>
          <w:i/>
          <w:lang w:eastAsia="ar-SA"/>
        </w:rPr>
        <w:t xml:space="preserve">“A Notice of Finality of Decision (NFD) shall be issued to inform the agency head that a decision of this Commission or its authorized representatives has become final and executory, </w:t>
      </w:r>
      <w:r>
        <w:rPr>
          <w:rFonts w:ascii="Arial" w:hAnsi="Arial" w:cs="Arial"/>
          <w:i/>
          <w:u w:val="single"/>
          <w:lang w:eastAsia="ar-SA"/>
        </w:rPr>
        <w:t>which shall be the basis for recording the disallowance/charge in the agency’s books of accounts.”</w:t>
      </w:r>
      <w:r>
        <w:rPr>
          <w:rFonts w:ascii="Arial" w:hAnsi="Arial" w:cs="Arial"/>
          <w:i/>
          <w:lang w:eastAsia="ar-SA"/>
        </w:rPr>
        <w:t xml:space="preserve"> </w:t>
      </w:r>
      <w:r>
        <w:rPr>
          <w:rFonts w:ascii="Arial" w:hAnsi="Arial" w:cs="Arial"/>
          <w:lang w:eastAsia="ar-SA"/>
        </w:rPr>
        <w:t>(Underscoring supplied).</w:t>
      </w:r>
    </w:p>
    <w:p>
      <w:pPr>
        <w:spacing w:after="0" w:line="240" w:lineRule="auto"/>
        <w:ind w:left="2070" w:right="476"/>
        <w:jc w:val="both"/>
        <w:rPr>
          <w:rFonts w:ascii="Arial" w:hAnsi="Arial" w:cs="Arial"/>
          <w:lang w:eastAsia="ar-SA"/>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lang w:val="en-PH" w:eastAsia="ar-SA"/>
        </w:rPr>
        <w:t>Section 7.2.1 of the 2009 Rules and Regulations on the Settlement of Accounts provides that, the Chief Accountant, Bookkeeper or other authorized official performing accounting and/or bookkeeping functions of the audited agency shall ensure that:</w:t>
      </w:r>
    </w:p>
    <w:p>
      <w:pPr>
        <w:spacing w:after="0" w:line="240" w:lineRule="auto"/>
        <w:jc w:val="both"/>
        <w:rPr>
          <w:rFonts w:ascii="Arial" w:hAnsi="Arial" w:cs="Arial"/>
          <w:lang w:eastAsia="ar-SA"/>
        </w:rPr>
      </w:pPr>
    </w:p>
    <w:p>
      <w:pPr>
        <w:pStyle w:val="ListParagraph"/>
        <w:numPr>
          <w:ilvl w:val="0"/>
          <w:numId w:val="31"/>
        </w:numPr>
        <w:ind w:left="2160"/>
        <w:contextualSpacing/>
        <w:jc w:val="both"/>
        <w:rPr>
          <w:rFonts w:ascii="Arial" w:hAnsi="Arial" w:cs="Arial"/>
          <w:i/>
          <w:sz w:val="22"/>
          <w:szCs w:val="22"/>
          <w:lang w:val="en-PH" w:eastAsia="ar-SA"/>
        </w:rPr>
      </w:pPr>
      <w:r>
        <w:rPr>
          <w:rFonts w:ascii="Arial" w:hAnsi="Arial" w:cs="Arial"/>
          <w:i/>
          <w:sz w:val="22"/>
          <w:szCs w:val="22"/>
          <w:lang w:val="en-PH" w:eastAsia="ar-SA"/>
        </w:rPr>
        <w:t>Xxx</w:t>
      </w:r>
    </w:p>
    <w:p>
      <w:pPr>
        <w:pStyle w:val="ListParagraph"/>
        <w:ind w:left="2160"/>
        <w:jc w:val="both"/>
        <w:rPr>
          <w:rFonts w:ascii="Arial" w:hAnsi="Arial" w:cs="Arial"/>
          <w:i/>
          <w:sz w:val="22"/>
          <w:szCs w:val="22"/>
          <w:lang w:val="en-PH" w:eastAsia="ar-SA"/>
        </w:rPr>
      </w:pPr>
    </w:p>
    <w:p>
      <w:pPr>
        <w:pStyle w:val="ListParagraph"/>
        <w:numPr>
          <w:ilvl w:val="0"/>
          <w:numId w:val="31"/>
        </w:numPr>
        <w:ind w:left="2160"/>
        <w:contextualSpacing/>
        <w:jc w:val="both"/>
        <w:rPr>
          <w:rFonts w:ascii="Arial" w:hAnsi="Arial" w:cs="Arial"/>
          <w:i/>
          <w:sz w:val="22"/>
          <w:szCs w:val="22"/>
          <w:lang w:val="en-PH" w:eastAsia="ar-SA"/>
        </w:rPr>
      </w:pPr>
      <w:r>
        <w:rPr>
          <w:rFonts w:ascii="Arial" w:hAnsi="Arial" w:cs="Arial"/>
          <w:i/>
          <w:sz w:val="22"/>
          <w:szCs w:val="22"/>
          <w:lang w:val="en-PH" w:eastAsia="ar-SA"/>
        </w:rPr>
        <w:t>Xxx</w:t>
      </w:r>
    </w:p>
    <w:p>
      <w:pPr>
        <w:pStyle w:val="ListParagraph"/>
        <w:ind w:left="2160"/>
        <w:jc w:val="both"/>
        <w:rPr>
          <w:rFonts w:ascii="Arial" w:hAnsi="Arial" w:cs="Arial"/>
          <w:i/>
          <w:sz w:val="22"/>
          <w:szCs w:val="22"/>
          <w:lang w:val="en-PH" w:eastAsia="ar-SA"/>
        </w:rPr>
      </w:pPr>
    </w:p>
    <w:p>
      <w:pPr>
        <w:pStyle w:val="ListParagraph"/>
        <w:numPr>
          <w:ilvl w:val="0"/>
          <w:numId w:val="31"/>
        </w:numPr>
        <w:ind w:left="2160" w:right="116"/>
        <w:contextualSpacing/>
        <w:jc w:val="both"/>
        <w:rPr>
          <w:rFonts w:ascii="Arial" w:hAnsi="Arial" w:cs="Arial"/>
          <w:i/>
          <w:sz w:val="22"/>
          <w:szCs w:val="22"/>
          <w:lang w:val="en-PH" w:eastAsia="ar-SA"/>
        </w:rPr>
      </w:pPr>
      <w:r>
        <w:rPr>
          <w:rFonts w:ascii="Arial" w:hAnsi="Arial" w:cs="Arial"/>
          <w:i/>
          <w:sz w:val="22"/>
          <w:szCs w:val="22"/>
          <w:lang w:val="en-PH" w:eastAsia="ar-SA"/>
        </w:rPr>
        <w:t>the audit suspensions, disallowances and charges including their settlements, are properly monitored and recorded and reconciled with the SASDC issued by the Auditor in accordance with these Rules;</w:t>
      </w:r>
    </w:p>
    <w:p>
      <w:pPr>
        <w:pStyle w:val="ListParagraph"/>
        <w:ind w:left="2160"/>
        <w:jc w:val="both"/>
        <w:rPr>
          <w:rFonts w:ascii="Arial" w:hAnsi="Arial" w:cs="Arial"/>
          <w:i/>
          <w:sz w:val="22"/>
          <w:szCs w:val="22"/>
          <w:lang w:val="en-PH" w:eastAsia="ar-SA"/>
        </w:rPr>
      </w:pPr>
    </w:p>
    <w:p>
      <w:pPr>
        <w:pStyle w:val="ListParagraph"/>
        <w:numPr>
          <w:ilvl w:val="0"/>
          <w:numId w:val="31"/>
        </w:numPr>
        <w:ind w:left="2160" w:right="116"/>
        <w:contextualSpacing/>
        <w:jc w:val="both"/>
        <w:rPr>
          <w:rFonts w:ascii="Arial" w:hAnsi="Arial" w:cs="Arial"/>
          <w:i/>
          <w:sz w:val="22"/>
          <w:szCs w:val="22"/>
          <w:lang w:val="en-PH" w:eastAsia="ar-SA"/>
        </w:rPr>
      </w:pPr>
      <w:r>
        <w:rPr>
          <w:rFonts w:ascii="Arial" w:hAnsi="Arial" w:cs="Arial"/>
          <w:i/>
          <w:sz w:val="22"/>
          <w:szCs w:val="22"/>
          <w:lang w:val="en-PH" w:eastAsia="ar-SA"/>
        </w:rPr>
        <w:t xml:space="preserve">the disallowances and charges that have become final and executory as contained in the Notice of Finality of Decision (NFD) are recorded in the books of accounts, and settlements thereof under NSSDC are dropped therefrom; and </w:t>
      </w:r>
    </w:p>
    <w:p>
      <w:pPr>
        <w:pStyle w:val="ListParagraph"/>
        <w:ind w:left="2160"/>
        <w:jc w:val="both"/>
        <w:rPr>
          <w:rFonts w:ascii="Arial" w:hAnsi="Arial" w:cs="Arial"/>
          <w:i/>
          <w:sz w:val="22"/>
          <w:szCs w:val="22"/>
          <w:lang w:val="en-PH" w:eastAsia="ar-SA"/>
        </w:rPr>
      </w:pPr>
    </w:p>
    <w:p>
      <w:pPr>
        <w:pStyle w:val="ListParagraph"/>
        <w:numPr>
          <w:ilvl w:val="0"/>
          <w:numId w:val="31"/>
        </w:numPr>
        <w:ind w:left="2160" w:right="116"/>
        <w:contextualSpacing/>
        <w:jc w:val="both"/>
        <w:rPr>
          <w:rFonts w:ascii="Arial" w:hAnsi="Arial" w:cs="Arial"/>
          <w:i/>
          <w:sz w:val="22"/>
          <w:szCs w:val="22"/>
          <w:lang w:val="en-PH" w:eastAsia="ar-SA"/>
        </w:rPr>
      </w:pPr>
      <w:proofErr w:type="gramStart"/>
      <w:r>
        <w:rPr>
          <w:rFonts w:ascii="Arial" w:hAnsi="Arial" w:cs="Arial"/>
          <w:i/>
          <w:sz w:val="22"/>
          <w:szCs w:val="22"/>
          <w:lang w:val="en-PH" w:eastAsia="ar-SA"/>
        </w:rPr>
        <w:t>the</w:t>
      </w:r>
      <w:proofErr w:type="gramEnd"/>
      <w:r>
        <w:rPr>
          <w:rFonts w:ascii="Arial" w:hAnsi="Arial" w:cs="Arial"/>
          <w:i/>
          <w:sz w:val="22"/>
          <w:szCs w:val="22"/>
          <w:lang w:val="en-PH" w:eastAsia="ar-SA"/>
        </w:rPr>
        <w:t xml:space="preserve"> subsidiary ledgers/records are maintained and properly updated for each official/employee determined to be liable/responsible for the amount disallowed/charged/suspended.</w:t>
      </w:r>
    </w:p>
    <w:p>
      <w:pPr>
        <w:spacing w:after="0" w:line="240" w:lineRule="auto"/>
        <w:jc w:val="both"/>
        <w:rPr>
          <w:rFonts w:ascii="Arial" w:hAnsi="Arial" w:cs="Arial"/>
          <w:b/>
          <w:bCs/>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lang w:val="en-PH" w:eastAsia="ar-SA"/>
        </w:rPr>
        <w:t>As of December 31, 2021, the account Receivable – Disallowances/Charges had a balance of P9.716 million. Audit of the account, however, disclosed a total discrepancy of P21.532 million existed between the account balance per books and the Schedule of Notice of Disallowances with Finality of Decision per audit, as shown in Table 13:</w:t>
      </w:r>
    </w:p>
    <w:p>
      <w:pPr>
        <w:pStyle w:val="ListParagraph"/>
        <w:ind w:left="1440"/>
        <w:jc w:val="both"/>
        <w:rPr>
          <w:rFonts w:ascii="Arial" w:hAnsi="Arial" w:cs="Arial"/>
          <w:sz w:val="22"/>
          <w:szCs w:val="22"/>
          <w:lang w:val="en-PH" w:eastAsia="ar-SA"/>
        </w:rPr>
      </w:pPr>
    </w:p>
    <w:tbl>
      <w:tblPr>
        <w:tblStyle w:val="TableGrid"/>
        <w:tblW w:w="6300" w:type="dxa"/>
        <w:tblInd w:w="1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8"/>
        <w:gridCol w:w="1942"/>
      </w:tblGrid>
      <w:tr>
        <w:tc>
          <w:tcPr>
            <w:tcW w:w="4358" w:type="dxa"/>
          </w:tcPr>
          <w:p>
            <w:pPr>
              <w:jc w:val="both"/>
              <w:rPr>
                <w:rFonts w:ascii="Arial" w:hAnsi="Arial" w:cs="Arial"/>
                <w:sz w:val="20"/>
                <w:szCs w:val="20"/>
                <w:lang w:val="en-PH" w:eastAsia="ar-SA"/>
              </w:rPr>
            </w:pPr>
            <w:r>
              <w:rPr>
                <w:rFonts w:ascii="Arial" w:hAnsi="Arial" w:cs="Arial"/>
                <w:sz w:val="20"/>
                <w:szCs w:val="20"/>
                <w:lang w:eastAsia="ar-SA"/>
              </w:rPr>
              <w:t>Balance per books as of December 31, 2021</w:t>
            </w:r>
          </w:p>
        </w:tc>
        <w:tc>
          <w:tcPr>
            <w:tcW w:w="1942" w:type="dxa"/>
          </w:tcPr>
          <w:p>
            <w:pPr>
              <w:jc w:val="right"/>
              <w:rPr>
                <w:rFonts w:ascii="Arial" w:hAnsi="Arial" w:cs="Arial"/>
                <w:sz w:val="20"/>
                <w:szCs w:val="20"/>
                <w:lang w:val="en-PH" w:eastAsia="ar-SA"/>
              </w:rPr>
            </w:pPr>
            <w:r>
              <w:rPr>
                <w:rFonts w:ascii="Arial" w:hAnsi="Arial" w:cs="Arial"/>
                <w:sz w:val="20"/>
                <w:szCs w:val="20"/>
                <w:lang w:eastAsia="ar-SA"/>
              </w:rPr>
              <w:t>P      9,715,683.45</w:t>
            </w:r>
          </w:p>
        </w:tc>
      </w:tr>
      <w:tr>
        <w:tc>
          <w:tcPr>
            <w:tcW w:w="4358" w:type="dxa"/>
          </w:tcPr>
          <w:p>
            <w:pPr>
              <w:jc w:val="both"/>
              <w:rPr>
                <w:rFonts w:ascii="Arial" w:hAnsi="Arial" w:cs="Arial"/>
                <w:sz w:val="20"/>
                <w:szCs w:val="20"/>
                <w:lang w:val="en-PH" w:eastAsia="ar-SA"/>
              </w:rPr>
            </w:pPr>
            <w:r>
              <w:rPr>
                <w:rFonts w:ascii="Arial" w:hAnsi="Arial" w:cs="Arial"/>
                <w:sz w:val="20"/>
                <w:szCs w:val="20"/>
                <w:lang w:eastAsia="ar-SA"/>
              </w:rPr>
              <w:t>Balance per audit schedule (Table 13)</w:t>
            </w:r>
          </w:p>
        </w:tc>
        <w:tc>
          <w:tcPr>
            <w:tcW w:w="1942" w:type="dxa"/>
            <w:tcBorders>
              <w:bottom w:val="single" w:sz="4" w:space="0" w:color="auto"/>
            </w:tcBorders>
          </w:tcPr>
          <w:p>
            <w:pPr>
              <w:jc w:val="right"/>
              <w:rPr>
                <w:rFonts w:ascii="Arial" w:hAnsi="Arial" w:cs="Arial"/>
                <w:sz w:val="20"/>
                <w:szCs w:val="20"/>
                <w:lang w:val="en-PH" w:eastAsia="ar-SA"/>
              </w:rPr>
            </w:pPr>
            <w:r>
              <w:rPr>
                <w:rFonts w:ascii="Arial" w:hAnsi="Arial" w:cs="Arial"/>
                <w:sz w:val="20"/>
                <w:szCs w:val="20"/>
                <w:lang w:eastAsia="ar-SA"/>
              </w:rPr>
              <w:t>31,247,286.85</w:t>
            </w:r>
          </w:p>
        </w:tc>
      </w:tr>
      <w:tr>
        <w:tc>
          <w:tcPr>
            <w:tcW w:w="4358" w:type="dxa"/>
          </w:tcPr>
          <w:p>
            <w:pPr>
              <w:jc w:val="both"/>
              <w:rPr>
                <w:rFonts w:ascii="Arial" w:hAnsi="Arial" w:cs="Arial"/>
                <w:b/>
                <w:sz w:val="20"/>
                <w:szCs w:val="20"/>
                <w:lang w:val="en-PH" w:eastAsia="ar-SA"/>
              </w:rPr>
            </w:pPr>
            <w:r>
              <w:rPr>
                <w:rFonts w:ascii="Arial" w:hAnsi="Arial" w:cs="Arial"/>
                <w:b/>
                <w:sz w:val="20"/>
                <w:szCs w:val="20"/>
                <w:lang w:eastAsia="ar-SA"/>
              </w:rPr>
              <w:t>Difference</w:t>
            </w:r>
          </w:p>
        </w:tc>
        <w:tc>
          <w:tcPr>
            <w:tcW w:w="1942" w:type="dxa"/>
            <w:tcBorders>
              <w:top w:val="single" w:sz="4" w:space="0" w:color="auto"/>
              <w:bottom w:val="double" w:sz="4" w:space="0" w:color="auto"/>
            </w:tcBorders>
          </w:tcPr>
          <w:p>
            <w:pPr>
              <w:jc w:val="right"/>
              <w:rPr>
                <w:rFonts w:ascii="Arial" w:hAnsi="Arial" w:cs="Arial"/>
                <w:b/>
                <w:sz w:val="20"/>
                <w:szCs w:val="20"/>
                <w:lang w:val="en-PH" w:eastAsia="ar-SA"/>
              </w:rPr>
            </w:pPr>
            <w:r>
              <w:rPr>
                <w:rFonts w:ascii="Arial" w:hAnsi="Arial" w:cs="Arial"/>
                <w:b/>
                <w:sz w:val="20"/>
                <w:szCs w:val="20"/>
                <w:lang w:eastAsia="ar-SA"/>
              </w:rPr>
              <w:t>P(21,531,603.40)</w:t>
            </w:r>
          </w:p>
        </w:tc>
      </w:tr>
    </w:tbl>
    <w:p>
      <w:pPr>
        <w:pStyle w:val="ListParagraph"/>
        <w:ind w:left="1440"/>
        <w:jc w:val="both"/>
        <w:rPr>
          <w:rFonts w:ascii="Arial" w:hAnsi="Arial" w:cs="Arial"/>
          <w:b/>
          <w:bCs/>
          <w:sz w:val="22"/>
          <w:szCs w:val="22"/>
        </w:rPr>
      </w:pPr>
    </w:p>
    <w:p>
      <w:pPr>
        <w:pStyle w:val="Title"/>
        <w:ind w:left="-142" w:right="-291"/>
        <w:rPr>
          <w:rFonts w:ascii="Arial" w:hAnsi="Arial" w:cs="Arial"/>
          <w:sz w:val="20"/>
          <w:lang w:val="en-PH" w:eastAsia="ar-SA"/>
        </w:rPr>
      </w:pPr>
      <w:r>
        <w:rPr>
          <w:rFonts w:ascii="Arial" w:hAnsi="Arial" w:cs="Arial"/>
          <w:sz w:val="20"/>
          <w:lang w:val="en-PH" w:eastAsia="ar-SA"/>
        </w:rPr>
        <w:t>Table 13 – Schedule of Notice of Disallowances with Finality of Decision per audit</w:t>
      </w:r>
    </w:p>
    <w:p>
      <w:pPr>
        <w:pStyle w:val="Title"/>
        <w:tabs>
          <w:tab w:val="left" w:pos="2970"/>
        </w:tabs>
        <w:ind w:left="-142" w:right="-291"/>
        <w:rPr>
          <w:rFonts w:ascii="Arial" w:hAnsi="Arial" w:cs="Arial"/>
          <w:sz w:val="20"/>
          <w:lang w:val="en-PH" w:eastAsia="ar-SA"/>
        </w:rPr>
      </w:pPr>
      <w:r>
        <w:rPr>
          <w:rFonts w:ascii="Arial" w:hAnsi="Arial" w:cs="Arial"/>
          <w:sz w:val="20"/>
          <w:lang w:val="en-PH" w:eastAsia="ar-SA"/>
        </w:rPr>
        <w:t>As of December 31, 2021</w:t>
      </w:r>
    </w:p>
    <w:p>
      <w:pPr>
        <w:pStyle w:val="Title"/>
        <w:tabs>
          <w:tab w:val="left" w:pos="2970"/>
        </w:tabs>
        <w:ind w:left="720"/>
        <w:rPr>
          <w:rFonts w:ascii="Arial Narrow" w:hAnsi="Arial Narrow" w:cs="Arial"/>
          <w:sz w:val="20"/>
          <w:lang w:val="en-PH" w:eastAsia="ar-SA"/>
        </w:rPr>
      </w:pPr>
    </w:p>
    <w:tbl>
      <w:tblPr>
        <w:tblStyle w:val="TableGrid"/>
        <w:tblW w:w="90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1800"/>
        <w:gridCol w:w="1080"/>
        <w:gridCol w:w="2610"/>
        <w:gridCol w:w="1440"/>
      </w:tblGrid>
      <w:tr>
        <w:trPr>
          <w:trHeight w:val="223"/>
          <w:tblHeader/>
        </w:trPr>
        <w:tc>
          <w:tcPr>
            <w:tcW w:w="2070" w:type="dxa"/>
            <w:tcBorders>
              <w:top w:val="single" w:sz="4" w:space="0" w:color="auto"/>
              <w:bottom w:val="single" w:sz="4" w:space="0" w:color="auto"/>
            </w:tcBorders>
            <w:shd w:val="clear" w:color="auto" w:fill="auto"/>
          </w:tcPr>
          <w:p>
            <w:pPr>
              <w:ind w:left="-108"/>
              <w:rPr>
                <w:rFonts w:ascii="Arial Narrow" w:hAnsi="Arial Narrow" w:cs="Arial"/>
                <w:b/>
                <w:sz w:val="20"/>
                <w:szCs w:val="20"/>
                <w:lang w:val="en-PH" w:eastAsia="ar-SA"/>
              </w:rPr>
            </w:pPr>
            <w:r>
              <w:rPr>
                <w:rFonts w:ascii="Arial Narrow" w:hAnsi="Arial Narrow" w:cs="Arial"/>
                <w:b/>
                <w:sz w:val="20"/>
                <w:szCs w:val="20"/>
                <w:lang w:eastAsia="ar-SA"/>
              </w:rPr>
              <w:t>Notice of Finality of Decision (NFD)/</w:t>
            </w:r>
          </w:p>
          <w:p>
            <w:pPr>
              <w:ind w:left="-108"/>
              <w:rPr>
                <w:rFonts w:ascii="Arial Narrow" w:hAnsi="Arial Narrow" w:cs="Arial"/>
                <w:b/>
                <w:sz w:val="20"/>
                <w:szCs w:val="20"/>
                <w:lang w:val="en-PH" w:eastAsia="ar-SA"/>
              </w:rPr>
            </w:pPr>
            <w:r>
              <w:rPr>
                <w:rFonts w:ascii="Arial Narrow" w:hAnsi="Arial Narrow" w:cs="Arial"/>
                <w:b/>
                <w:sz w:val="20"/>
                <w:szCs w:val="20"/>
                <w:lang w:eastAsia="ar-SA"/>
              </w:rPr>
              <w:t xml:space="preserve">COA Order of </w:t>
            </w:r>
          </w:p>
          <w:p>
            <w:pPr>
              <w:ind w:left="-108"/>
              <w:rPr>
                <w:rFonts w:ascii="Arial Narrow" w:hAnsi="Arial Narrow" w:cs="Arial"/>
                <w:b/>
                <w:sz w:val="20"/>
                <w:szCs w:val="20"/>
                <w:lang w:val="en-PH" w:eastAsia="ar-SA"/>
              </w:rPr>
            </w:pPr>
            <w:r>
              <w:rPr>
                <w:rFonts w:ascii="Arial Narrow" w:hAnsi="Arial Narrow" w:cs="Arial"/>
                <w:b/>
                <w:sz w:val="20"/>
                <w:szCs w:val="20"/>
                <w:lang w:eastAsia="ar-SA"/>
              </w:rPr>
              <w:t>Execution (COE)</w:t>
            </w:r>
          </w:p>
        </w:tc>
        <w:tc>
          <w:tcPr>
            <w:tcW w:w="1800" w:type="dxa"/>
            <w:tcBorders>
              <w:top w:val="single" w:sz="4" w:space="0" w:color="auto"/>
              <w:bottom w:val="single" w:sz="4" w:space="0" w:color="auto"/>
            </w:tcBorders>
            <w:shd w:val="clear" w:color="auto" w:fill="auto"/>
          </w:tcPr>
          <w:p>
            <w:pPr>
              <w:rPr>
                <w:rFonts w:ascii="Arial Narrow" w:hAnsi="Arial Narrow" w:cs="Arial"/>
                <w:b/>
                <w:sz w:val="20"/>
                <w:szCs w:val="20"/>
                <w:lang w:val="en-PH" w:eastAsia="ar-SA"/>
              </w:rPr>
            </w:pPr>
          </w:p>
          <w:p>
            <w:pPr>
              <w:rPr>
                <w:rFonts w:ascii="Arial Narrow" w:hAnsi="Arial Narrow" w:cs="Arial"/>
                <w:b/>
                <w:sz w:val="20"/>
                <w:szCs w:val="20"/>
                <w:lang w:val="en-PH" w:eastAsia="ar-SA"/>
              </w:rPr>
            </w:pPr>
          </w:p>
          <w:p>
            <w:pPr>
              <w:rPr>
                <w:rFonts w:ascii="Arial Narrow" w:hAnsi="Arial Narrow" w:cs="Arial"/>
                <w:b/>
                <w:sz w:val="20"/>
                <w:szCs w:val="20"/>
                <w:lang w:val="en-PH" w:eastAsia="ar-SA"/>
              </w:rPr>
            </w:pPr>
            <w:r>
              <w:rPr>
                <w:rFonts w:ascii="Arial Narrow" w:hAnsi="Arial Narrow" w:cs="Arial"/>
                <w:b/>
                <w:sz w:val="20"/>
                <w:szCs w:val="20"/>
                <w:lang w:eastAsia="ar-SA"/>
              </w:rPr>
              <w:t>Notice of Disallowance (ND)</w:t>
            </w:r>
          </w:p>
        </w:tc>
        <w:tc>
          <w:tcPr>
            <w:tcW w:w="1080" w:type="dxa"/>
            <w:tcBorders>
              <w:top w:val="single" w:sz="4" w:space="0" w:color="auto"/>
              <w:bottom w:val="single" w:sz="4" w:space="0" w:color="auto"/>
            </w:tcBorders>
            <w:shd w:val="clear" w:color="auto" w:fill="auto"/>
          </w:tcPr>
          <w:p>
            <w:pPr>
              <w:jc w:val="center"/>
              <w:rPr>
                <w:rFonts w:ascii="Arial Narrow" w:hAnsi="Arial Narrow" w:cs="Arial"/>
                <w:b/>
                <w:sz w:val="20"/>
                <w:szCs w:val="20"/>
                <w:lang w:val="en-PH" w:eastAsia="ar-SA"/>
              </w:rPr>
            </w:pPr>
          </w:p>
          <w:p>
            <w:pPr>
              <w:jc w:val="center"/>
              <w:rPr>
                <w:rFonts w:ascii="Arial Narrow" w:hAnsi="Arial Narrow" w:cs="Arial"/>
                <w:b/>
                <w:sz w:val="20"/>
                <w:szCs w:val="20"/>
                <w:lang w:val="en-PH" w:eastAsia="ar-SA"/>
              </w:rPr>
            </w:pPr>
          </w:p>
          <w:p>
            <w:pPr>
              <w:jc w:val="center"/>
              <w:rPr>
                <w:rFonts w:ascii="Arial Narrow" w:hAnsi="Arial Narrow" w:cs="Arial"/>
                <w:b/>
                <w:sz w:val="20"/>
                <w:szCs w:val="20"/>
                <w:lang w:val="en-PH" w:eastAsia="ar-SA"/>
              </w:rPr>
            </w:pPr>
          </w:p>
          <w:p>
            <w:pPr>
              <w:rPr>
                <w:rFonts w:ascii="Arial Narrow" w:hAnsi="Arial Narrow" w:cs="Arial"/>
                <w:b/>
                <w:sz w:val="20"/>
                <w:szCs w:val="20"/>
                <w:lang w:val="en-PH" w:eastAsia="ar-SA"/>
              </w:rPr>
            </w:pPr>
            <w:r>
              <w:rPr>
                <w:rFonts w:ascii="Arial Narrow" w:hAnsi="Arial Narrow" w:cs="Arial"/>
                <w:b/>
                <w:sz w:val="20"/>
                <w:szCs w:val="20"/>
                <w:lang w:eastAsia="ar-SA"/>
              </w:rPr>
              <w:t>Date</w:t>
            </w:r>
          </w:p>
        </w:tc>
        <w:tc>
          <w:tcPr>
            <w:tcW w:w="2610" w:type="dxa"/>
            <w:tcBorders>
              <w:top w:val="single" w:sz="4" w:space="0" w:color="auto"/>
              <w:bottom w:val="single" w:sz="4" w:space="0" w:color="auto"/>
            </w:tcBorders>
            <w:shd w:val="clear" w:color="auto" w:fill="auto"/>
          </w:tcPr>
          <w:p>
            <w:pPr>
              <w:jc w:val="center"/>
              <w:rPr>
                <w:rFonts w:ascii="Arial Narrow" w:hAnsi="Arial Narrow" w:cs="Arial"/>
                <w:b/>
                <w:sz w:val="20"/>
                <w:szCs w:val="20"/>
                <w:lang w:val="en-PH" w:eastAsia="ar-SA"/>
              </w:rPr>
            </w:pPr>
          </w:p>
          <w:p>
            <w:pPr>
              <w:jc w:val="center"/>
              <w:rPr>
                <w:rFonts w:ascii="Arial Narrow" w:hAnsi="Arial Narrow" w:cs="Arial"/>
                <w:b/>
                <w:sz w:val="20"/>
                <w:szCs w:val="20"/>
                <w:lang w:val="en-PH" w:eastAsia="ar-SA"/>
              </w:rPr>
            </w:pPr>
          </w:p>
          <w:p>
            <w:pPr>
              <w:jc w:val="center"/>
              <w:rPr>
                <w:rFonts w:ascii="Arial Narrow" w:hAnsi="Arial Narrow" w:cs="Arial"/>
                <w:b/>
                <w:sz w:val="20"/>
                <w:szCs w:val="20"/>
                <w:lang w:val="en-PH" w:eastAsia="ar-SA"/>
              </w:rPr>
            </w:pPr>
          </w:p>
          <w:p>
            <w:pPr>
              <w:rPr>
                <w:rFonts w:ascii="Arial Narrow" w:hAnsi="Arial Narrow" w:cs="Arial"/>
                <w:b/>
                <w:sz w:val="20"/>
                <w:szCs w:val="20"/>
                <w:lang w:val="en-PH" w:eastAsia="ar-SA"/>
              </w:rPr>
            </w:pPr>
            <w:r>
              <w:rPr>
                <w:rFonts w:ascii="Arial Narrow" w:hAnsi="Arial Narrow" w:cs="Arial"/>
                <w:b/>
                <w:sz w:val="20"/>
                <w:szCs w:val="20"/>
                <w:lang w:eastAsia="ar-SA"/>
              </w:rPr>
              <w:t>Particular</w:t>
            </w:r>
          </w:p>
        </w:tc>
        <w:tc>
          <w:tcPr>
            <w:tcW w:w="1440" w:type="dxa"/>
            <w:tcBorders>
              <w:top w:val="single" w:sz="4" w:space="0" w:color="auto"/>
              <w:bottom w:val="single" w:sz="4" w:space="0" w:color="auto"/>
            </w:tcBorders>
            <w:shd w:val="clear" w:color="auto" w:fill="auto"/>
          </w:tcPr>
          <w:p>
            <w:pPr>
              <w:ind w:right="-108"/>
              <w:jc w:val="right"/>
              <w:rPr>
                <w:rFonts w:ascii="Arial Narrow" w:hAnsi="Arial Narrow" w:cs="Arial"/>
                <w:b/>
                <w:sz w:val="20"/>
                <w:szCs w:val="20"/>
                <w:lang w:val="en-PH" w:eastAsia="ar-SA"/>
              </w:rPr>
            </w:pPr>
          </w:p>
          <w:p>
            <w:pPr>
              <w:ind w:right="-108"/>
              <w:jc w:val="right"/>
              <w:rPr>
                <w:rFonts w:ascii="Arial Narrow" w:hAnsi="Arial Narrow" w:cs="Arial"/>
                <w:b/>
                <w:sz w:val="20"/>
                <w:szCs w:val="20"/>
                <w:lang w:val="en-PH" w:eastAsia="ar-SA"/>
              </w:rPr>
            </w:pPr>
            <w:r>
              <w:rPr>
                <w:rFonts w:ascii="Arial Narrow" w:hAnsi="Arial Narrow" w:cs="Arial"/>
                <w:b/>
                <w:sz w:val="20"/>
                <w:szCs w:val="20"/>
                <w:lang w:eastAsia="ar-SA"/>
              </w:rPr>
              <w:t>Outstanding Balance per audit</w:t>
            </w:r>
          </w:p>
        </w:tc>
      </w:tr>
      <w:tr>
        <w:trPr>
          <w:trHeight w:val="223"/>
        </w:trPr>
        <w:tc>
          <w:tcPr>
            <w:tcW w:w="2070" w:type="dxa"/>
            <w:tcBorders>
              <w:top w:val="single" w:sz="4" w:space="0" w:color="auto"/>
              <w:bottom w:val="single" w:sz="4" w:space="0" w:color="auto"/>
            </w:tcBorders>
          </w:tcPr>
          <w:p>
            <w:pPr>
              <w:ind w:left="-108"/>
              <w:jc w:val="both"/>
              <w:rPr>
                <w:rFonts w:ascii="Arial Narrow" w:hAnsi="Arial Narrow" w:cs="Arial"/>
                <w:b/>
                <w:i/>
                <w:sz w:val="20"/>
                <w:szCs w:val="20"/>
                <w:u w:val="single"/>
                <w:lang w:val="en-PH" w:eastAsia="ar-SA"/>
              </w:rPr>
            </w:pPr>
            <w:r>
              <w:rPr>
                <w:rFonts w:ascii="Arial Narrow" w:hAnsi="Arial Narrow" w:cs="Arial"/>
                <w:b/>
                <w:i/>
                <w:sz w:val="20"/>
                <w:szCs w:val="20"/>
                <w:u w:val="single"/>
                <w:lang w:eastAsia="ar-SA"/>
              </w:rPr>
              <w:t>Head Office</w:t>
            </w:r>
          </w:p>
        </w:tc>
        <w:tc>
          <w:tcPr>
            <w:tcW w:w="1800" w:type="dxa"/>
            <w:tcBorders>
              <w:top w:val="single" w:sz="4" w:space="0" w:color="auto"/>
              <w:bottom w:val="single" w:sz="4" w:space="0" w:color="auto"/>
            </w:tcBorders>
          </w:tcPr>
          <w:p>
            <w:pPr>
              <w:rPr>
                <w:rFonts w:ascii="Arial Narrow" w:hAnsi="Arial Narrow" w:cs="Arial"/>
                <w:b/>
                <w:sz w:val="20"/>
                <w:szCs w:val="20"/>
                <w:lang w:val="en-PH" w:eastAsia="ar-SA"/>
              </w:rPr>
            </w:pPr>
          </w:p>
        </w:tc>
        <w:tc>
          <w:tcPr>
            <w:tcW w:w="1080" w:type="dxa"/>
            <w:tcBorders>
              <w:top w:val="single" w:sz="4" w:space="0" w:color="auto"/>
              <w:bottom w:val="single" w:sz="4" w:space="0" w:color="auto"/>
            </w:tcBorders>
          </w:tcPr>
          <w:p>
            <w:pPr>
              <w:jc w:val="both"/>
              <w:rPr>
                <w:rFonts w:ascii="Arial Narrow" w:hAnsi="Arial Narrow" w:cs="Arial"/>
                <w:b/>
                <w:sz w:val="20"/>
                <w:szCs w:val="20"/>
                <w:lang w:val="en-PH" w:eastAsia="ar-SA"/>
              </w:rPr>
            </w:pPr>
          </w:p>
        </w:tc>
        <w:tc>
          <w:tcPr>
            <w:tcW w:w="2610" w:type="dxa"/>
            <w:tcBorders>
              <w:top w:val="single" w:sz="4" w:space="0" w:color="auto"/>
              <w:bottom w:val="single" w:sz="4" w:space="0" w:color="auto"/>
            </w:tcBorders>
          </w:tcPr>
          <w:p>
            <w:pPr>
              <w:jc w:val="both"/>
              <w:rPr>
                <w:rFonts w:ascii="Arial Narrow" w:hAnsi="Arial Narrow" w:cs="Arial"/>
                <w:b/>
                <w:sz w:val="20"/>
                <w:szCs w:val="20"/>
                <w:lang w:val="en-PH" w:eastAsia="ar-SA"/>
              </w:rPr>
            </w:pPr>
          </w:p>
        </w:tc>
        <w:tc>
          <w:tcPr>
            <w:tcW w:w="1440" w:type="dxa"/>
            <w:tcBorders>
              <w:top w:val="single" w:sz="4" w:space="0" w:color="auto"/>
              <w:bottom w:val="single" w:sz="4" w:space="0" w:color="auto"/>
            </w:tcBorders>
          </w:tcPr>
          <w:p>
            <w:pPr>
              <w:ind w:right="-108"/>
              <w:jc w:val="right"/>
              <w:rPr>
                <w:rFonts w:ascii="Arial Narrow" w:hAnsi="Arial Narrow" w:cs="Arial"/>
                <w:b/>
                <w:sz w:val="20"/>
                <w:szCs w:val="20"/>
                <w:lang w:val="en-PH" w:eastAsia="ar-SA"/>
              </w:rPr>
            </w:pPr>
          </w:p>
        </w:tc>
      </w:tr>
      <w:tr>
        <w:trPr>
          <w:trHeight w:val="269"/>
        </w:trPr>
        <w:tc>
          <w:tcPr>
            <w:tcW w:w="2070" w:type="dxa"/>
            <w:tcBorders>
              <w:top w:val="single" w:sz="4" w:space="0" w:color="auto"/>
            </w:tcBorders>
          </w:tcPr>
          <w:p>
            <w:pPr>
              <w:ind w:left="-108"/>
              <w:jc w:val="both"/>
              <w:rPr>
                <w:rFonts w:ascii="Arial Narrow" w:hAnsi="Arial Narrow" w:cs="Arial"/>
                <w:sz w:val="20"/>
                <w:szCs w:val="20"/>
                <w:lang w:val="en-PH" w:eastAsia="ar-SA"/>
              </w:rPr>
            </w:pPr>
            <w:r>
              <w:rPr>
                <w:rFonts w:ascii="Arial Narrow" w:hAnsi="Arial Narrow" w:cs="Arial"/>
                <w:sz w:val="20"/>
                <w:szCs w:val="20"/>
                <w:lang w:eastAsia="ar-SA"/>
              </w:rPr>
              <w:t xml:space="preserve">NFD No. 2019-318 </w:t>
            </w:r>
          </w:p>
          <w:p>
            <w:pPr>
              <w:ind w:left="-108"/>
              <w:jc w:val="both"/>
              <w:rPr>
                <w:rFonts w:ascii="Arial Narrow" w:hAnsi="Arial Narrow" w:cs="Arial"/>
                <w:sz w:val="20"/>
                <w:szCs w:val="20"/>
                <w:lang w:val="en-PH" w:eastAsia="ar-SA"/>
              </w:rPr>
            </w:pPr>
            <w:r>
              <w:rPr>
                <w:rFonts w:ascii="Arial Narrow" w:hAnsi="Arial Narrow" w:cs="Arial"/>
                <w:sz w:val="20"/>
                <w:szCs w:val="20"/>
                <w:lang w:eastAsia="ar-SA"/>
              </w:rPr>
              <w:t>dated August 23, 2019</w:t>
            </w:r>
          </w:p>
        </w:tc>
        <w:tc>
          <w:tcPr>
            <w:tcW w:w="1800" w:type="dxa"/>
            <w:tcBorders>
              <w:top w:val="single" w:sz="4" w:space="0" w:color="auto"/>
            </w:tcBorders>
          </w:tcPr>
          <w:p>
            <w:pPr>
              <w:rPr>
                <w:rFonts w:ascii="Arial Narrow" w:hAnsi="Arial Narrow" w:cs="Arial"/>
                <w:sz w:val="20"/>
                <w:szCs w:val="20"/>
                <w:lang w:val="en-PH" w:eastAsia="ar-SA"/>
              </w:rPr>
            </w:pPr>
            <w:r>
              <w:rPr>
                <w:rFonts w:ascii="Arial Narrow" w:hAnsi="Arial Narrow" w:cs="Arial"/>
                <w:sz w:val="20"/>
                <w:szCs w:val="20"/>
                <w:lang w:eastAsia="ar-SA"/>
              </w:rPr>
              <w:t>2012-004 (11)</w:t>
            </w:r>
          </w:p>
        </w:tc>
        <w:tc>
          <w:tcPr>
            <w:tcW w:w="1080" w:type="dxa"/>
            <w:tcBorders>
              <w:top w:val="single" w:sz="4" w:space="0" w:color="auto"/>
            </w:tcBorders>
          </w:tcPr>
          <w:p>
            <w:pPr>
              <w:jc w:val="both"/>
              <w:rPr>
                <w:rFonts w:ascii="Arial Narrow" w:hAnsi="Arial Narrow" w:cs="Arial"/>
                <w:sz w:val="20"/>
                <w:szCs w:val="20"/>
                <w:lang w:val="en-PH" w:eastAsia="ar-SA"/>
              </w:rPr>
            </w:pPr>
            <w:r>
              <w:rPr>
                <w:rFonts w:ascii="Arial Narrow" w:hAnsi="Arial Narrow" w:cs="Arial"/>
                <w:sz w:val="20"/>
                <w:szCs w:val="20"/>
                <w:lang w:eastAsia="ar-SA"/>
              </w:rPr>
              <w:t>01/10/2013</w:t>
            </w:r>
          </w:p>
        </w:tc>
        <w:tc>
          <w:tcPr>
            <w:tcW w:w="2610" w:type="dxa"/>
            <w:tcBorders>
              <w:top w:val="single" w:sz="4" w:space="0" w:color="auto"/>
            </w:tcBorders>
          </w:tcPr>
          <w:p>
            <w:pPr>
              <w:jc w:val="both"/>
              <w:rPr>
                <w:rFonts w:ascii="Arial Narrow" w:hAnsi="Arial Narrow" w:cs="Arial"/>
                <w:sz w:val="20"/>
                <w:szCs w:val="20"/>
                <w:lang w:val="en-PH" w:eastAsia="ar-SA"/>
              </w:rPr>
            </w:pPr>
            <w:r>
              <w:rPr>
                <w:rFonts w:ascii="Arial Narrow" w:hAnsi="Arial Narrow" w:cs="Arial"/>
                <w:sz w:val="20"/>
                <w:szCs w:val="20"/>
                <w:lang w:eastAsia="ar-SA"/>
              </w:rPr>
              <w:t>Salaries</w:t>
            </w:r>
          </w:p>
        </w:tc>
        <w:tc>
          <w:tcPr>
            <w:tcW w:w="1440" w:type="dxa"/>
            <w:tcBorders>
              <w:top w:val="single" w:sz="4" w:space="0" w:color="auto"/>
            </w:tcBorders>
          </w:tcPr>
          <w:p>
            <w:pPr>
              <w:ind w:right="-108"/>
              <w:jc w:val="right"/>
              <w:rPr>
                <w:rFonts w:ascii="Arial Narrow" w:hAnsi="Arial Narrow" w:cs="Arial"/>
                <w:sz w:val="20"/>
                <w:szCs w:val="20"/>
                <w:lang w:val="en-PH" w:eastAsia="ar-SA"/>
              </w:rPr>
            </w:pPr>
            <w:r>
              <w:rPr>
                <w:rFonts w:ascii="Arial Narrow" w:hAnsi="Arial Narrow" w:cs="Arial"/>
                <w:sz w:val="20"/>
                <w:szCs w:val="20"/>
                <w:lang w:eastAsia="ar-SA"/>
              </w:rPr>
              <w:t>P1,950,000.00</w:t>
            </w:r>
          </w:p>
        </w:tc>
      </w:tr>
      <w:tr>
        <w:trPr>
          <w:trHeight w:val="223"/>
        </w:trPr>
        <w:tc>
          <w:tcPr>
            <w:tcW w:w="2070" w:type="dxa"/>
          </w:tcPr>
          <w:p>
            <w:pPr>
              <w:ind w:left="-108"/>
              <w:jc w:val="both"/>
              <w:rPr>
                <w:rFonts w:ascii="Arial Narrow" w:hAnsi="Arial Narrow" w:cs="Arial"/>
                <w:sz w:val="20"/>
                <w:szCs w:val="20"/>
                <w:lang w:val="en-PH" w:eastAsia="ar-SA"/>
              </w:rPr>
            </w:pPr>
          </w:p>
        </w:tc>
        <w:tc>
          <w:tcPr>
            <w:tcW w:w="1800" w:type="dxa"/>
          </w:tcPr>
          <w:p>
            <w:pPr>
              <w:rPr>
                <w:rFonts w:ascii="Arial Narrow" w:hAnsi="Arial Narrow" w:cs="Arial"/>
                <w:sz w:val="20"/>
                <w:szCs w:val="20"/>
                <w:lang w:val="en-PH" w:eastAsia="ar-SA"/>
              </w:rPr>
            </w:pPr>
            <w:r>
              <w:rPr>
                <w:rFonts w:ascii="Arial Narrow" w:hAnsi="Arial Narrow" w:cs="Arial"/>
                <w:sz w:val="20"/>
                <w:szCs w:val="20"/>
                <w:lang w:eastAsia="ar-SA"/>
              </w:rPr>
              <w:t>2012-005 (11)</w:t>
            </w:r>
          </w:p>
        </w:tc>
        <w:tc>
          <w:tcPr>
            <w:tcW w:w="1080" w:type="dxa"/>
          </w:tcPr>
          <w:p>
            <w:pPr>
              <w:jc w:val="both"/>
              <w:rPr>
                <w:rFonts w:ascii="Arial Narrow" w:hAnsi="Arial Narrow" w:cs="Arial"/>
                <w:sz w:val="20"/>
                <w:szCs w:val="20"/>
                <w:lang w:val="en-PH" w:eastAsia="ar-SA"/>
              </w:rPr>
            </w:pPr>
            <w:r>
              <w:rPr>
                <w:rFonts w:ascii="Arial Narrow" w:hAnsi="Arial Narrow" w:cs="Arial"/>
                <w:sz w:val="20"/>
                <w:szCs w:val="20"/>
                <w:lang w:eastAsia="ar-SA"/>
              </w:rPr>
              <w:t>01/10/2013</w:t>
            </w:r>
          </w:p>
        </w:tc>
        <w:tc>
          <w:tcPr>
            <w:tcW w:w="2610" w:type="dxa"/>
          </w:tcPr>
          <w:p>
            <w:pPr>
              <w:jc w:val="both"/>
              <w:rPr>
                <w:rFonts w:ascii="Arial Narrow" w:hAnsi="Arial Narrow" w:cs="Arial"/>
                <w:sz w:val="20"/>
                <w:szCs w:val="20"/>
                <w:lang w:val="en-PH" w:eastAsia="ar-SA"/>
              </w:rPr>
            </w:pPr>
            <w:r>
              <w:rPr>
                <w:rFonts w:ascii="Arial Narrow" w:hAnsi="Arial Narrow" w:cs="Arial"/>
                <w:sz w:val="20"/>
                <w:szCs w:val="20"/>
                <w:lang w:eastAsia="ar-SA"/>
              </w:rPr>
              <w:t>Representation Allowance, Gasoline Allowance, COLA &amp; Amelioration</w:t>
            </w:r>
          </w:p>
        </w:tc>
        <w:tc>
          <w:tcPr>
            <w:tcW w:w="1440" w:type="dxa"/>
          </w:tcPr>
          <w:p>
            <w:pPr>
              <w:ind w:right="-108"/>
              <w:jc w:val="right"/>
              <w:rPr>
                <w:rFonts w:ascii="Arial Narrow" w:hAnsi="Arial Narrow" w:cs="Arial"/>
                <w:sz w:val="20"/>
                <w:szCs w:val="20"/>
                <w:lang w:val="en-PH" w:eastAsia="ar-SA"/>
              </w:rPr>
            </w:pPr>
            <w:r>
              <w:rPr>
                <w:rFonts w:ascii="Arial Narrow" w:hAnsi="Arial Narrow"/>
                <w:sz w:val="20"/>
                <w:szCs w:val="20"/>
              </w:rPr>
              <w:t xml:space="preserve"> 4,310,790.00 </w:t>
            </w:r>
          </w:p>
        </w:tc>
      </w:tr>
      <w:tr>
        <w:trPr>
          <w:trHeight w:val="223"/>
        </w:trPr>
        <w:tc>
          <w:tcPr>
            <w:tcW w:w="2070" w:type="dxa"/>
          </w:tcPr>
          <w:p>
            <w:pPr>
              <w:ind w:left="-108"/>
              <w:jc w:val="both"/>
              <w:rPr>
                <w:rFonts w:ascii="Arial Narrow" w:hAnsi="Arial Narrow" w:cs="Arial"/>
                <w:sz w:val="20"/>
                <w:szCs w:val="20"/>
                <w:lang w:val="en-PH" w:eastAsia="ar-SA"/>
              </w:rPr>
            </w:pPr>
          </w:p>
        </w:tc>
        <w:tc>
          <w:tcPr>
            <w:tcW w:w="1800" w:type="dxa"/>
          </w:tcPr>
          <w:p>
            <w:pPr>
              <w:rPr>
                <w:rFonts w:ascii="Arial Narrow" w:hAnsi="Arial Narrow" w:cs="Arial"/>
                <w:sz w:val="20"/>
                <w:szCs w:val="20"/>
                <w:lang w:val="en-PH" w:eastAsia="ar-SA"/>
              </w:rPr>
            </w:pPr>
            <w:r>
              <w:rPr>
                <w:rFonts w:ascii="Arial Narrow" w:hAnsi="Arial Narrow" w:cs="Arial"/>
                <w:sz w:val="20"/>
                <w:szCs w:val="20"/>
                <w:lang w:eastAsia="ar-SA"/>
              </w:rPr>
              <w:t>2012-006 (11)</w:t>
            </w:r>
          </w:p>
        </w:tc>
        <w:tc>
          <w:tcPr>
            <w:tcW w:w="1080" w:type="dxa"/>
          </w:tcPr>
          <w:p>
            <w:pPr>
              <w:jc w:val="both"/>
              <w:rPr>
                <w:rFonts w:ascii="Arial Narrow" w:hAnsi="Arial Narrow" w:cs="Arial"/>
                <w:sz w:val="20"/>
                <w:szCs w:val="20"/>
                <w:lang w:val="en-PH" w:eastAsia="ar-SA"/>
              </w:rPr>
            </w:pPr>
            <w:r>
              <w:rPr>
                <w:rFonts w:ascii="Arial Narrow" w:hAnsi="Arial Narrow" w:cs="Arial"/>
                <w:sz w:val="20"/>
                <w:szCs w:val="20"/>
                <w:lang w:eastAsia="ar-SA"/>
              </w:rPr>
              <w:t>01/10/2013</w:t>
            </w:r>
          </w:p>
        </w:tc>
        <w:tc>
          <w:tcPr>
            <w:tcW w:w="2610" w:type="dxa"/>
          </w:tcPr>
          <w:p>
            <w:pPr>
              <w:jc w:val="both"/>
              <w:rPr>
                <w:rFonts w:ascii="Arial Narrow" w:hAnsi="Arial Narrow" w:cs="Arial"/>
                <w:sz w:val="20"/>
                <w:szCs w:val="20"/>
                <w:lang w:val="en-PH" w:eastAsia="ar-SA"/>
              </w:rPr>
            </w:pPr>
            <w:r>
              <w:rPr>
                <w:rFonts w:ascii="Arial Narrow" w:hAnsi="Arial Narrow" w:cs="Arial"/>
                <w:sz w:val="20"/>
                <w:szCs w:val="20"/>
                <w:lang w:eastAsia="ar-SA"/>
              </w:rPr>
              <w:t>Medicine Allowance, Rice Allowance, Staple Food Allowance &amp; Hazard Pay</w:t>
            </w:r>
          </w:p>
        </w:tc>
        <w:tc>
          <w:tcPr>
            <w:tcW w:w="1440" w:type="dxa"/>
          </w:tcPr>
          <w:p>
            <w:pPr>
              <w:ind w:right="-108"/>
              <w:jc w:val="right"/>
              <w:rPr>
                <w:rFonts w:ascii="Arial Narrow" w:hAnsi="Arial Narrow" w:cs="Arial"/>
                <w:sz w:val="20"/>
                <w:szCs w:val="20"/>
                <w:lang w:val="en-PH" w:eastAsia="ar-SA"/>
              </w:rPr>
            </w:pPr>
            <w:r>
              <w:rPr>
                <w:rFonts w:ascii="Arial Narrow" w:hAnsi="Arial Narrow"/>
                <w:sz w:val="20"/>
                <w:szCs w:val="20"/>
              </w:rPr>
              <w:t xml:space="preserve"> 590,625.00 </w:t>
            </w:r>
          </w:p>
        </w:tc>
      </w:tr>
      <w:tr>
        <w:trPr>
          <w:trHeight w:val="223"/>
        </w:trPr>
        <w:tc>
          <w:tcPr>
            <w:tcW w:w="2070" w:type="dxa"/>
          </w:tcPr>
          <w:p>
            <w:pPr>
              <w:ind w:left="-108"/>
              <w:jc w:val="both"/>
              <w:rPr>
                <w:rFonts w:ascii="Arial Narrow" w:hAnsi="Arial Narrow" w:cs="Arial"/>
                <w:sz w:val="20"/>
                <w:szCs w:val="20"/>
                <w:lang w:val="en-PH" w:eastAsia="ar-SA"/>
              </w:rPr>
            </w:pPr>
          </w:p>
        </w:tc>
        <w:tc>
          <w:tcPr>
            <w:tcW w:w="1800" w:type="dxa"/>
          </w:tcPr>
          <w:p>
            <w:pPr>
              <w:rPr>
                <w:rFonts w:ascii="Arial Narrow" w:hAnsi="Arial Narrow" w:cs="Arial"/>
                <w:sz w:val="20"/>
                <w:szCs w:val="20"/>
                <w:lang w:val="en-PH" w:eastAsia="ar-SA"/>
              </w:rPr>
            </w:pPr>
            <w:r>
              <w:rPr>
                <w:rFonts w:ascii="Arial Narrow" w:hAnsi="Arial Narrow" w:cs="Arial"/>
                <w:sz w:val="20"/>
                <w:szCs w:val="20"/>
                <w:lang w:eastAsia="ar-SA"/>
              </w:rPr>
              <w:t>2012-007 (11)</w:t>
            </w:r>
          </w:p>
        </w:tc>
        <w:tc>
          <w:tcPr>
            <w:tcW w:w="1080" w:type="dxa"/>
          </w:tcPr>
          <w:p>
            <w:pPr>
              <w:jc w:val="both"/>
              <w:rPr>
                <w:rFonts w:ascii="Arial Narrow" w:hAnsi="Arial Narrow" w:cs="Arial"/>
                <w:sz w:val="20"/>
                <w:szCs w:val="20"/>
                <w:lang w:val="en-PH" w:eastAsia="ar-SA"/>
              </w:rPr>
            </w:pPr>
            <w:r>
              <w:rPr>
                <w:rFonts w:ascii="Arial Narrow" w:hAnsi="Arial Narrow" w:cs="Arial"/>
                <w:sz w:val="20"/>
                <w:szCs w:val="20"/>
                <w:lang w:eastAsia="ar-SA"/>
              </w:rPr>
              <w:t>01/10/2013</w:t>
            </w:r>
          </w:p>
        </w:tc>
        <w:tc>
          <w:tcPr>
            <w:tcW w:w="2610" w:type="dxa"/>
          </w:tcPr>
          <w:p>
            <w:pPr>
              <w:jc w:val="both"/>
              <w:rPr>
                <w:rFonts w:ascii="Arial Narrow" w:hAnsi="Arial Narrow" w:cs="Arial"/>
                <w:sz w:val="20"/>
                <w:szCs w:val="20"/>
                <w:lang w:val="en-PH" w:eastAsia="ar-SA"/>
              </w:rPr>
            </w:pPr>
            <w:r>
              <w:rPr>
                <w:rFonts w:ascii="Arial Narrow" w:hAnsi="Arial Narrow" w:cs="Arial"/>
                <w:sz w:val="20"/>
                <w:szCs w:val="20"/>
                <w:lang w:eastAsia="ar-SA"/>
              </w:rPr>
              <w:t>Anniversary, Bonus, Cash Gift, 13th Month Pay, Grocery Bonus, Christmas Bonus, EAB, Productivity Incentive Pay (PIP), RPIP &amp; Clothing Allowance</w:t>
            </w:r>
          </w:p>
        </w:tc>
        <w:tc>
          <w:tcPr>
            <w:tcW w:w="1440" w:type="dxa"/>
          </w:tcPr>
          <w:p>
            <w:pPr>
              <w:ind w:right="-108"/>
              <w:jc w:val="right"/>
              <w:rPr>
                <w:rFonts w:ascii="Arial Narrow" w:hAnsi="Arial Narrow" w:cs="Arial"/>
                <w:sz w:val="20"/>
                <w:szCs w:val="20"/>
                <w:lang w:val="en-PH" w:eastAsia="ar-SA"/>
              </w:rPr>
            </w:pPr>
            <w:r>
              <w:rPr>
                <w:rFonts w:ascii="Arial Narrow" w:hAnsi="Arial Narrow"/>
                <w:sz w:val="20"/>
                <w:szCs w:val="20"/>
              </w:rPr>
              <w:t xml:space="preserve"> 4,379,814.25 </w:t>
            </w:r>
          </w:p>
        </w:tc>
      </w:tr>
      <w:tr>
        <w:trPr>
          <w:trHeight w:val="223"/>
        </w:trPr>
        <w:tc>
          <w:tcPr>
            <w:tcW w:w="2070" w:type="dxa"/>
          </w:tcPr>
          <w:p>
            <w:pPr>
              <w:ind w:left="-108"/>
              <w:jc w:val="both"/>
              <w:rPr>
                <w:rFonts w:ascii="Arial Narrow" w:hAnsi="Arial Narrow" w:cs="Arial"/>
                <w:sz w:val="20"/>
                <w:szCs w:val="20"/>
                <w:lang w:val="en-PH" w:eastAsia="ar-SA"/>
              </w:rPr>
            </w:pPr>
          </w:p>
        </w:tc>
        <w:tc>
          <w:tcPr>
            <w:tcW w:w="1800" w:type="dxa"/>
          </w:tcPr>
          <w:p>
            <w:pPr>
              <w:rPr>
                <w:rFonts w:ascii="Arial Narrow" w:hAnsi="Arial Narrow" w:cs="Arial"/>
                <w:sz w:val="20"/>
                <w:szCs w:val="20"/>
                <w:lang w:val="en-PH" w:eastAsia="ar-SA"/>
              </w:rPr>
            </w:pPr>
            <w:r>
              <w:rPr>
                <w:rFonts w:ascii="Arial Narrow" w:hAnsi="Arial Narrow" w:cs="Arial"/>
                <w:sz w:val="20"/>
                <w:szCs w:val="20"/>
                <w:lang w:eastAsia="ar-SA"/>
              </w:rPr>
              <w:t>2012-008 (11)</w:t>
            </w:r>
          </w:p>
        </w:tc>
        <w:tc>
          <w:tcPr>
            <w:tcW w:w="1080" w:type="dxa"/>
          </w:tcPr>
          <w:p>
            <w:pPr>
              <w:jc w:val="both"/>
              <w:rPr>
                <w:rFonts w:ascii="Arial Narrow" w:hAnsi="Arial Narrow" w:cs="Arial"/>
                <w:sz w:val="20"/>
                <w:szCs w:val="20"/>
                <w:lang w:val="en-PH" w:eastAsia="ar-SA"/>
              </w:rPr>
            </w:pPr>
            <w:r>
              <w:rPr>
                <w:rFonts w:ascii="Arial Narrow" w:hAnsi="Arial Narrow" w:cs="Arial"/>
                <w:sz w:val="20"/>
                <w:szCs w:val="20"/>
                <w:lang w:eastAsia="ar-SA"/>
              </w:rPr>
              <w:t>01/10/2013</w:t>
            </w:r>
          </w:p>
        </w:tc>
        <w:tc>
          <w:tcPr>
            <w:tcW w:w="2610" w:type="dxa"/>
          </w:tcPr>
          <w:p>
            <w:pPr>
              <w:jc w:val="both"/>
              <w:rPr>
                <w:rFonts w:ascii="Arial Narrow" w:hAnsi="Arial Narrow" w:cs="Arial"/>
                <w:sz w:val="20"/>
                <w:szCs w:val="20"/>
                <w:lang w:val="en-PH" w:eastAsia="ar-SA"/>
              </w:rPr>
            </w:pPr>
            <w:r>
              <w:rPr>
                <w:rFonts w:ascii="Arial Narrow" w:hAnsi="Arial Narrow" w:cs="Arial"/>
                <w:sz w:val="20"/>
                <w:szCs w:val="20"/>
                <w:lang w:eastAsia="ar-SA"/>
              </w:rPr>
              <w:t>Weekly Draw Allowance</w:t>
            </w:r>
          </w:p>
        </w:tc>
        <w:tc>
          <w:tcPr>
            <w:tcW w:w="1440" w:type="dxa"/>
          </w:tcPr>
          <w:p>
            <w:pPr>
              <w:ind w:right="-108"/>
              <w:jc w:val="right"/>
              <w:rPr>
                <w:rFonts w:ascii="Arial Narrow" w:hAnsi="Arial Narrow" w:cs="Arial"/>
                <w:sz w:val="20"/>
                <w:szCs w:val="20"/>
                <w:lang w:val="en-PH" w:eastAsia="ar-SA"/>
              </w:rPr>
            </w:pPr>
            <w:r>
              <w:rPr>
                <w:rFonts w:ascii="Arial Narrow" w:hAnsi="Arial Narrow"/>
                <w:sz w:val="20"/>
                <w:szCs w:val="20"/>
              </w:rPr>
              <w:t xml:space="preserve"> 621,000.00 </w:t>
            </w:r>
          </w:p>
        </w:tc>
      </w:tr>
      <w:tr>
        <w:trPr>
          <w:trHeight w:val="223"/>
        </w:trPr>
        <w:tc>
          <w:tcPr>
            <w:tcW w:w="2070" w:type="dxa"/>
            <w:tcBorders>
              <w:bottom w:val="single" w:sz="4" w:space="0" w:color="auto"/>
            </w:tcBorders>
          </w:tcPr>
          <w:p>
            <w:pPr>
              <w:ind w:left="-108"/>
              <w:jc w:val="both"/>
              <w:rPr>
                <w:rFonts w:ascii="Arial Narrow" w:hAnsi="Arial Narrow" w:cs="Arial"/>
                <w:sz w:val="20"/>
                <w:szCs w:val="20"/>
                <w:lang w:val="en-PH" w:eastAsia="ar-SA"/>
              </w:rPr>
            </w:pPr>
          </w:p>
        </w:tc>
        <w:tc>
          <w:tcPr>
            <w:tcW w:w="1800" w:type="dxa"/>
            <w:tcBorders>
              <w:bottom w:val="single" w:sz="4" w:space="0" w:color="auto"/>
            </w:tcBorders>
          </w:tcPr>
          <w:p>
            <w:pPr>
              <w:rPr>
                <w:rFonts w:ascii="Arial Narrow" w:hAnsi="Arial Narrow" w:cs="Arial"/>
                <w:sz w:val="20"/>
                <w:szCs w:val="20"/>
                <w:lang w:val="en-PH" w:eastAsia="ar-SA"/>
              </w:rPr>
            </w:pPr>
            <w:r>
              <w:rPr>
                <w:rFonts w:ascii="Arial Narrow" w:hAnsi="Arial Narrow" w:cs="Arial"/>
                <w:sz w:val="20"/>
                <w:szCs w:val="20"/>
                <w:lang w:eastAsia="ar-SA"/>
              </w:rPr>
              <w:t>2012-009 (11)</w:t>
            </w:r>
          </w:p>
        </w:tc>
        <w:tc>
          <w:tcPr>
            <w:tcW w:w="1080" w:type="dxa"/>
            <w:tcBorders>
              <w:bottom w:val="single" w:sz="4" w:space="0" w:color="auto"/>
            </w:tcBorders>
          </w:tcPr>
          <w:p>
            <w:pPr>
              <w:jc w:val="both"/>
              <w:rPr>
                <w:rFonts w:ascii="Arial Narrow" w:hAnsi="Arial Narrow" w:cs="Arial"/>
                <w:sz w:val="20"/>
                <w:szCs w:val="20"/>
                <w:lang w:val="en-PH" w:eastAsia="ar-SA"/>
              </w:rPr>
            </w:pPr>
            <w:r>
              <w:rPr>
                <w:rFonts w:ascii="Arial Narrow" w:hAnsi="Arial Narrow" w:cs="Arial"/>
                <w:sz w:val="20"/>
                <w:szCs w:val="20"/>
                <w:lang w:eastAsia="ar-SA"/>
              </w:rPr>
              <w:t>01/10/2013</w:t>
            </w:r>
          </w:p>
        </w:tc>
        <w:tc>
          <w:tcPr>
            <w:tcW w:w="2610" w:type="dxa"/>
            <w:tcBorders>
              <w:bottom w:val="single" w:sz="4" w:space="0" w:color="auto"/>
            </w:tcBorders>
          </w:tcPr>
          <w:p>
            <w:pPr>
              <w:jc w:val="both"/>
              <w:rPr>
                <w:rFonts w:ascii="Arial Narrow" w:hAnsi="Arial Narrow" w:cs="Arial"/>
                <w:sz w:val="20"/>
                <w:szCs w:val="20"/>
                <w:lang w:val="en-PH" w:eastAsia="ar-SA"/>
              </w:rPr>
            </w:pPr>
            <w:r>
              <w:rPr>
                <w:rFonts w:ascii="Arial Narrow" w:hAnsi="Arial Narrow" w:cs="Arial"/>
                <w:sz w:val="20"/>
                <w:szCs w:val="20"/>
                <w:lang w:eastAsia="ar-SA"/>
              </w:rPr>
              <w:t>Daily Draw Allowance</w:t>
            </w:r>
          </w:p>
        </w:tc>
        <w:tc>
          <w:tcPr>
            <w:tcW w:w="1440" w:type="dxa"/>
            <w:tcBorders>
              <w:bottom w:val="single" w:sz="4" w:space="0" w:color="auto"/>
            </w:tcBorders>
          </w:tcPr>
          <w:p>
            <w:pPr>
              <w:ind w:right="-108"/>
              <w:jc w:val="right"/>
              <w:rPr>
                <w:rFonts w:ascii="Arial Narrow" w:hAnsi="Arial Narrow" w:cs="Arial"/>
                <w:sz w:val="20"/>
                <w:szCs w:val="20"/>
                <w:lang w:val="en-PH" w:eastAsia="ar-SA"/>
              </w:rPr>
            </w:pPr>
            <w:r>
              <w:rPr>
                <w:rFonts w:ascii="Arial Narrow" w:hAnsi="Arial Narrow"/>
                <w:sz w:val="20"/>
                <w:szCs w:val="20"/>
              </w:rPr>
              <w:t xml:space="preserve"> 1,899,000.00 </w:t>
            </w:r>
          </w:p>
        </w:tc>
      </w:tr>
      <w:tr>
        <w:trPr>
          <w:trHeight w:val="223"/>
        </w:trPr>
        <w:tc>
          <w:tcPr>
            <w:tcW w:w="2070" w:type="dxa"/>
            <w:tcBorders>
              <w:top w:val="single" w:sz="4" w:space="0" w:color="auto"/>
              <w:bottom w:val="single" w:sz="4" w:space="0" w:color="auto"/>
            </w:tcBorders>
          </w:tcPr>
          <w:p>
            <w:pPr>
              <w:ind w:left="-108"/>
              <w:rPr>
                <w:rFonts w:ascii="Arial Narrow" w:hAnsi="Arial Narrow" w:cs="Arial"/>
                <w:b/>
                <w:sz w:val="20"/>
                <w:szCs w:val="20"/>
                <w:lang w:val="en-PH" w:eastAsia="ar-SA"/>
              </w:rPr>
            </w:pPr>
            <w:r>
              <w:rPr>
                <w:rFonts w:ascii="Arial Narrow" w:hAnsi="Arial Narrow" w:cs="Arial"/>
                <w:b/>
                <w:sz w:val="20"/>
                <w:szCs w:val="20"/>
                <w:lang w:eastAsia="ar-SA"/>
              </w:rPr>
              <w:t>Total</w:t>
            </w:r>
          </w:p>
        </w:tc>
        <w:tc>
          <w:tcPr>
            <w:tcW w:w="1800" w:type="dxa"/>
            <w:tcBorders>
              <w:top w:val="single" w:sz="4" w:space="0" w:color="auto"/>
              <w:bottom w:val="single" w:sz="4" w:space="0" w:color="auto"/>
            </w:tcBorders>
          </w:tcPr>
          <w:p>
            <w:pPr>
              <w:rPr>
                <w:rFonts w:ascii="Arial Narrow" w:hAnsi="Arial Narrow" w:cs="Arial"/>
                <w:b/>
                <w:sz w:val="20"/>
                <w:szCs w:val="20"/>
                <w:lang w:val="en-PH" w:eastAsia="ar-SA"/>
              </w:rPr>
            </w:pPr>
          </w:p>
        </w:tc>
        <w:tc>
          <w:tcPr>
            <w:tcW w:w="1080" w:type="dxa"/>
            <w:tcBorders>
              <w:top w:val="single" w:sz="4" w:space="0" w:color="auto"/>
              <w:bottom w:val="single" w:sz="4" w:space="0" w:color="auto"/>
            </w:tcBorders>
          </w:tcPr>
          <w:p>
            <w:pPr>
              <w:jc w:val="both"/>
              <w:rPr>
                <w:rFonts w:ascii="Arial Narrow" w:hAnsi="Arial Narrow" w:cs="Arial"/>
                <w:b/>
                <w:sz w:val="20"/>
                <w:szCs w:val="20"/>
                <w:lang w:val="en-PH" w:eastAsia="ar-SA"/>
              </w:rPr>
            </w:pPr>
          </w:p>
        </w:tc>
        <w:tc>
          <w:tcPr>
            <w:tcW w:w="2610" w:type="dxa"/>
            <w:tcBorders>
              <w:top w:val="single" w:sz="4" w:space="0" w:color="auto"/>
              <w:bottom w:val="single" w:sz="4" w:space="0" w:color="auto"/>
            </w:tcBorders>
          </w:tcPr>
          <w:p>
            <w:pPr>
              <w:jc w:val="both"/>
              <w:rPr>
                <w:rFonts w:ascii="Arial Narrow" w:hAnsi="Arial Narrow" w:cs="Arial"/>
                <w:b/>
                <w:sz w:val="20"/>
                <w:szCs w:val="20"/>
                <w:lang w:val="en-PH" w:eastAsia="ar-SA"/>
              </w:rPr>
            </w:pPr>
          </w:p>
        </w:tc>
        <w:tc>
          <w:tcPr>
            <w:tcW w:w="1440" w:type="dxa"/>
            <w:tcBorders>
              <w:top w:val="single" w:sz="4" w:space="0" w:color="auto"/>
              <w:bottom w:val="single" w:sz="4" w:space="0" w:color="auto"/>
            </w:tcBorders>
          </w:tcPr>
          <w:p>
            <w:pPr>
              <w:ind w:right="-108"/>
              <w:jc w:val="right"/>
              <w:rPr>
                <w:rFonts w:ascii="Arial Narrow" w:hAnsi="Arial Narrow"/>
                <w:b/>
                <w:sz w:val="20"/>
                <w:szCs w:val="20"/>
              </w:rPr>
            </w:pPr>
            <w:r>
              <w:rPr>
                <w:rFonts w:ascii="Arial Narrow" w:hAnsi="Arial Narrow"/>
                <w:b/>
                <w:sz w:val="20"/>
                <w:szCs w:val="20"/>
              </w:rPr>
              <w:t>P13,751,229.25</w:t>
            </w:r>
          </w:p>
        </w:tc>
      </w:tr>
      <w:tr>
        <w:trPr>
          <w:trHeight w:val="223"/>
        </w:trPr>
        <w:tc>
          <w:tcPr>
            <w:tcW w:w="2070" w:type="dxa"/>
            <w:tcBorders>
              <w:top w:val="single" w:sz="4" w:space="0" w:color="auto"/>
              <w:bottom w:val="single" w:sz="4" w:space="0" w:color="auto"/>
            </w:tcBorders>
          </w:tcPr>
          <w:p>
            <w:pPr>
              <w:ind w:left="-108"/>
              <w:rPr>
                <w:rFonts w:ascii="Arial Narrow" w:hAnsi="Arial Narrow" w:cs="Arial"/>
                <w:b/>
                <w:i/>
                <w:sz w:val="20"/>
                <w:szCs w:val="20"/>
                <w:u w:val="single"/>
                <w:lang w:val="en-PH" w:eastAsia="ar-SA"/>
              </w:rPr>
            </w:pPr>
            <w:r>
              <w:rPr>
                <w:rFonts w:ascii="Arial Narrow" w:hAnsi="Arial Narrow" w:cs="Arial"/>
                <w:b/>
                <w:i/>
                <w:sz w:val="20"/>
                <w:szCs w:val="20"/>
                <w:u w:val="single"/>
                <w:lang w:eastAsia="ar-SA"/>
              </w:rPr>
              <w:t>Branches</w:t>
            </w:r>
          </w:p>
        </w:tc>
        <w:tc>
          <w:tcPr>
            <w:tcW w:w="1800" w:type="dxa"/>
            <w:tcBorders>
              <w:top w:val="single" w:sz="4" w:space="0" w:color="auto"/>
              <w:bottom w:val="single" w:sz="4" w:space="0" w:color="auto"/>
            </w:tcBorders>
          </w:tcPr>
          <w:p>
            <w:pPr>
              <w:rPr>
                <w:rFonts w:ascii="Arial Narrow" w:hAnsi="Arial Narrow" w:cs="Arial"/>
                <w:b/>
                <w:sz w:val="20"/>
                <w:szCs w:val="20"/>
                <w:lang w:val="en-PH" w:eastAsia="ar-SA"/>
              </w:rPr>
            </w:pPr>
          </w:p>
        </w:tc>
        <w:tc>
          <w:tcPr>
            <w:tcW w:w="1080" w:type="dxa"/>
            <w:tcBorders>
              <w:top w:val="single" w:sz="4" w:space="0" w:color="auto"/>
              <w:bottom w:val="single" w:sz="4" w:space="0" w:color="auto"/>
            </w:tcBorders>
          </w:tcPr>
          <w:p>
            <w:pPr>
              <w:jc w:val="both"/>
              <w:rPr>
                <w:rFonts w:ascii="Arial Narrow" w:hAnsi="Arial Narrow" w:cs="Arial"/>
                <w:b/>
                <w:sz w:val="20"/>
                <w:szCs w:val="20"/>
                <w:lang w:val="en-PH" w:eastAsia="ar-SA"/>
              </w:rPr>
            </w:pPr>
          </w:p>
        </w:tc>
        <w:tc>
          <w:tcPr>
            <w:tcW w:w="2610" w:type="dxa"/>
            <w:tcBorders>
              <w:top w:val="single" w:sz="4" w:space="0" w:color="auto"/>
              <w:bottom w:val="single" w:sz="4" w:space="0" w:color="auto"/>
            </w:tcBorders>
          </w:tcPr>
          <w:p>
            <w:pPr>
              <w:jc w:val="both"/>
              <w:rPr>
                <w:rFonts w:ascii="Arial Narrow" w:hAnsi="Arial Narrow" w:cs="Arial"/>
                <w:b/>
                <w:sz w:val="20"/>
                <w:szCs w:val="20"/>
                <w:lang w:val="en-PH" w:eastAsia="ar-SA"/>
              </w:rPr>
            </w:pPr>
          </w:p>
        </w:tc>
        <w:tc>
          <w:tcPr>
            <w:tcW w:w="1440" w:type="dxa"/>
            <w:tcBorders>
              <w:top w:val="single" w:sz="4" w:space="0" w:color="auto"/>
              <w:bottom w:val="single" w:sz="4" w:space="0" w:color="auto"/>
            </w:tcBorders>
          </w:tcPr>
          <w:p>
            <w:pPr>
              <w:ind w:right="-108"/>
              <w:jc w:val="right"/>
              <w:rPr>
                <w:rFonts w:ascii="Arial Narrow" w:hAnsi="Arial Narrow"/>
                <w:b/>
                <w:sz w:val="20"/>
                <w:szCs w:val="20"/>
              </w:rPr>
            </w:pPr>
          </w:p>
        </w:tc>
      </w:tr>
      <w:tr>
        <w:trPr>
          <w:trHeight w:val="223"/>
        </w:trPr>
        <w:tc>
          <w:tcPr>
            <w:tcW w:w="2070" w:type="dxa"/>
            <w:tcBorders>
              <w:top w:val="single" w:sz="4" w:space="0" w:color="auto"/>
            </w:tcBorders>
          </w:tcPr>
          <w:p>
            <w:pPr>
              <w:ind w:left="-108"/>
              <w:jc w:val="both"/>
              <w:rPr>
                <w:rFonts w:ascii="Arial Narrow" w:hAnsi="Arial Narrow" w:cs="Arial"/>
                <w:sz w:val="20"/>
                <w:szCs w:val="20"/>
                <w:lang w:val="en-PH" w:eastAsia="ar-SA"/>
              </w:rPr>
            </w:pPr>
            <w:r>
              <w:rPr>
                <w:rFonts w:ascii="Arial Narrow" w:hAnsi="Arial Narrow" w:cs="Arial"/>
                <w:sz w:val="20"/>
                <w:szCs w:val="20"/>
                <w:lang w:eastAsia="ar-SA"/>
              </w:rPr>
              <w:t xml:space="preserve">Un-numbered NFD from COA CP Adjudication and Secretariat Support Services Office </w:t>
            </w:r>
          </w:p>
          <w:p>
            <w:pPr>
              <w:ind w:left="-108"/>
              <w:jc w:val="both"/>
              <w:rPr>
                <w:rFonts w:ascii="Arial Narrow" w:hAnsi="Arial Narrow" w:cs="Arial"/>
                <w:sz w:val="20"/>
                <w:szCs w:val="20"/>
                <w:lang w:val="en-PH" w:eastAsia="ar-SA"/>
              </w:rPr>
            </w:pPr>
            <w:r>
              <w:rPr>
                <w:rFonts w:ascii="Arial Narrow" w:hAnsi="Arial Narrow" w:cs="Arial"/>
                <w:sz w:val="20"/>
                <w:szCs w:val="20"/>
                <w:lang w:eastAsia="ar-SA"/>
              </w:rPr>
              <w:t>dated September 24, 2015</w:t>
            </w:r>
          </w:p>
        </w:tc>
        <w:tc>
          <w:tcPr>
            <w:tcW w:w="1800" w:type="dxa"/>
            <w:tcBorders>
              <w:top w:val="single" w:sz="4" w:space="0" w:color="auto"/>
            </w:tcBorders>
          </w:tcPr>
          <w:p>
            <w:pPr>
              <w:rPr>
                <w:rFonts w:ascii="Arial Narrow" w:hAnsi="Arial Narrow" w:cs="Arial"/>
                <w:sz w:val="20"/>
                <w:szCs w:val="20"/>
                <w:lang w:val="en-PH" w:eastAsia="ar-SA"/>
              </w:rPr>
            </w:pPr>
            <w:r>
              <w:rPr>
                <w:rFonts w:ascii="Arial Narrow" w:hAnsi="Arial Narrow"/>
                <w:sz w:val="20"/>
                <w:szCs w:val="20"/>
              </w:rPr>
              <w:t>10-001-101-OF-(09)</w:t>
            </w:r>
          </w:p>
        </w:tc>
        <w:tc>
          <w:tcPr>
            <w:tcW w:w="1080" w:type="dxa"/>
            <w:tcBorders>
              <w:top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08/10/2010</w:t>
            </w:r>
          </w:p>
        </w:tc>
        <w:tc>
          <w:tcPr>
            <w:tcW w:w="2610" w:type="dxa"/>
            <w:tcBorders>
              <w:top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Productivity Incentive Pay</w:t>
            </w:r>
          </w:p>
        </w:tc>
        <w:tc>
          <w:tcPr>
            <w:tcW w:w="1440" w:type="dxa"/>
            <w:tcBorders>
              <w:top w:val="single" w:sz="4" w:space="0" w:color="auto"/>
            </w:tcBorders>
          </w:tcPr>
          <w:p>
            <w:pPr>
              <w:ind w:right="-108"/>
              <w:jc w:val="right"/>
              <w:rPr>
                <w:rFonts w:ascii="Arial Narrow" w:hAnsi="Arial Narrow"/>
                <w:sz w:val="20"/>
                <w:szCs w:val="20"/>
              </w:rPr>
            </w:pPr>
            <w:r>
              <w:rPr>
                <w:rFonts w:ascii="Arial Narrow" w:hAnsi="Arial Narrow"/>
                <w:sz w:val="20"/>
                <w:szCs w:val="20"/>
              </w:rPr>
              <w:t xml:space="preserve"> 84,382.47 </w:t>
            </w:r>
          </w:p>
        </w:tc>
      </w:tr>
      <w:tr>
        <w:trPr>
          <w:trHeight w:val="223"/>
        </w:trPr>
        <w:tc>
          <w:tcPr>
            <w:tcW w:w="2070" w:type="dxa"/>
          </w:tcPr>
          <w:p>
            <w:pPr>
              <w:ind w:left="-108"/>
              <w:jc w:val="both"/>
              <w:rPr>
                <w:rFonts w:ascii="Arial Narrow" w:hAnsi="Arial Narrow" w:cs="Arial"/>
                <w:sz w:val="20"/>
                <w:szCs w:val="20"/>
                <w:lang w:val="en-PH" w:eastAsia="ar-SA"/>
              </w:rPr>
            </w:pPr>
          </w:p>
        </w:tc>
        <w:tc>
          <w:tcPr>
            <w:tcW w:w="1800" w:type="dxa"/>
          </w:tcPr>
          <w:p>
            <w:pPr>
              <w:rPr>
                <w:rFonts w:ascii="Arial Narrow" w:hAnsi="Arial Narrow" w:cs="Arial"/>
                <w:sz w:val="20"/>
                <w:szCs w:val="20"/>
                <w:lang w:val="en-PH" w:eastAsia="ar-SA"/>
              </w:rPr>
            </w:pPr>
            <w:r>
              <w:rPr>
                <w:rFonts w:ascii="Arial Narrow" w:hAnsi="Arial Narrow"/>
                <w:sz w:val="20"/>
                <w:szCs w:val="20"/>
              </w:rPr>
              <w:t>10-002-101-OF-(09)</w:t>
            </w:r>
          </w:p>
        </w:tc>
        <w:tc>
          <w:tcPr>
            <w:tcW w:w="1080" w:type="dxa"/>
          </w:tcPr>
          <w:p>
            <w:pPr>
              <w:jc w:val="both"/>
              <w:rPr>
                <w:rFonts w:ascii="Arial Narrow" w:hAnsi="Arial Narrow" w:cs="Arial"/>
                <w:sz w:val="20"/>
                <w:szCs w:val="20"/>
                <w:lang w:val="en-PH" w:eastAsia="ar-SA"/>
              </w:rPr>
            </w:pPr>
            <w:r>
              <w:rPr>
                <w:rFonts w:ascii="Arial Narrow" w:hAnsi="Arial Narrow"/>
                <w:sz w:val="20"/>
                <w:szCs w:val="20"/>
              </w:rPr>
              <w:t>08/10/2010</w:t>
            </w:r>
          </w:p>
        </w:tc>
        <w:tc>
          <w:tcPr>
            <w:tcW w:w="2610" w:type="dxa"/>
          </w:tcPr>
          <w:p>
            <w:pPr>
              <w:jc w:val="both"/>
              <w:rPr>
                <w:rFonts w:ascii="Arial Narrow" w:hAnsi="Arial Narrow" w:cs="Arial"/>
                <w:sz w:val="20"/>
                <w:szCs w:val="20"/>
                <w:lang w:val="en-PH" w:eastAsia="ar-SA"/>
              </w:rPr>
            </w:pPr>
            <w:r>
              <w:rPr>
                <w:rFonts w:ascii="Arial Narrow" w:hAnsi="Arial Narrow"/>
                <w:sz w:val="20"/>
                <w:szCs w:val="20"/>
              </w:rPr>
              <w:t>COLA</w:t>
            </w:r>
          </w:p>
        </w:tc>
        <w:tc>
          <w:tcPr>
            <w:tcW w:w="1440" w:type="dxa"/>
          </w:tcPr>
          <w:p>
            <w:pPr>
              <w:ind w:right="-108"/>
              <w:jc w:val="right"/>
              <w:rPr>
                <w:rFonts w:ascii="Arial Narrow" w:hAnsi="Arial Narrow"/>
                <w:sz w:val="20"/>
                <w:szCs w:val="20"/>
              </w:rPr>
            </w:pPr>
            <w:r>
              <w:rPr>
                <w:rFonts w:ascii="Arial Narrow" w:hAnsi="Arial Narrow"/>
                <w:sz w:val="20"/>
                <w:szCs w:val="20"/>
              </w:rPr>
              <w:t xml:space="preserve"> 288,000.00 </w:t>
            </w:r>
          </w:p>
        </w:tc>
      </w:tr>
      <w:tr>
        <w:trPr>
          <w:trHeight w:val="223"/>
        </w:trPr>
        <w:tc>
          <w:tcPr>
            <w:tcW w:w="2070" w:type="dxa"/>
          </w:tcPr>
          <w:p>
            <w:pPr>
              <w:ind w:left="-108"/>
              <w:jc w:val="both"/>
              <w:rPr>
                <w:rFonts w:ascii="Arial Narrow" w:hAnsi="Arial Narrow" w:cs="Arial"/>
                <w:sz w:val="20"/>
                <w:szCs w:val="20"/>
                <w:lang w:val="en-PH" w:eastAsia="ar-SA"/>
              </w:rPr>
            </w:pPr>
          </w:p>
        </w:tc>
        <w:tc>
          <w:tcPr>
            <w:tcW w:w="1800" w:type="dxa"/>
          </w:tcPr>
          <w:p>
            <w:pPr>
              <w:rPr>
                <w:rFonts w:ascii="Arial Narrow" w:hAnsi="Arial Narrow" w:cs="Arial"/>
                <w:sz w:val="20"/>
                <w:szCs w:val="20"/>
                <w:lang w:val="en-PH" w:eastAsia="ar-SA"/>
              </w:rPr>
            </w:pPr>
            <w:r>
              <w:rPr>
                <w:rFonts w:ascii="Arial Narrow" w:hAnsi="Arial Narrow"/>
                <w:sz w:val="20"/>
                <w:szCs w:val="20"/>
              </w:rPr>
              <w:t>10-004-101-OF-(09)</w:t>
            </w:r>
          </w:p>
        </w:tc>
        <w:tc>
          <w:tcPr>
            <w:tcW w:w="1080" w:type="dxa"/>
          </w:tcPr>
          <w:p>
            <w:pPr>
              <w:jc w:val="both"/>
              <w:rPr>
                <w:rFonts w:ascii="Arial Narrow" w:hAnsi="Arial Narrow" w:cs="Arial"/>
                <w:sz w:val="20"/>
                <w:szCs w:val="20"/>
                <w:lang w:val="en-PH" w:eastAsia="ar-SA"/>
              </w:rPr>
            </w:pPr>
            <w:r>
              <w:rPr>
                <w:rFonts w:ascii="Arial Narrow" w:hAnsi="Arial Narrow"/>
                <w:sz w:val="20"/>
                <w:szCs w:val="20"/>
              </w:rPr>
              <w:t>08/10/2010</w:t>
            </w:r>
          </w:p>
        </w:tc>
        <w:tc>
          <w:tcPr>
            <w:tcW w:w="2610" w:type="dxa"/>
          </w:tcPr>
          <w:p>
            <w:pPr>
              <w:jc w:val="both"/>
              <w:rPr>
                <w:rFonts w:ascii="Arial Narrow" w:hAnsi="Arial Narrow" w:cs="Arial"/>
                <w:sz w:val="20"/>
                <w:szCs w:val="20"/>
                <w:lang w:val="en-PH" w:eastAsia="ar-SA"/>
              </w:rPr>
            </w:pPr>
            <w:r>
              <w:rPr>
                <w:rFonts w:ascii="Arial Narrow" w:hAnsi="Arial Narrow"/>
                <w:sz w:val="20"/>
                <w:szCs w:val="20"/>
              </w:rPr>
              <w:t>Anniversary Cash Gift</w:t>
            </w:r>
          </w:p>
        </w:tc>
        <w:tc>
          <w:tcPr>
            <w:tcW w:w="1440" w:type="dxa"/>
          </w:tcPr>
          <w:p>
            <w:pPr>
              <w:ind w:right="-108"/>
              <w:jc w:val="right"/>
              <w:rPr>
                <w:rFonts w:ascii="Arial Narrow" w:hAnsi="Arial Narrow"/>
                <w:sz w:val="20"/>
                <w:szCs w:val="20"/>
              </w:rPr>
            </w:pPr>
            <w:r>
              <w:rPr>
                <w:rFonts w:ascii="Arial Narrow" w:hAnsi="Arial Narrow"/>
                <w:sz w:val="20"/>
                <w:szCs w:val="20"/>
              </w:rPr>
              <w:t xml:space="preserve"> 240,000.00 </w:t>
            </w:r>
          </w:p>
        </w:tc>
      </w:tr>
      <w:tr>
        <w:trPr>
          <w:trHeight w:val="223"/>
        </w:trPr>
        <w:tc>
          <w:tcPr>
            <w:tcW w:w="2070" w:type="dxa"/>
          </w:tcPr>
          <w:p>
            <w:pPr>
              <w:ind w:left="-108"/>
              <w:jc w:val="both"/>
              <w:rPr>
                <w:rFonts w:ascii="Arial Narrow" w:hAnsi="Arial Narrow" w:cs="Arial"/>
                <w:sz w:val="20"/>
                <w:szCs w:val="20"/>
                <w:lang w:val="en-PH" w:eastAsia="ar-SA"/>
              </w:rPr>
            </w:pPr>
          </w:p>
        </w:tc>
        <w:tc>
          <w:tcPr>
            <w:tcW w:w="1800" w:type="dxa"/>
          </w:tcPr>
          <w:p>
            <w:pPr>
              <w:rPr>
                <w:rFonts w:ascii="Arial Narrow" w:hAnsi="Arial Narrow" w:cs="Arial"/>
                <w:sz w:val="20"/>
                <w:szCs w:val="20"/>
                <w:lang w:val="en-PH" w:eastAsia="ar-SA"/>
              </w:rPr>
            </w:pPr>
            <w:r>
              <w:rPr>
                <w:rFonts w:ascii="Arial Narrow" w:hAnsi="Arial Narrow"/>
                <w:sz w:val="20"/>
                <w:szCs w:val="20"/>
              </w:rPr>
              <w:t>10-005-101-OF-(09)</w:t>
            </w:r>
          </w:p>
        </w:tc>
        <w:tc>
          <w:tcPr>
            <w:tcW w:w="1080" w:type="dxa"/>
          </w:tcPr>
          <w:p>
            <w:pPr>
              <w:jc w:val="both"/>
              <w:rPr>
                <w:rFonts w:ascii="Arial Narrow" w:hAnsi="Arial Narrow" w:cs="Arial"/>
                <w:sz w:val="20"/>
                <w:szCs w:val="20"/>
                <w:lang w:val="en-PH" w:eastAsia="ar-SA"/>
              </w:rPr>
            </w:pPr>
            <w:r>
              <w:rPr>
                <w:rFonts w:ascii="Arial Narrow" w:hAnsi="Arial Narrow"/>
                <w:sz w:val="20"/>
                <w:szCs w:val="20"/>
              </w:rPr>
              <w:t>08/10/2010</w:t>
            </w:r>
          </w:p>
        </w:tc>
        <w:tc>
          <w:tcPr>
            <w:tcW w:w="2610" w:type="dxa"/>
          </w:tcPr>
          <w:p>
            <w:pPr>
              <w:jc w:val="both"/>
              <w:rPr>
                <w:rFonts w:ascii="Arial Narrow" w:hAnsi="Arial Narrow" w:cs="Arial"/>
                <w:sz w:val="20"/>
                <w:szCs w:val="20"/>
                <w:lang w:val="en-PH" w:eastAsia="ar-SA"/>
              </w:rPr>
            </w:pPr>
            <w:r>
              <w:rPr>
                <w:rFonts w:ascii="Arial Narrow" w:hAnsi="Arial Narrow"/>
                <w:sz w:val="20"/>
                <w:szCs w:val="20"/>
              </w:rPr>
              <w:t>Hazard Pay</w:t>
            </w:r>
          </w:p>
        </w:tc>
        <w:tc>
          <w:tcPr>
            <w:tcW w:w="1440" w:type="dxa"/>
          </w:tcPr>
          <w:p>
            <w:pPr>
              <w:ind w:right="-108"/>
              <w:jc w:val="right"/>
              <w:rPr>
                <w:rFonts w:ascii="Arial Narrow" w:hAnsi="Arial Narrow"/>
                <w:sz w:val="20"/>
                <w:szCs w:val="20"/>
              </w:rPr>
            </w:pPr>
            <w:r>
              <w:rPr>
                <w:rFonts w:ascii="Arial Narrow" w:hAnsi="Arial Narrow"/>
                <w:sz w:val="20"/>
                <w:szCs w:val="20"/>
              </w:rPr>
              <w:t xml:space="preserve"> 259,200.00 </w:t>
            </w:r>
          </w:p>
        </w:tc>
      </w:tr>
      <w:tr>
        <w:trPr>
          <w:trHeight w:val="223"/>
        </w:trPr>
        <w:tc>
          <w:tcPr>
            <w:tcW w:w="2070" w:type="dxa"/>
          </w:tcPr>
          <w:p>
            <w:pPr>
              <w:ind w:left="-108"/>
              <w:jc w:val="both"/>
              <w:rPr>
                <w:rFonts w:ascii="Arial Narrow" w:hAnsi="Arial Narrow" w:cs="Arial"/>
                <w:sz w:val="20"/>
                <w:szCs w:val="20"/>
                <w:lang w:val="en-PH" w:eastAsia="ar-SA"/>
              </w:rPr>
            </w:pPr>
          </w:p>
        </w:tc>
        <w:tc>
          <w:tcPr>
            <w:tcW w:w="1800" w:type="dxa"/>
          </w:tcPr>
          <w:p>
            <w:pPr>
              <w:rPr>
                <w:rFonts w:ascii="Arial Narrow" w:hAnsi="Arial Narrow" w:cs="Arial"/>
                <w:sz w:val="20"/>
                <w:szCs w:val="20"/>
                <w:lang w:val="en-PH" w:eastAsia="ar-SA"/>
              </w:rPr>
            </w:pPr>
            <w:r>
              <w:rPr>
                <w:rFonts w:ascii="Arial Narrow" w:hAnsi="Arial Narrow"/>
                <w:sz w:val="20"/>
                <w:szCs w:val="20"/>
              </w:rPr>
              <w:t>10-006-101-OF-(09)</w:t>
            </w:r>
          </w:p>
        </w:tc>
        <w:tc>
          <w:tcPr>
            <w:tcW w:w="1080" w:type="dxa"/>
          </w:tcPr>
          <w:p>
            <w:pPr>
              <w:jc w:val="both"/>
              <w:rPr>
                <w:rFonts w:ascii="Arial Narrow" w:hAnsi="Arial Narrow" w:cs="Arial"/>
                <w:sz w:val="20"/>
                <w:szCs w:val="20"/>
                <w:lang w:val="en-PH" w:eastAsia="ar-SA"/>
              </w:rPr>
            </w:pPr>
            <w:r>
              <w:rPr>
                <w:rFonts w:ascii="Arial Narrow" w:hAnsi="Arial Narrow"/>
                <w:sz w:val="20"/>
                <w:szCs w:val="20"/>
              </w:rPr>
              <w:t>08/10/2010</w:t>
            </w:r>
          </w:p>
        </w:tc>
        <w:tc>
          <w:tcPr>
            <w:tcW w:w="2610" w:type="dxa"/>
          </w:tcPr>
          <w:p>
            <w:pPr>
              <w:jc w:val="both"/>
              <w:rPr>
                <w:rFonts w:ascii="Arial Narrow" w:hAnsi="Arial Narrow" w:cs="Arial"/>
                <w:sz w:val="20"/>
                <w:szCs w:val="20"/>
                <w:lang w:val="en-PH" w:eastAsia="ar-SA"/>
              </w:rPr>
            </w:pPr>
            <w:r>
              <w:rPr>
                <w:rFonts w:ascii="Arial Narrow" w:hAnsi="Arial Narrow"/>
                <w:sz w:val="20"/>
                <w:szCs w:val="20"/>
              </w:rPr>
              <w:t>Christmas Bonus</w:t>
            </w:r>
          </w:p>
        </w:tc>
        <w:tc>
          <w:tcPr>
            <w:tcW w:w="1440" w:type="dxa"/>
          </w:tcPr>
          <w:p>
            <w:pPr>
              <w:ind w:right="-108"/>
              <w:jc w:val="right"/>
              <w:rPr>
                <w:rFonts w:ascii="Arial Narrow" w:hAnsi="Arial Narrow"/>
                <w:sz w:val="20"/>
                <w:szCs w:val="20"/>
              </w:rPr>
            </w:pPr>
            <w:r>
              <w:rPr>
                <w:rFonts w:ascii="Arial Narrow" w:hAnsi="Arial Narrow"/>
                <w:sz w:val="20"/>
                <w:szCs w:val="20"/>
              </w:rPr>
              <w:t xml:space="preserve"> 1,245,472.26 </w:t>
            </w:r>
          </w:p>
        </w:tc>
      </w:tr>
      <w:tr>
        <w:trPr>
          <w:trHeight w:val="223"/>
        </w:trPr>
        <w:tc>
          <w:tcPr>
            <w:tcW w:w="2070" w:type="dxa"/>
          </w:tcPr>
          <w:p>
            <w:pPr>
              <w:ind w:left="-108"/>
              <w:jc w:val="both"/>
              <w:rPr>
                <w:rFonts w:ascii="Arial Narrow" w:hAnsi="Arial Narrow" w:cs="Arial"/>
                <w:sz w:val="20"/>
                <w:szCs w:val="20"/>
                <w:lang w:val="en-PH" w:eastAsia="ar-SA"/>
              </w:rPr>
            </w:pPr>
          </w:p>
        </w:tc>
        <w:tc>
          <w:tcPr>
            <w:tcW w:w="1800" w:type="dxa"/>
          </w:tcPr>
          <w:p>
            <w:pPr>
              <w:rPr>
                <w:rFonts w:ascii="Arial Narrow" w:hAnsi="Arial Narrow" w:cs="Arial"/>
                <w:sz w:val="20"/>
                <w:szCs w:val="20"/>
                <w:lang w:val="en-PH" w:eastAsia="ar-SA"/>
              </w:rPr>
            </w:pPr>
            <w:r>
              <w:rPr>
                <w:rFonts w:ascii="Arial Narrow" w:hAnsi="Arial Narrow"/>
                <w:sz w:val="20"/>
                <w:szCs w:val="20"/>
              </w:rPr>
              <w:t>10-007-101-OF-(09)</w:t>
            </w:r>
          </w:p>
        </w:tc>
        <w:tc>
          <w:tcPr>
            <w:tcW w:w="1080" w:type="dxa"/>
          </w:tcPr>
          <w:p>
            <w:pPr>
              <w:jc w:val="both"/>
              <w:rPr>
                <w:rFonts w:ascii="Arial Narrow" w:hAnsi="Arial Narrow" w:cs="Arial"/>
                <w:sz w:val="20"/>
                <w:szCs w:val="20"/>
                <w:lang w:val="en-PH" w:eastAsia="ar-SA"/>
              </w:rPr>
            </w:pPr>
            <w:r>
              <w:rPr>
                <w:rFonts w:ascii="Arial Narrow" w:hAnsi="Arial Narrow"/>
                <w:sz w:val="20"/>
                <w:szCs w:val="20"/>
              </w:rPr>
              <w:t>08/10/2010</w:t>
            </w:r>
          </w:p>
        </w:tc>
        <w:tc>
          <w:tcPr>
            <w:tcW w:w="2610" w:type="dxa"/>
          </w:tcPr>
          <w:p>
            <w:pPr>
              <w:jc w:val="both"/>
              <w:rPr>
                <w:rFonts w:ascii="Arial Narrow" w:hAnsi="Arial Narrow" w:cs="Arial"/>
                <w:sz w:val="20"/>
                <w:szCs w:val="20"/>
                <w:lang w:val="en-PH" w:eastAsia="ar-SA"/>
              </w:rPr>
            </w:pPr>
            <w:r>
              <w:rPr>
                <w:rFonts w:ascii="Arial Narrow" w:hAnsi="Arial Narrow"/>
                <w:sz w:val="20"/>
                <w:szCs w:val="20"/>
              </w:rPr>
              <w:t>Grocery Allowance</w:t>
            </w:r>
          </w:p>
        </w:tc>
        <w:tc>
          <w:tcPr>
            <w:tcW w:w="1440" w:type="dxa"/>
          </w:tcPr>
          <w:p>
            <w:pPr>
              <w:ind w:right="-108"/>
              <w:jc w:val="right"/>
              <w:rPr>
                <w:rFonts w:ascii="Arial Narrow" w:hAnsi="Arial Narrow"/>
                <w:sz w:val="20"/>
                <w:szCs w:val="20"/>
              </w:rPr>
            </w:pPr>
            <w:r>
              <w:rPr>
                <w:rFonts w:ascii="Arial Narrow" w:hAnsi="Arial Narrow"/>
                <w:sz w:val="20"/>
                <w:szCs w:val="20"/>
              </w:rPr>
              <w:t xml:space="preserve"> 600,000.00 </w:t>
            </w:r>
          </w:p>
        </w:tc>
      </w:tr>
      <w:tr>
        <w:trPr>
          <w:trHeight w:val="223"/>
        </w:trPr>
        <w:tc>
          <w:tcPr>
            <w:tcW w:w="2070" w:type="dxa"/>
            <w:tcBorders>
              <w:bottom w:val="single" w:sz="4" w:space="0" w:color="auto"/>
            </w:tcBorders>
          </w:tcPr>
          <w:p>
            <w:pPr>
              <w:ind w:left="-108"/>
              <w:jc w:val="both"/>
              <w:rPr>
                <w:rFonts w:ascii="Arial Narrow" w:hAnsi="Arial Narrow" w:cs="Arial"/>
                <w:sz w:val="20"/>
                <w:szCs w:val="20"/>
                <w:lang w:val="en-PH" w:eastAsia="ar-SA"/>
              </w:rPr>
            </w:pPr>
          </w:p>
        </w:tc>
        <w:tc>
          <w:tcPr>
            <w:tcW w:w="1800" w:type="dxa"/>
            <w:tcBorders>
              <w:bottom w:val="single" w:sz="4" w:space="0" w:color="auto"/>
            </w:tcBorders>
          </w:tcPr>
          <w:p>
            <w:pPr>
              <w:rPr>
                <w:rFonts w:ascii="Arial Narrow" w:hAnsi="Arial Narrow" w:cs="Arial"/>
                <w:sz w:val="20"/>
                <w:szCs w:val="20"/>
                <w:lang w:val="en-PH" w:eastAsia="ar-SA"/>
              </w:rPr>
            </w:pPr>
            <w:r>
              <w:rPr>
                <w:rFonts w:ascii="Arial Narrow" w:hAnsi="Arial Narrow"/>
                <w:sz w:val="20"/>
                <w:szCs w:val="20"/>
              </w:rPr>
              <w:t>10-009-101-OF-(09)</w:t>
            </w:r>
          </w:p>
        </w:tc>
        <w:tc>
          <w:tcPr>
            <w:tcW w:w="1080" w:type="dxa"/>
            <w:tcBorders>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08/10/2010</w:t>
            </w:r>
          </w:p>
        </w:tc>
        <w:tc>
          <w:tcPr>
            <w:tcW w:w="2610" w:type="dxa"/>
            <w:tcBorders>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Staple Food Allowance</w:t>
            </w:r>
          </w:p>
        </w:tc>
        <w:tc>
          <w:tcPr>
            <w:tcW w:w="1440" w:type="dxa"/>
            <w:tcBorders>
              <w:bottom w:val="single" w:sz="4" w:space="0" w:color="auto"/>
            </w:tcBorders>
          </w:tcPr>
          <w:p>
            <w:pPr>
              <w:ind w:right="-108"/>
              <w:jc w:val="right"/>
              <w:rPr>
                <w:rFonts w:ascii="Arial Narrow" w:hAnsi="Arial Narrow"/>
                <w:sz w:val="20"/>
                <w:szCs w:val="20"/>
              </w:rPr>
            </w:pPr>
            <w:r>
              <w:rPr>
                <w:rFonts w:ascii="Arial Narrow" w:hAnsi="Arial Narrow"/>
                <w:sz w:val="20"/>
                <w:szCs w:val="20"/>
              </w:rPr>
              <w:t xml:space="preserve"> 57,600.00 </w:t>
            </w:r>
          </w:p>
        </w:tc>
      </w:tr>
      <w:tr>
        <w:trPr>
          <w:trHeight w:val="223"/>
        </w:trPr>
        <w:tc>
          <w:tcPr>
            <w:tcW w:w="2070" w:type="dxa"/>
            <w:tcBorders>
              <w:top w:val="single" w:sz="4" w:space="0" w:color="auto"/>
            </w:tcBorders>
          </w:tcPr>
          <w:p>
            <w:pPr>
              <w:ind w:left="-108"/>
              <w:jc w:val="both"/>
              <w:rPr>
                <w:rFonts w:ascii="Arial Narrow" w:hAnsi="Arial Narrow" w:cs="Arial"/>
                <w:sz w:val="20"/>
                <w:szCs w:val="20"/>
                <w:lang w:val="en-PH" w:eastAsia="ar-SA"/>
              </w:rPr>
            </w:pPr>
            <w:r>
              <w:rPr>
                <w:rFonts w:ascii="Arial Narrow" w:hAnsi="Arial Narrow" w:cs="Arial"/>
                <w:sz w:val="20"/>
                <w:szCs w:val="20"/>
                <w:lang w:eastAsia="ar-SA"/>
              </w:rPr>
              <w:t>COE No. 2015-046</w:t>
            </w:r>
          </w:p>
          <w:p>
            <w:pPr>
              <w:ind w:left="-108"/>
              <w:jc w:val="both"/>
              <w:rPr>
                <w:rFonts w:ascii="Arial Narrow" w:hAnsi="Arial Narrow" w:cs="Arial"/>
                <w:sz w:val="20"/>
                <w:szCs w:val="20"/>
                <w:lang w:val="en-PH" w:eastAsia="ar-SA"/>
              </w:rPr>
            </w:pPr>
            <w:r>
              <w:rPr>
                <w:rFonts w:ascii="Arial Narrow" w:hAnsi="Arial Narrow" w:cs="Arial"/>
                <w:sz w:val="20"/>
                <w:szCs w:val="20"/>
                <w:lang w:eastAsia="ar-SA"/>
              </w:rPr>
              <w:t>dated June 2, 2015</w:t>
            </w:r>
          </w:p>
        </w:tc>
        <w:tc>
          <w:tcPr>
            <w:tcW w:w="1800" w:type="dxa"/>
            <w:tcBorders>
              <w:top w:val="single" w:sz="4" w:space="0" w:color="auto"/>
            </w:tcBorders>
          </w:tcPr>
          <w:p>
            <w:pPr>
              <w:rPr>
                <w:rFonts w:ascii="Arial Narrow" w:hAnsi="Arial Narrow" w:cs="Arial"/>
                <w:sz w:val="20"/>
                <w:szCs w:val="20"/>
                <w:lang w:val="en-PH" w:eastAsia="ar-SA"/>
              </w:rPr>
            </w:pPr>
            <w:r>
              <w:rPr>
                <w:rFonts w:ascii="Arial Narrow" w:hAnsi="Arial Narrow"/>
                <w:sz w:val="20"/>
                <w:szCs w:val="20"/>
              </w:rPr>
              <w:t>10-02-09-OF-(PCSO)</w:t>
            </w:r>
          </w:p>
        </w:tc>
        <w:tc>
          <w:tcPr>
            <w:tcW w:w="1080" w:type="dxa"/>
            <w:tcBorders>
              <w:top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09/21/2010</w:t>
            </w:r>
          </w:p>
        </w:tc>
        <w:tc>
          <w:tcPr>
            <w:tcW w:w="2610" w:type="dxa"/>
            <w:tcBorders>
              <w:top w:val="single" w:sz="4" w:space="0" w:color="auto"/>
            </w:tcBorders>
          </w:tcPr>
          <w:p>
            <w:pPr>
              <w:jc w:val="both"/>
              <w:rPr>
                <w:rFonts w:ascii="Arial Narrow" w:hAnsi="Arial Narrow" w:cs="Arial"/>
                <w:sz w:val="20"/>
                <w:szCs w:val="20"/>
                <w:lang w:val="en-PH" w:eastAsia="ar-SA"/>
              </w:rPr>
            </w:pPr>
            <w:r>
              <w:rPr>
                <w:rFonts w:ascii="Arial Narrow" w:hAnsi="Arial Narrow" w:cs="Arial"/>
                <w:sz w:val="20"/>
                <w:szCs w:val="20"/>
                <w:lang w:eastAsia="ar-SA"/>
              </w:rPr>
              <w:t>COLA</w:t>
            </w:r>
          </w:p>
        </w:tc>
        <w:tc>
          <w:tcPr>
            <w:tcW w:w="1440" w:type="dxa"/>
            <w:tcBorders>
              <w:top w:val="single" w:sz="4" w:space="0" w:color="auto"/>
            </w:tcBorders>
          </w:tcPr>
          <w:p>
            <w:pPr>
              <w:ind w:right="-108"/>
              <w:jc w:val="right"/>
              <w:rPr>
                <w:rFonts w:ascii="Arial Narrow" w:hAnsi="Arial Narrow"/>
                <w:sz w:val="20"/>
                <w:szCs w:val="20"/>
              </w:rPr>
            </w:pPr>
            <w:r>
              <w:rPr>
                <w:rFonts w:ascii="Arial Narrow" w:hAnsi="Arial Narrow"/>
                <w:sz w:val="20"/>
                <w:szCs w:val="20"/>
              </w:rPr>
              <w:t>120,000.00</w:t>
            </w:r>
          </w:p>
        </w:tc>
      </w:tr>
      <w:tr>
        <w:trPr>
          <w:trHeight w:val="223"/>
        </w:trPr>
        <w:tc>
          <w:tcPr>
            <w:tcW w:w="2070" w:type="dxa"/>
            <w:tcBorders>
              <w:bottom w:val="single" w:sz="4" w:space="0" w:color="auto"/>
            </w:tcBorders>
          </w:tcPr>
          <w:p>
            <w:pPr>
              <w:ind w:left="-108"/>
              <w:jc w:val="both"/>
              <w:rPr>
                <w:rFonts w:ascii="Arial Narrow" w:hAnsi="Arial Narrow" w:cs="Arial"/>
                <w:sz w:val="20"/>
                <w:szCs w:val="20"/>
                <w:lang w:val="en-PH" w:eastAsia="ar-SA"/>
              </w:rPr>
            </w:pPr>
          </w:p>
        </w:tc>
        <w:tc>
          <w:tcPr>
            <w:tcW w:w="1800" w:type="dxa"/>
            <w:tcBorders>
              <w:bottom w:val="single" w:sz="4" w:space="0" w:color="auto"/>
            </w:tcBorders>
          </w:tcPr>
          <w:p>
            <w:pPr>
              <w:rPr>
                <w:rFonts w:ascii="Arial Narrow" w:hAnsi="Arial Narrow" w:cs="Arial"/>
                <w:sz w:val="20"/>
                <w:szCs w:val="20"/>
                <w:lang w:val="en-PH" w:eastAsia="ar-SA"/>
              </w:rPr>
            </w:pPr>
            <w:r>
              <w:rPr>
                <w:rFonts w:ascii="Arial Narrow" w:hAnsi="Arial Narrow"/>
                <w:sz w:val="20"/>
                <w:szCs w:val="20"/>
              </w:rPr>
              <w:t>10-03-10-OF-(PCSO)</w:t>
            </w:r>
          </w:p>
        </w:tc>
        <w:tc>
          <w:tcPr>
            <w:tcW w:w="1080" w:type="dxa"/>
            <w:tcBorders>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11/17/2010</w:t>
            </w:r>
          </w:p>
        </w:tc>
        <w:tc>
          <w:tcPr>
            <w:tcW w:w="2610" w:type="dxa"/>
            <w:tcBorders>
              <w:bottom w:val="single" w:sz="4" w:space="0" w:color="auto"/>
            </w:tcBorders>
          </w:tcPr>
          <w:p>
            <w:pPr>
              <w:jc w:val="both"/>
              <w:rPr>
                <w:rFonts w:ascii="Arial Narrow" w:hAnsi="Arial Narrow" w:cs="Arial"/>
                <w:sz w:val="20"/>
                <w:szCs w:val="20"/>
                <w:lang w:val="en-PH" w:eastAsia="ar-SA"/>
              </w:rPr>
            </w:pPr>
            <w:r>
              <w:rPr>
                <w:rFonts w:ascii="Arial Narrow" w:hAnsi="Arial Narrow" w:cs="Arial"/>
                <w:sz w:val="20"/>
                <w:szCs w:val="20"/>
                <w:lang w:eastAsia="ar-SA"/>
              </w:rPr>
              <w:t>COLA</w:t>
            </w:r>
          </w:p>
        </w:tc>
        <w:tc>
          <w:tcPr>
            <w:tcW w:w="1440" w:type="dxa"/>
            <w:tcBorders>
              <w:bottom w:val="single" w:sz="4" w:space="0" w:color="auto"/>
            </w:tcBorders>
          </w:tcPr>
          <w:p>
            <w:pPr>
              <w:ind w:right="-108"/>
              <w:jc w:val="right"/>
              <w:rPr>
                <w:rFonts w:ascii="Arial Narrow" w:hAnsi="Arial Narrow"/>
                <w:sz w:val="20"/>
                <w:szCs w:val="20"/>
              </w:rPr>
            </w:pPr>
            <w:r>
              <w:rPr>
                <w:rFonts w:ascii="Arial Narrow" w:hAnsi="Arial Narrow"/>
                <w:sz w:val="20"/>
                <w:szCs w:val="20"/>
              </w:rPr>
              <w:t>80,000.00</w:t>
            </w:r>
          </w:p>
        </w:tc>
      </w:tr>
      <w:tr>
        <w:trPr>
          <w:trHeight w:val="223"/>
        </w:trPr>
        <w:tc>
          <w:tcPr>
            <w:tcW w:w="2070" w:type="dxa"/>
            <w:tcBorders>
              <w:top w:val="single" w:sz="4" w:space="0" w:color="auto"/>
              <w:bottom w:val="single" w:sz="4" w:space="0" w:color="auto"/>
            </w:tcBorders>
          </w:tcPr>
          <w:p>
            <w:pPr>
              <w:ind w:left="-108"/>
              <w:jc w:val="both"/>
              <w:rPr>
                <w:rFonts w:ascii="Arial Narrow" w:hAnsi="Arial Narrow" w:cs="Arial"/>
                <w:sz w:val="20"/>
                <w:szCs w:val="20"/>
                <w:lang w:val="en-PH" w:eastAsia="ar-SA"/>
              </w:rPr>
            </w:pPr>
            <w:r>
              <w:rPr>
                <w:rFonts w:ascii="Arial Narrow" w:hAnsi="Arial Narrow" w:cs="Arial"/>
                <w:sz w:val="20"/>
                <w:szCs w:val="20"/>
                <w:lang w:eastAsia="ar-SA"/>
              </w:rPr>
              <w:t>COE No. 2016-035</w:t>
            </w:r>
          </w:p>
          <w:p>
            <w:pPr>
              <w:ind w:left="-108"/>
              <w:jc w:val="both"/>
              <w:rPr>
                <w:rFonts w:ascii="Arial Narrow" w:hAnsi="Arial Narrow" w:cs="Arial"/>
                <w:sz w:val="20"/>
                <w:szCs w:val="20"/>
                <w:lang w:val="en-PH" w:eastAsia="ar-SA"/>
              </w:rPr>
            </w:pPr>
            <w:r>
              <w:rPr>
                <w:rFonts w:ascii="Arial Narrow" w:hAnsi="Arial Narrow" w:cs="Arial"/>
                <w:sz w:val="20"/>
                <w:szCs w:val="20"/>
                <w:lang w:eastAsia="ar-SA"/>
              </w:rPr>
              <w:t>dated May 26, 2016</w:t>
            </w:r>
          </w:p>
        </w:tc>
        <w:tc>
          <w:tcPr>
            <w:tcW w:w="1800" w:type="dxa"/>
            <w:tcBorders>
              <w:top w:val="single" w:sz="4" w:space="0" w:color="auto"/>
              <w:bottom w:val="single" w:sz="4" w:space="0" w:color="auto"/>
            </w:tcBorders>
          </w:tcPr>
          <w:p>
            <w:pPr>
              <w:rPr>
                <w:rFonts w:ascii="Arial Narrow" w:hAnsi="Arial Narrow" w:cs="Arial"/>
                <w:sz w:val="20"/>
                <w:szCs w:val="20"/>
                <w:lang w:val="en-PH" w:eastAsia="ar-SA"/>
              </w:rPr>
            </w:pPr>
            <w:r>
              <w:rPr>
                <w:rFonts w:ascii="Arial Narrow" w:hAnsi="Arial Narrow"/>
                <w:sz w:val="20"/>
                <w:szCs w:val="20"/>
              </w:rPr>
              <w:t>11-0001-OF-(10)</w:t>
            </w:r>
          </w:p>
        </w:tc>
        <w:tc>
          <w:tcPr>
            <w:tcW w:w="108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03/09/2011</w:t>
            </w:r>
          </w:p>
        </w:tc>
        <w:tc>
          <w:tcPr>
            <w:tcW w:w="261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COLA</w:t>
            </w:r>
          </w:p>
        </w:tc>
        <w:tc>
          <w:tcPr>
            <w:tcW w:w="1440" w:type="dxa"/>
            <w:tcBorders>
              <w:top w:val="single" w:sz="4" w:space="0" w:color="auto"/>
              <w:bottom w:val="single" w:sz="4" w:space="0" w:color="auto"/>
            </w:tcBorders>
          </w:tcPr>
          <w:p>
            <w:pPr>
              <w:ind w:right="-108"/>
              <w:jc w:val="right"/>
              <w:rPr>
                <w:rFonts w:ascii="Arial Narrow" w:hAnsi="Arial Narrow"/>
                <w:sz w:val="20"/>
                <w:szCs w:val="20"/>
              </w:rPr>
            </w:pPr>
            <w:r>
              <w:rPr>
                <w:rFonts w:ascii="Arial Narrow" w:hAnsi="Arial Narrow"/>
                <w:sz w:val="20"/>
                <w:szCs w:val="20"/>
              </w:rPr>
              <w:t>152,249.98</w:t>
            </w:r>
          </w:p>
        </w:tc>
      </w:tr>
      <w:tr>
        <w:trPr>
          <w:trHeight w:val="223"/>
        </w:trPr>
        <w:tc>
          <w:tcPr>
            <w:tcW w:w="2070" w:type="dxa"/>
            <w:tcBorders>
              <w:top w:val="single" w:sz="4" w:space="0" w:color="auto"/>
              <w:bottom w:val="single" w:sz="4" w:space="0" w:color="auto"/>
            </w:tcBorders>
          </w:tcPr>
          <w:p>
            <w:pPr>
              <w:ind w:left="-108"/>
              <w:jc w:val="both"/>
              <w:rPr>
                <w:rFonts w:ascii="Arial Narrow" w:hAnsi="Arial Narrow" w:cs="Arial"/>
                <w:sz w:val="20"/>
                <w:szCs w:val="20"/>
                <w:lang w:val="en-PH" w:eastAsia="ar-SA"/>
              </w:rPr>
            </w:pPr>
            <w:r>
              <w:rPr>
                <w:rFonts w:ascii="Arial Narrow" w:hAnsi="Arial Narrow" w:cs="Arial"/>
                <w:sz w:val="20"/>
                <w:szCs w:val="20"/>
                <w:lang w:eastAsia="ar-SA"/>
              </w:rPr>
              <w:t>Un-numbered NFD from COA CP Adjudication and Secretariat Support Services Office</w:t>
            </w:r>
          </w:p>
          <w:p>
            <w:pPr>
              <w:ind w:left="-108"/>
              <w:jc w:val="both"/>
              <w:rPr>
                <w:rFonts w:ascii="Arial Narrow" w:hAnsi="Arial Narrow" w:cs="Arial"/>
                <w:sz w:val="20"/>
                <w:szCs w:val="20"/>
                <w:lang w:val="en-PH" w:eastAsia="ar-SA"/>
              </w:rPr>
            </w:pPr>
            <w:r>
              <w:rPr>
                <w:rFonts w:ascii="Arial Narrow" w:hAnsi="Arial Narrow" w:cs="Arial"/>
                <w:sz w:val="20"/>
                <w:szCs w:val="20"/>
                <w:lang w:eastAsia="ar-SA"/>
              </w:rPr>
              <w:t>dated June 6, 2017</w:t>
            </w:r>
          </w:p>
        </w:tc>
        <w:tc>
          <w:tcPr>
            <w:tcW w:w="1800" w:type="dxa"/>
            <w:tcBorders>
              <w:top w:val="single" w:sz="4" w:space="0" w:color="auto"/>
              <w:bottom w:val="single" w:sz="4" w:space="0" w:color="auto"/>
            </w:tcBorders>
          </w:tcPr>
          <w:p>
            <w:pPr>
              <w:rPr>
                <w:rFonts w:ascii="Arial Narrow" w:hAnsi="Arial Narrow" w:cs="Arial"/>
                <w:sz w:val="20"/>
                <w:szCs w:val="20"/>
                <w:lang w:val="en-PH" w:eastAsia="ar-SA"/>
              </w:rPr>
            </w:pPr>
            <w:r>
              <w:rPr>
                <w:rFonts w:ascii="Arial Narrow" w:hAnsi="Arial Narrow"/>
                <w:sz w:val="20"/>
                <w:szCs w:val="20"/>
              </w:rPr>
              <w:t>2011-001-(2010)</w:t>
            </w:r>
          </w:p>
        </w:tc>
        <w:tc>
          <w:tcPr>
            <w:tcW w:w="108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04/04/2011</w:t>
            </w:r>
          </w:p>
        </w:tc>
        <w:tc>
          <w:tcPr>
            <w:tcW w:w="261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COLA</w:t>
            </w:r>
          </w:p>
        </w:tc>
        <w:tc>
          <w:tcPr>
            <w:tcW w:w="1440" w:type="dxa"/>
            <w:tcBorders>
              <w:top w:val="single" w:sz="4" w:space="0" w:color="auto"/>
              <w:bottom w:val="single" w:sz="4" w:space="0" w:color="auto"/>
            </w:tcBorders>
          </w:tcPr>
          <w:p>
            <w:pPr>
              <w:ind w:right="-108"/>
              <w:jc w:val="right"/>
              <w:rPr>
                <w:rFonts w:ascii="Arial Narrow" w:hAnsi="Arial Narrow"/>
                <w:sz w:val="20"/>
                <w:szCs w:val="20"/>
              </w:rPr>
            </w:pPr>
            <w:r>
              <w:rPr>
                <w:rFonts w:ascii="Arial Narrow" w:hAnsi="Arial Narrow"/>
                <w:sz w:val="20"/>
                <w:szCs w:val="20"/>
              </w:rPr>
              <w:t xml:space="preserve"> 96,000.00 </w:t>
            </w:r>
          </w:p>
        </w:tc>
      </w:tr>
      <w:tr>
        <w:trPr>
          <w:trHeight w:val="223"/>
        </w:trPr>
        <w:tc>
          <w:tcPr>
            <w:tcW w:w="2070" w:type="dxa"/>
            <w:tcBorders>
              <w:top w:val="single" w:sz="4" w:space="0" w:color="auto"/>
              <w:bottom w:val="single" w:sz="4" w:space="0" w:color="auto"/>
            </w:tcBorders>
          </w:tcPr>
          <w:p>
            <w:pPr>
              <w:ind w:left="-108"/>
              <w:jc w:val="both"/>
              <w:rPr>
                <w:rFonts w:ascii="Arial Narrow" w:hAnsi="Arial Narrow" w:cs="Arial"/>
                <w:sz w:val="20"/>
                <w:szCs w:val="20"/>
                <w:lang w:val="en-PH" w:eastAsia="ar-SA"/>
              </w:rPr>
            </w:pPr>
            <w:r>
              <w:rPr>
                <w:rFonts w:ascii="Arial Narrow" w:hAnsi="Arial Narrow"/>
                <w:sz w:val="20"/>
                <w:szCs w:val="20"/>
              </w:rPr>
              <w:t>Un-numbered NFD from COA CP Adjudication and Secretariat Support Services Office</w:t>
            </w:r>
          </w:p>
        </w:tc>
        <w:tc>
          <w:tcPr>
            <w:tcW w:w="1800" w:type="dxa"/>
            <w:tcBorders>
              <w:top w:val="single" w:sz="4" w:space="0" w:color="auto"/>
              <w:bottom w:val="single" w:sz="4" w:space="0" w:color="auto"/>
            </w:tcBorders>
          </w:tcPr>
          <w:p>
            <w:pPr>
              <w:rPr>
                <w:rFonts w:ascii="Arial Narrow" w:hAnsi="Arial Narrow" w:cs="Arial"/>
                <w:sz w:val="20"/>
                <w:szCs w:val="20"/>
                <w:lang w:val="en-PH" w:eastAsia="ar-SA"/>
              </w:rPr>
            </w:pPr>
            <w:r>
              <w:rPr>
                <w:rFonts w:ascii="Arial Narrow" w:hAnsi="Arial Narrow"/>
                <w:sz w:val="20"/>
                <w:szCs w:val="20"/>
              </w:rPr>
              <w:t>11-001-101-(10)</w:t>
            </w:r>
          </w:p>
        </w:tc>
        <w:tc>
          <w:tcPr>
            <w:tcW w:w="108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05/16/2011</w:t>
            </w:r>
          </w:p>
        </w:tc>
        <w:tc>
          <w:tcPr>
            <w:tcW w:w="261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COLA</w:t>
            </w:r>
          </w:p>
        </w:tc>
        <w:tc>
          <w:tcPr>
            <w:tcW w:w="1440" w:type="dxa"/>
            <w:tcBorders>
              <w:top w:val="single" w:sz="4" w:space="0" w:color="auto"/>
              <w:bottom w:val="single" w:sz="4" w:space="0" w:color="auto"/>
            </w:tcBorders>
          </w:tcPr>
          <w:p>
            <w:pPr>
              <w:ind w:right="-108"/>
              <w:jc w:val="right"/>
              <w:rPr>
                <w:rFonts w:ascii="Arial Narrow" w:hAnsi="Arial Narrow"/>
                <w:sz w:val="20"/>
                <w:szCs w:val="20"/>
              </w:rPr>
            </w:pPr>
            <w:r>
              <w:rPr>
                <w:rFonts w:ascii="Arial Narrow" w:hAnsi="Arial Narrow"/>
                <w:sz w:val="20"/>
                <w:szCs w:val="20"/>
              </w:rPr>
              <w:t>133,701.28</w:t>
            </w:r>
          </w:p>
        </w:tc>
      </w:tr>
      <w:tr>
        <w:trPr>
          <w:trHeight w:val="223"/>
        </w:trPr>
        <w:tc>
          <w:tcPr>
            <w:tcW w:w="2070" w:type="dxa"/>
            <w:tcBorders>
              <w:top w:val="single" w:sz="4" w:space="0" w:color="auto"/>
              <w:bottom w:val="single" w:sz="4" w:space="0" w:color="auto"/>
            </w:tcBorders>
          </w:tcPr>
          <w:p>
            <w:pPr>
              <w:ind w:left="-108"/>
              <w:jc w:val="both"/>
              <w:rPr>
                <w:rFonts w:ascii="Arial Narrow" w:hAnsi="Arial Narrow" w:cs="Arial"/>
                <w:sz w:val="20"/>
                <w:szCs w:val="20"/>
                <w:lang w:val="en-PH" w:eastAsia="ar-SA"/>
              </w:rPr>
            </w:pPr>
            <w:r>
              <w:rPr>
                <w:rFonts w:ascii="Arial Narrow" w:hAnsi="Arial Narrow" w:cs="Arial"/>
                <w:sz w:val="20"/>
                <w:szCs w:val="20"/>
                <w:lang w:eastAsia="ar-SA"/>
              </w:rPr>
              <w:t>NFD No. 2019-241</w:t>
            </w:r>
          </w:p>
          <w:p>
            <w:pPr>
              <w:ind w:left="-108"/>
              <w:jc w:val="both"/>
              <w:rPr>
                <w:rFonts w:ascii="Arial Narrow" w:hAnsi="Arial Narrow" w:cs="Arial"/>
                <w:sz w:val="20"/>
                <w:szCs w:val="20"/>
                <w:lang w:val="en-PH" w:eastAsia="ar-SA"/>
              </w:rPr>
            </w:pPr>
            <w:r>
              <w:rPr>
                <w:rFonts w:ascii="Arial Narrow" w:hAnsi="Arial Narrow" w:cs="Arial"/>
                <w:sz w:val="20"/>
                <w:szCs w:val="20"/>
                <w:lang w:eastAsia="ar-SA"/>
              </w:rPr>
              <w:t>dated June 26, 2019</w:t>
            </w:r>
          </w:p>
        </w:tc>
        <w:tc>
          <w:tcPr>
            <w:tcW w:w="1800" w:type="dxa"/>
            <w:tcBorders>
              <w:top w:val="single" w:sz="4" w:space="0" w:color="auto"/>
              <w:bottom w:val="single" w:sz="4" w:space="0" w:color="auto"/>
            </w:tcBorders>
          </w:tcPr>
          <w:p>
            <w:pPr>
              <w:rPr>
                <w:rFonts w:ascii="Arial Narrow" w:hAnsi="Arial Narrow" w:cs="Arial"/>
                <w:sz w:val="20"/>
                <w:szCs w:val="20"/>
                <w:lang w:val="en-PH" w:eastAsia="ar-SA"/>
              </w:rPr>
            </w:pPr>
            <w:r>
              <w:rPr>
                <w:rFonts w:ascii="Arial Narrow" w:hAnsi="Arial Narrow"/>
                <w:sz w:val="20"/>
                <w:szCs w:val="20"/>
              </w:rPr>
              <w:t>2011-101-001 to 2011-101-016</w:t>
            </w:r>
          </w:p>
        </w:tc>
        <w:tc>
          <w:tcPr>
            <w:tcW w:w="108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06/15/2011</w:t>
            </w:r>
          </w:p>
        </w:tc>
        <w:tc>
          <w:tcPr>
            <w:tcW w:w="261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Year-End Benefits to the officials and employees of PCSO-IPDO</w:t>
            </w:r>
          </w:p>
        </w:tc>
        <w:tc>
          <w:tcPr>
            <w:tcW w:w="1440" w:type="dxa"/>
            <w:tcBorders>
              <w:top w:val="single" w:sz="4" w:space="0" w:color="auto"/>
              <w:bottom w:val="single" w:sz="4" w:space="0" w:color="auto"/>
            </w:tcBorders>
          </w:tcPr>
          <w:p>
            <w:pPr>
              <w:ind w:right="-108"/>
              <w:jc w:val="right"/>
              <w:rPr>
                <w:rFonts w:ascii="Arial Narrow" w:hAnsi="Arial Narrow"/>
                <w:sz w:val="20"/>
                <w:szCs w:val="20"/>
              </w:rPr>
            </w:pPr>
            <w:r>
              <w:rPr>
                <w:rFonts w:ascii="Arial Narrow" w:hAnsi="Arial Narrow"/>
                <w:sz w:val="20"/>
                <w:szCs w:val="20"/>
              </w:rPr>
              <w:t>1,316,822.04</w:t>
            </w:r>
          </w:p>
        </w:tc>
      </w:tr>
      <w:tr>
        <w:trPr>
          <w:trHeight w:val="223"/>
        </w:trPr>
        <w:tc>
          <w:tcPr>
            <w:tcW w:w="2070" w:type="dxa"/>
            <w:tcBorders>
              <w:top w:val="single" w:sz="4" w:space="0" w:color="auto"/>
              <w:bottom w:val="single" w:sz="4" w:space="0" w:color="auto"/>
            </w:tcBorders>
          </w:tcPr>
          <w:p>
            <w:pPr>
              <w:ind w:left="-108"/>
              <w:jc w:val="both"/>
              <w:rPr>
                <w:rFonts w:ascii="Arial Narrow" w:hAnsi="Arial Narrow"/>
                <w:sz w:val="20"/>
                <w:szCs w:val="20"/>
                <w:lang w:val="en-PH" w:eastAsia="en-PH"/>
              </w:rPr>
            </w:pPr>
            <w:r>
              <w:rPr>
                <w:rFonts w:ascii="Arial Narrow" w:hAnsi="Arial Narrow"/>
                <w:sz w:val="20"/>
                <w:szCs w:val="20"/>
              </w:rPr>
              <w:t>Un-numbered NFD from COA RO NO. IV-A</w:t>
            </w:r>
            <w:r>
              <w:rPr>
                <w:rFonts w:ascii="Arial Narrow" w:hAnsi="Arial Narrow"/>
                <w:sz w:val="20"/>
                <w:szCs w:val="20"/>
              </w:rPr>
              <w:br/>
              <w:t>dated June 25, 2015</w:t>
            </w:r>
          </w:p>
        </w:tc>
        <w:tc>
          <w:tcPr>
            <w:tcW w:w="1800" w:type="dxa"/>
            <w:tcBorders>
              <w:top w:val="single" w:sz="4" w:space="0" w:color="auto"/>
              <w:bottom w:val="single" w:sz="4" w:space="0" w:color="auto"/>
            </w:tcBorders>
          </w:tcPr>
          <w:p>
            <w:pPr>
              <w:rPr>
                <w:rFonts w:ascii="Arial Narrow" w:hAnsi="Arial Narrow" w:cs="Arial"/>
                <w:sz w:val="20"/>
                <w:szCs w:val="20"/>
                <w:lang w:val="en-PH" w:eastAsia="ar-SA"/>
              </w:rPr>
            </w:pPr>
            <w:r>
              <w:rPr>
                <w:rFonts w:ascii="Arial Narrow" w:hAnsi="Arial Narrow"/>
                <w:sz w:val="20"/>
                <w:szCs w:val="20"/>
              </w:rPr>
              <w:t>11-001-OP-(10)</w:t>
            </w:r>
          </w:p>
        </w:tc>
        <w:tc>
          <w:tcPr>
            <w:tcW w:w="108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07/20/2011</w:t>
            </w:r>
          </w:p>
        </w:tc>
        <w:tc>
          <w:tcPr>
            <w:tcW w:w="261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 xml:space="preserve">Year-End Bonus, Cash Gift, PEIP </w:t>
            </w:r>
          </w:p>
        </w:tc>
        <w:tc>
          <w:tcPr>
            <w:tcW w:w="1440" w:type="dxa"/>
            <w:tcBorders>
              <w:top w:val="single" w:sz="4" w:space="0" w:color="auto"/>
              <w:bottom w:val="single" w:sz="4" w:space="0" w:color="auto"/>
            </w:tcBorders>
          </w:tcPr>
          <w:p>
            <w:pPr>
              <w:ind w:right="-108"/>
              <w:jc w:val="right"/>
              <w:rPr>
                <w:rFonts w:ascii="Arial Narrow" w:hAnsi="Arial Narrow"/>
                <w:sz w:val="20"/>
                <w:szCs w:val="20"/>
              </w:rPr>
            </w:pPr>
            <w:r>
              <w:rPr>
                <w:rFonts w:ascii="Arial Narrow" w:hAnsi="Arial Narrow"/>
                <w:sz w:val="20"/>
                <w:szCs w:val="20"/>
              </w:rPr>
              <w:t>531,607.03</w:t>
            </w:r>
          </w:p>
        </w:tc>
      </w:tr>
      <w:tr>
        <w:trPr>
          <w:trHeight w:val="386"/>
        </w:trPr>
        <w:tc>
          <w:tcPr>
            <w:tcW w:w="2070" w:type="dxa"/>
            <w:tcBorders>
              <w:top w:val="single" w:sz="4" w:space="0" w:color="auto"/>
            </w:tcBorders>
          </w:tcPr>
          <w:p>
            <w:pPr>
              <w:ind w:left="-108"/>
              <w:jc w:val="both"/>
              <w:rPr>
                <w:rFonts w:ascii="Arial Narrow" w:hAnsi="Arial Narrow"/>
                <w:sz w:val="20"/>
                <w:szCs w:val="20"/>
              </w:rPr>
            </w:pPr>
            <w:r>
              <w:rPr>
                <w:rFonts w:ascii="Arial Narrow" w:hAnsi="Arial Narrow"/>
                <w:sz w:val="20"/>
                <w:szCs w:val="20"/>
              </w:rPr>
              <w:t>COE No. 2017-121</w:t>
            </w:r>
          </w:p>
          <w:p>
            <w:pPr>
              <w:ind w:left="-108"/>
              <w:jc w:val="both"/>
              <w:rPr>
                <w:rFonts w:ascii="Arial Narrow" w:hAnsi="Arial Narrow"/>
                <w:sz w:val="20"/>
                <w:szCs w:val="20"/>
              </w:rPr>
            </w:pPr>
            <w:r>
              <w:rPr>
                <w:rFonts w:ascii="Arial Narrow" w:hAnsi="Arial Narrow"/>
                <w:sz w:val="20"/>
                <w:szCs w:val="20"/>
              </w:rPr>
              <w:t>dated December 18, 2017</w:t>
            </w:r>
          </w:p>
        </w:tc>
        <w:tc>
          <w:tcPr>
            <w:tcW w:w="1800" w:type="dxa"/>
            <w:tcBorders>
              <w:top w:val="single" w:sz="4" w:space="0" w:color="auto"/>
            </w:tcBorders>
          </w:tcPr>
          <w:p>
            <w:pPr>
              <w:rPr>
                <w:rFonts w:ascii="Arial Narrow" w:hAnsi="Arial Narrow"/>
                <w:sz w:val="20"/>
                <w:szCs w:val="20"/>
              </w:rPr>
            </w:pPr>
            <w:r>
              <w:rPr>
                <w:rFonts w:ascii="Arial Narrow" w:hAnsi="Arial Narrow"/>
                <w:sz w:val="20"/>
                <w:szCs w:val="20"/>
              </w:rPr>
              <w:t>11-001-101 (09)</w:t>
            </w:r>
          </w:p>
        </w:tc>
        <w:tc>
          <w:tcPr>
            <w:tcW w:w="1080" w:type="dxa"/>
            <w:tcBorders>
              <w:top w:val="single" w:sz="4" w:space="0" w:color="auto"/>
            </w:tcBorders>
          </w:tcPr>
          <w:p>
            <w:pPr>
              <w:jc w:val="both"/>
              <w:rPr>
                <w:rFonts w:ascii="Arial Narrow" w:hAnsi="Arial Narrow"/>
                <w:sz w:val="20"/>
                <w:szCs w:val="20"/>
              </w:rPr>
            </w:pPr>
            <w:r>
              <w:rPr>
                <w:rFonts w:ascii="Arial Narrow" w:hAnsi="Arial Narrow"/>
                <w:sz w:val="20"/>
                <w:szCs w:val="20"/>
              </w:rPr>
              <w:t>10/27/2011</w:t>
            </w:r>
          </w:p>
        </w:tc>
        <w:tc>
          <w:tcPr>
            <w:tcW w:w="2610" w:type="dxa"/>
            <w:tcBorders>
              <w:top w:val="single" w:sz="4" w:space="0" w:color="auto"/>
            </w:tcBorders>
          </w:tcPr>
          <w:p>
            <w:pPr>
              <w:jc w:val="both"/>
              <w:rPr>
                <w:rFonts w:ascii="Arial Narrow" w:hAnsi="Arial Narrow"/>
                <w:sz w:val="20"/>
                <w:szCs w:val="20"/>
              </w:rPr>
            </w:pPr>
          </w:p>
        </w:tc>
        <w:tc>
          <w:tcPr>
            <w:tcW w:w="1440" w:type="dxa"/>
            <w:tcBorders>
              <w:top w:val="single" w:sz="4" w:space="0" w:color="auto"/>
            </w:tcBorders>
          </w:tcPr>
          <w:p>
            <w:pPr>
              <w:ind w:right="-108"/>
              <w:jc w:val="right"/>
              <w:rPr>
                <w:rFonts w:ascii="Arial Narrow" w:hAnsi="Arial Narrow"/>
                <w:sz w:val="20"/>
                <w:szCs w:val="20"/>
              </w:rPr>
            </w:pPr>
            <w:r>
              <w:rPr>
                <w:rFonts w:ascii="Arial Narrow" w:hAnsi="Arial Narrow"/>
                <w:sz w:val="20"/>
                <w:szCs w:val="20"/>
              </w:rPr>
              <w:t>4,637,197.52</w:t>
            </w:r>
          </w:p>
        </w:tc>
      </w:tr>
      <w:tr>
        <w:trPr>
          <w:trHeight w:val="223"/>
        </w:trPr>
        <w:tc>
          <w:tcPr>
            <w:tcW w:w="2070" w:type="dxa"/>
          </w:tcPr>
          <w:p>
            <w:pPr>
              <w:ind w:left="-108"/>
              <w:jc w:val="both"/>
              <w:rPr>
                <w:rFonts w:ascii="Arial Narrow" w:hAnsi="Arial Narrow" w:cs="Arial"/>
                <w:sz w:val="20"/>
                <w:szCs w:val="20"/>
                <w:lang w:val="en-PH" w:eastAsia="ar-SA"/>
              </w:rPr>
            </w:pPr>
          </w:p>
        </w:tc>
        <w:tc>
          <w:tcPr>
            <w:tcW w:w="1800" w:type="dxa"/>
          </w:tcPr>
          <w:p>
            <w:pPr>
              <w:rPr>
                <w:rFonts w:ascii="Arial Narrow" w:hAnsi="Arial Narrow" w:cs="Arial"/>
                <w:sz w:val="20"/>
                <w:szCs w:val="20"/>
                <w:lang w:val="en-PH" w:eastAsia="ar-SA"/>
              </w:rPr>
            </w:pPr>
            <w:r>
              <w:rPr>
                <w:rFonts w:ascii="Arial Narrow" w:hAnsi="Arial Narrow"/>
                <w:sz w:val="20"/>
                <w:szCs w:val="20"/>
              </w:rPr>
              <w:t>11-002-101 (10)</w:t>
            </w:r>
          </w:p>
        </w:tc>
        <w:tc>
          <w:tcPr>
            <w:tcW w:w="1080" w:type="dxa"/>
          </w:tcPr>
          <w:p>
            <w:pPr>
              <w:jc w:val="both"/>
              <w:rPr>
                <w:rFonts w:ascii="Arial Narrow" w:hAnsi="Arial Narrow" w:cs="Arial"/>
                <w:sz w:val="20"/>
                <w:szCs w:val="20"/>
                <w:lang w:val="en-PH" w:eastAsia="ar-SA"/>
              </w:rPr>
            </w:pPr>
            <w:r>
              <w:rPr>
                <w:rFonts w:ascii="Arial Narrow" w:hAnsi="Arial Narrow"/>
                <w:sz w:val="20"/>
                <w:szCs w:val="20"/>
              </w:rPr>
              <w:t>10/27/2011</w:t>
            </w:r>
          </w:p>
        </w:tc>
        <w:tc>
          <w:tcPr>
            <w:tcW w:w="2610" w:type="dxa"/>
          </w:tcPr>
          <w:p>
            <w:pPr>
              <w:jc w:val="both"/>
              <w:rPr>
                <w:rFonts w:ascii="Arial Narrow" w:hAnsi="Arial Narrow" w:cs="Arial"/>
                <w:sz w:val="20"/>
                <w:szCs w:val="20"/>
                <w:lang w:val="en-PH" w:eastAsia="ar-SA"/>
              </w:rPr>
            </w:pPr>
          </w:p>
        </w:tc>
        <w:tc>
          <w:tcPr>
            <w:tcW w:w="1440" w:type="dxa"/>
          </w:tcPr>
          <w:p>
            <w:pPr>
              <w:ind w:right="-108"/>
              <w:jc w:val="right"/>
              <w:rPr>
                <w:rFonts w:ascii="Arial Narrow" w:hAnsi="Arial Narrow"/>
                <w:sz w:val="20"/>
                <w:szCs w:val="20"/>
              </w:rPr>
            </w:pPr>
            <w:r>
              <w:rPr>
                <w:rFonts w:ascii="Arial Narrow" w:hAnsi="Arial Narrow"/>
                <w:sz w:val="20"/>
                <w:szCs w:val="20"/>
              </w:rPr>
              <w:t>2,397,838.20</w:t>
            </w:r>
          </w:p>
        </w:tc>
      </w:tr>
      <w:tr>
        <w:trPr>
          <w:trHeight w:val="223"/>
        </w:trPr>
        <w:tc>
          <w:tcPr>
            <w:tcW w:w="2070" w:type="dxa"/>
            <w:tcBorders>
              <w:bottom w:val="single" w:sz="4" w:space="0" w:color="auto"/>
            </w:tcBorders>
          </w:tcPr>
          <w:p>
            <w:pPr>
              <w:ind w:left="-108"/>
              <w:jc w:val="both"/>
              <w:rPr>
                <w:rFonts w:ascii="Arial Narrow" w:hAnsi="Arial Narrow" w:cs="Arial"/>
                <w:sz w:val="20"/>
                <w:szCs w:val="20"/>
                <w:lang w:val="en-PH" w:eastAsia="ar-SA"/>
              </w:rPr>
            </w:pPr>
          </w:p>
        </w:tc>
        <w:tc>
          <w:tcPr>
            <w:tcW w:w="1800" w:type="dxa"/>
            <w:tcBorders>
              <w:bottom w:val="single" w:sz="4" w:space="0" w:color="auto"/>
            </w:tcBorders>
          </w:tcPr>
          <w:p>
            <w:pPr>
              <w:rPr>
                <w:rFonts w:ascii="Arial Narrow" w:hAnsi="Arial Narrow" w:cs="Arial"/>
                <w:sz w:val="20"/>
                <w:szCs w:val="20"/>
                <w:lang w:val="en-PH" w:eastAsia="ar-SA"/>
              </w:rPr>
            </w:pPr>
            <w:r>
              <w:rPr>
                <w:rFonts w:ascii="Arial Narrow" w:hAnsi="Arial Narrow"/>
                <w:sz w:val="20"/>
                <w:szCs w:val="20"/>
              </w:rPr>
              <w:t>11-004-101 (2010)</w:t>
            </w:r>
          </w:p>
        </w:tc>
        <w:tc>
          <w:tcPr>
            <w:tcW w:w="1080" w:type="dxa"/>
            <w:tcBorders>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10/27/2011</w:t>
            </w:r>
          </w:p>
        </w:tc>
        <w:tc>
          <w:tcPr>
            <w:tcW w:w="2610" w:type="dxa"/>
            <w:tcBorders>
              <w:bottom w:val="single" w:sz="4" w:space="0" w:color="auto"/>
            </w:tcBorders>
          </w:tcPr>
          <w:p>
            <w:pPr>
              <w:jc w:val="both"/>
              <w:rPr>
                <w:rFonts w:ascii="Arial Narrow" w:hAnsi="Arial Narrow" w:cs="Arial"/>
                <w:sz w:val="20"/>
                <w:szCs w:val="20"/>
                <w:lang w:val="en-PH" w:eastAsia="ar-SA"/>
              </w:rPr>
            </w:pPr>
          </w:p>
        </w:tc>
        <w:tc>
          <w:tcPr>
            <w:tcW w:w="1440" w:type="dxa"/>
            <w:tcBorders>
              <w:bottom w:val="single" w:sz="4" w:space="0" w:color="auto"/>
            </w:tcBorders>
          </w:tcPr>
          <w:p>
            <w:pPr>
              <w:ind w:right="-108"/>
              <w:jc w:val="right"/>
              <w:rPr>
                <w:rFonts w:ascii="Arial Narrow" w:hAnsi="Arial Narrow"/>
                <w:sz w:val="20"/>
                <w:szCs w:val="20"/>
              </w:rPr>
            </w:pPr>
            <w:r>
              <w:rPr>
                <w:rFonts w:ascii="Arial Narrow" w:hAnsi="Arial Narrow"/>
                <w:sz w:val="20"/>
                <w:szCs w:val="20"/>
              </w:rPr>
              <w:t xml:space="preserve">5,206,126.36                  </w:t>
            </w:r>
          </w:p>
        </w:tc>
      </w:tr>
      <w:tr>
        <w:trPr>
          <w:trHeight w:val="223"/>
        </w:trPr>
        <w:tc>
          <w:tcPr>
            <w:tcW w:w="2070" w:type="dxa"/>
            <w:tcBorders>
              <w:top w:val="single" w:sz="4" w:space="0" w:color="auto"/>
              <w:bottom w:val="single" w:sz="4" w:space="0" w:color="auto"/>
            </w:tcBorders>
          </w:tcPr>
          <w:p>
            <w:pPr>
              <w:ind w:left="-108"/>
              <w:jc w:val="both"/>
              <w:rPr>
                <w:rFonts w:ascii="Arial Narrow" w:hAnsi="Arial Narrow"/>
                <w:sz w:val="20"/>
                <w:szCs w:val="20"/>
                <w:lang w:val="en-PH" w:eastAsia="en-PH"/>
              </w:rPr>
            </w:pPr>
            <w:r>
              <w:rPr>
                <w:rFonts w:ascii="Arial Narrow" w:hAnsi="Arial Narrow"/>
                <w:sz w:val="20"/>
                <w:szCs w:val="20"/>
              </w:rPr>
              <w:t>COE No. 2017-073</w:t>
            </w:r>
            <w:r>
              <w:rPr>
                <w:rFonts w:ascii="Arial Narrow" w:hAnsi="Arial Narrow"/>
                <w:sz w:val="20"/>
                <w:szCs w:val="20"/>
              </w:rPr>
              <w:br/>
              <w:t>dated August 14, 2017</w:t>
            </w:r>
          </w:p>
        </w:tc>
        <w:tc>
          <w:tcPr>
            <w:tcW w:w="1800" w:type="dxa"/>
            <w:tcBorders>
              <w:top w:val="single" w:sz="4" w:space="0" w:color="auto"/>
              <w:bottom w:val="single" w:sz="4" w:space="0" w:color="auto"/>
            </w:tcBorders>
          </w:tcPr>
          <w:p>
            <w:pPr>
              <w:rPr>
                <w:rFonts w:ascii="Arial Narrow" w:hAnsi="Arial Narrow" w:cs="Arial"/>
                <w:sz w:val="20"/>
                <w:szCs w:val="20"/>
                <w:lang w:val="en-PH" w:eastAsia="ar-SA"/>
              </w:rPr>
            </w:pPr>
            <w:r>
              <w:rPr>
                <w:rFonts w:ascii="Arial Narrow" w:hAnsi="Arial Narrow"/>
                <w:sz w:val="20"/>
                <w:szCs w:val="20"/>
              </w:rPr>
              <w:t>12-001-7-12-(10)</w:t>
            </w:r>
          </w:p>
        </w:tc>
        <w:tc>
          <w:tcPr>
            <w:tcW w:w="108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06/14/2012</w:t>
            </w:r>
          </w:p>
        </w:tc>
        <w:tc>
          <w:tcPr>
            <w:tcW w:w="2610" w:type="dxa"/>
            <w:tcBorders>
              <w:top w:val="single" w:sz="4" w:space="0" w:color="auto"/>
              <w:bottom w:val="single" w:sz="4" w:space="0" w:color="auto"/>
            </w:tcBorders>
          </w:tcPr>
          <w:p>
            <w:pPr>
              <w:jc w:val="both"/>
              <w:rPr>
                <w:rFonts w:ascii="Arial Narrow" w:hAnsi="Arial Narrow" w:cs="Arial"/>
                <w:sz w:val="20"/>
                <w:szCs w:val="20"/>
                <w:lang w:val="en-PH" w:eastAsia="ar-SA"/>
              </w:rPr>
            </w:pPr>
            <w:r>
              <w:rPr>
                <w:rFonts w:ascii="Arial Narrow" w:hAnsi="Arial Narrow"/>
                <w:sz w:val="20"/>
                <w:szCs w:val="20"/>
              </w:rPr>
              <w:t>COLA (Cebu)</w:t>
            </w:r>
          </w:p>
        </w:tc>
        <w:tc>
          <w:tcPr>
            <w:tcW w:w="1440" w:type="dxa"/>
            <w:tcBorders>
              <w:top w:val="single" w:sz="4" w:space="0" w:color="auto"/>
              <w:bottom w:val="single" w:sz="4" w:space="0" w:color="auto"/>
            </w:tcBorders>
          </w:tcPr>
          <w:p>
            <w:pPr>
              <w:ind w:right="-108"/>
              <w:jc w:val="right"/>
              <w:rPr>
                <w:rFonts w:ascii="Arial Narrow" w:hAnsi="Arial Narrow"/>
                <w:sz w:val="20"/>
                <w:szCs w:val="20"/>
              </w:rPr>
            </w:pPr>
            <w:r>
              <w:rPr>
                <w:rFonts w:ascii="Arial Narrow" w:hAnsi="Arial Narrow"/>
                <w:sz w:val="20"/>
                <w:szCs w:val="20"/>
              </w:rPr>
              <w:t>49,860.46</w:t>
            </w:r>
          </w:p>
        </w:tc>
      </w:tr>
      <w:tr>
        <w:trPr>
          <w:trHeight w:val="223"/>
        </w:trPr>
        <w:tc>
          <w:tcPr>
            <w:tcW w:w="2070" w:type="dxa"/>
            <w:tcBorders>
              <w:top w:val="single" w:sz="4" w:space="0" w:color="auto"/>
              <w:bottom w:val="single" w:sz="4" w:space="0" w:color="auto"/>
            </w:tcBorders>
          </w:tcPr>
          <w:p>
            <w:pPr>
              <w:ind w:left="-108"/>
              <w:rPr>
                <w:rFonts w:ascii="Arial Narrow" w:hAnsi="Arial Narrow" w:cs="Arial"/>
                <w:b/>
                <w:sz w:val="20"/>
                <w:szCs w:val="20"/>
                <w:lang w:val="en-PH" w:eastAsia="ar-SA"/>
              </w:rPr>
            </w:pPr>
            <w:r>
              <w:rPr>
                <w:rFonts w:ascii="Arial Narrow" w:hAnsi="Arial Narrow" w:cs="Arial"/>
                <w:b/>
                <w:sz w:val="20"/>
                <w:szCs w:val="20"/>
                <w:lang w:eastAsia="ar-SA"/>
              </w:rPr>
              <w:t>TOTAL</w:t>
            </w:r>
          </w:p>
        </w:tc>
        <w:tc>
          <w:tcPr>
            <w:tcW w:w="1800" w:type="dxa"/>
            <w:tcBorders>
              <w:top w:val="single" w:sz="4" w:space="0" w:color="auto"/>
              <w:bottom w:val="single" w:sz="4" w:space="0" w:color="auto"/>
            </w:tcBorders>
          </w:tcPr>
          <w:p>
            <w:pPr>
              <w:rPr>
                <w:rFonts w:ascii="Arial Narrow" w:hAnsi="Arial Narrow" w:cs="Arial"/>
                <w:b/>
                <w:sz w:val="20"/>
                <w:szCs w:val="20"/>
                <w:lang w:val="en-PH" w:eastAsia="ar-SA"/>
              </w:rPr>
            </w:pPr>
          </w:p>
        </w:tc>
        <w:tc>
          <w:tcPr>
            <w:tcW w:w="1080" w:type="dxa"/>
            <w:tcBorders>
              <w:top w:val="single" w:sz="4" w:space="0" w:color="auto"/>
              <w:bottom w:val="single" w:sz="4" w:space="0" w:color="auto"/>
            </w:tcBorders>
          </w:tcPr>
          <w:p>
            <w:pPr>
              <w:jc w:val="both"/>
              <w:rPr>
                <w:rFonts w:ascii="Arial Narrow" w:hAnsi="Arial Narrow" w:cs="Arial"/>
                <w:b/>
                <w:sz w:val="20"/>
                <w:szCs w:val="20"/>
                <w:lang w:val="en-PH" w:eastAsia="ar-SA"/>
              </w:rPr>
            </w:pPr>
          </w:p>
        </w:tc>
        <w:tc>
          <w:tcPr>
            <w:tcW w:w="2610" w:type="dxa"/>
            <w:tcBorders>
              <w:top w:val="single" w:sz="4" w:space="0" w:color="auto"/>
              <w:bottom w:val="single" w:sz="4" w:space="0" w:color="auto"/>
            </w:tcBorders>
          </w:tcPr>
          <w:p>
            <w:pPr>
              <w:jc w:val="both"/>
              <w:rPr>
                <w:rFonts w:ascii="Arial Narrow" w:hAnsi="Arial Narrow" w:cs="Arial"/>
                <w:b/>
                <w:sz w:val="20"/>
                <w:szCs w:val="20"/>
                <w:lang w:val="en-PH" w:eastAsia="ar-SA"/>
              </w:rPr>
            </w:pPr>
          </w:p>
        </w:tc>
        <w:tc>
          <w:tcPr>
            <w:tcW w:w="1440" w:type="dxa"/>
            <w:tcBorders>
              <w:top w:val="single" w:sz="4" w:space="0" w:color="auto"/>
              <w:bottom w:val="single" w:sz="4" w:space="0" w:color="auto"/>
            </w:tcBorders>
          </w:tcPr>
          <w:p>
            <w:pPr>
              <w:ind w:right="-108"/>
              <w:jc w:val="right"/>
              <w:rPr>
                <w:rFonts w:ascii="Arial Narrow" w:hAnsi="Arial Narrow"/>
                <w:b/>
                <w:sz w:val="20"/>
                <w:szCs w:val="20"/>
              </w:rPr>
            </w:pPr>
            <w:r>
              <w:rPr>
                <w:rFonts w:ascii="Arial Narrow" w:hAnsi="Arial Narrow"/>
                <w:b/>
                <w:sz w:val="20"/>
                <w:szCs w:val="20"/>
              </w:rPr>
              <w:t>17,496,057.60</w:t>
            </w:r>
          </w:p>
        </w:tc>
      </w:tr>
      <w:tr>
        <w:trPr>
          <w:trHeight w:val="223"/>
        </w:trPr>
        <w:tc>
          <w:tcPr>
            <w:tcW w:w="2070" w:type="dxa"/>
            <w:tcBorders>
              <w:top w:val="single" w:sz="4" w:space="0" w:color="auto"/>
              <w:bottom w:val="double" w:sz="4" w:space="0" w:color="auto"/>
            </w:tcBorders>
          </w:tcPr>
          <w:p>
            <w:pPr>
              <w:ind w:left="-108"/>
              <w:rPr>
                <w:rFonts w:ascii="Arial Narrow" w:hAnsi="Arial Narrow" w:cs="Arial"/>
                <w:b/>
                <w:sz w:val="20"/>
                <w:szCs w:val="20"/>
                <w:lang w:val="en-PH" w:eastAsia="ar-SA"/>
              </w:rPr>
            </w:pPr>
            <w:r>
              <w:rPr>
                <w:rFonts w:ascii="Arial Narrow" w:hAnsi="Arial Narrow" w:cs="Arial"/>
                <w:b/>
                <w:sz w:val="20"/>
                <w:szCs w:val="20"/>
                <w:lang w:eastAsia="ar-SA"/>
              </w:rPr>
              <w:t>GRAND TOTAL</w:t>
            </w:r>
          </w:p>
        </w:tc>
        <w:tc>
          <w:tcPr>
            <w:tcW w:w="1800" w:type="dxa"/>
            <w:tcBorders>
              <w:top w:val="single" w:sz="4" w:space="0" w:color="auto"/>
              <w:bottom w:val="double" w:sz="4" w:space="0" w:color="auto"/>
            </w:tcBorders>
          </w:tcPr>
          <w:p>
            <w:pPr>
              <w:rPr>
                <w:rFonts w:ascii="Arial Narrow" w:hAnsi="Arial Narrow" w:cs="Arial"/>
                <w:b/>
                <w:sz w:val="20"/>
                <w:szCs w:val="20"/>
                <w:lang w:val="en-PH" w:eastAsia="ar-SA"/>
              </w:rPr>
            </w:pPr>
          </w:p>
        </w:tc>
        <w:tc>
          <w:tcPr>
            <w:tcW w:w="1080" w:type="dxa"/>
            <w:tcBorders>
              <w:top w:val="single" w:sz="4" w:space="0" w:color="auto"/>
              <w:bottom w:val="double" w:sz="4" w:space="0" w:color="auto"/>
            </w:tcBorders>
          </w:tcPr>
          <w:p>
            <w:pPr>
              <w:jc w:val="both"/>
              <w:rPr>
                <w:rFonts w:ascii="Arial Narrow" w:hAnsi="Arial Narrow" w:cs="Arial"/>
                <w:b/>
                <w:sz w:val="20"/>
                <w:szCs w:val="20"/>
                <w:lang w:val="en-PH" w:eastAsia="ar-SA"/>
              </w:rPr>
            </w:pPr>
          </w:p>
        </w:tc>
        <w:tc>
          <w:tcPr>
            <w:tcW w:w="2610" w:type="dxa"/>
            <w:tcBorders>
              <w:top w:val="single" w:sz="4" w:space="0" w:color="auto"/>
              <w:bottom w:val="double" w:sz="4" w:space="0" w:color="auto"/>
            </w:tcBorders>
          </w:tcPr>
          <w:p>
            <w:pPr>
              <w:jc w:val="both"/>
              <w:rPr>
                <w:rFonts w:ascii="Arial Narrow" w:hAnsi="Arial Narrow" w:cs="Arial"/>
                <w:b/>
                <w:sz w:val="20"/>
                <w:szCs w:val="20"/>
                <w:lang w:val="en-PH" w:eastAsia="ar-SA"/>
              </w:rPr>
            </w:pPr>
          </w:p>
        </w:tc>
        <w:tc>
          <w:tcPr>
            <w:tcW w:w="1440" w:type="dxa"/>
            <w:tcBorders>
              <w:top w:val="single" w:sz="4" w:space="0" w:color="auto"/>
              <w:bottom w:val="double" w:sz="4" w:space="0" w:color="auto"/>
            </w:tcBorders>
          </w:tcPr>
          <w:p>
            <w:pPr>
              <w:ind w:right="-108"/>
              <w:jc w:val="right"/>
              <w:rPr>
                <w:rFonts w:ascii="Arial Narrow" w:hAnsi="Arial Narrow"/>
                <w:b/>
                <w:sz w:val="20"/>
                <w:szCs w:val="20"/>
              </w:rPr>
            </w:pPr>
            <w:r>
              <w:rPr>
                <w:rFonts w:ascii="Arial Narrow" w:hAnsi="Arial Narrow"/>
                <w:b/>
                <w:sz w:val="20"/>
                <w:szCs w:val="20"/>
              </w:rPr>
              <w:t>P31,247,286.85</w:t>
            </w:r>
          </w:p>
        </w:tc>
      </w:tr>
    </w:tbl>
    <w:p>
      <w:pPr>
        <w:pStyle w:val="ListParagraph"/>
        <w:ind w:left="709"/>
        <w:jc w:val="both"/>
        <w:rPr>
          <w:rFonts w:ascii="Arial" w:hAnsi="Arial" w:cs="Arial"/>
          <w:b/>
          <w:bCs/>
          <w:sz w:val="22"/>
          <w:szCs w:val="22"/>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val="en-PH" w:eastAsia="ar-SA"/>
        </w:rPr>
        <w:t>Based on Table 13, the outstanding balance of the Notice of Disallowances with Finality of Decision amounted to P31.247 million as of December 31, 2021, the amount that should have been reflected in the Receivable – Disallowances/Charges account as of December 31, 2021 in accordance with Item 6 of COA Circular No. 2009-006 dated September 15, 2009</w:t>
      </w:r>
      <w:r>
        <w:rPr>
          <w:rFonts w:ascii="Arial" w:hAnsi="Arial" w:cs="Arial"/>
          <w:lang w:val="en-PH" w:eastAsia="ar-SA"/>
        </w:rPr>
        <w:t xml:space="preserve">. </w:t>
      </w:r>
    </w:p>
    <w:p>
      <w:pPr>
        <w:pStyle w:val="ListParagraph"/>
        <w:ind w:left="1440"/>
        <w:jc w:val="both"/>
        <w:rPr>
          <w:rFonts w:ascii="Arial" w:hAnsi="Arial" w:cs="Arial"/>
          <w:b/>
          <w:bCs/>
          <w:sz w:val="22"/>
          <w:szCs w:val="22"/>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val="en-PH" w:eastAsia="ar-SA"/>
        </w:rPr>
        <w:t>Verification of the Accounting records disclosed that the balance of the account Receivable – Disallowances/Charges as of December 31, 2021 was P9.716 million only compared to the outstanding balance of audit disallowances with Notice of Finality of Decision, per Table 13 above of P31.247 million  or a discrepancy of P21.532 million. This book balance was likewise not supported with Subsidiary Ledger, accordingly, the audit suspensions, disallowances and charges including its settlements were not properly and completely monitored contrary to Section 7.2.1 (c) (d) (e) of the 2009 Rules and Regulations on the Settlement of Accounts (RRSA).  The absence of the Subsidiary Ledger affected the determination of the validity of the reported balance of the account in the General Ledger.</w:t>
      </w:r>
    </w:p>
    <w:p>
      <w:pPr>
        <w:pStyle w:val="ListParagraph"/>
        <w:ind w:left="1440"/>
        <w:jc w:val="both"/>
        <w:rPr>
          <w:rFonts w:ascii="Arial" w:hAnsi="Arial" w:cs="Arial"/>
          <w:b/>
          <w:bCs/>
          <w:sz w:val="22"/>
          <w:szCs w:val="22"/>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eastAsia="ar-SA"/>
        </w:rPr>
        <w:t>The discrepancy between the balance per books and the balance per audit of P21.532 million resulted in the understatement of the Receivable – Disallowances/Charges account by the same amount with the corresponding overstatement of the affected expense accounts thus, casting doubt on the validity and reliability of the balances of the accounts presented in the CY 2021 FS.</w:t>
      </w:r>
    </w:p>
    <w:p>
      <w:pPr>
        <w:pStyle w:val="ListParagraph"/>
        <w:rPr>
          <w:rFonts w:ascii="Arial" w:hAnsi="Arial" w:cs="Arial"/>
          <w:b/>
          <w:bCs/>
          <w:sz w:val="22"/>
          <w:szCs w:val="22"/>
        </w:rPr>
      </w:pPr>
    </w:p>
    <w:p>
      <w:pPr>
        <w:pStyle w:val="ListParagraph"/>
        <w:numPr>
          <w:ilvl w:val="1"/>
          <w:numId w:val="1"/>
        </w:numPr>
        <w:autoSpaceDE w:val="0"/>
        <w:autoSpaceDN w:val="0"/>
        <w:adjustRightInd w:val="0"/>
        <w:ind w:left="1440" w:hanging="720"/>
        <w:jc w:val="both"/>
        <w:rPr>
          <w:rFonts w:ascii="Arial" w:hAnsi="Arial" w:cs="Arial"/>
          <w:bCs/>
          <w:sz w:val="22"/>
          <w:szCs w:val="22"/>
        </w:rPr>
      </w:pPr>
      <w:r>
        <w:rPr>
          <w:rFonts w:ascii="Arial" w:hAnsi="Arial" w:cs="Arial"/>
          <w:bCs/>
          <w:sz w:val="22"/>
          <w:szCs w:val="22"/>
        </w:rPr>
        <w:t>It must be noted that as discussed in the preceding observation, some disallowances were booked under Other Assets instead of AR – Disallowances/Charges in addition to this noted variance, hence, may result in an increase in the total variance.</w:t>
      </w:r>
    </w:p>
    <w:p>
      <w:pPr>
        <w:pStyle w:val="ListParagraph"/>
        <w:ind w:left="360"/>
        <w:jc w:val="both"/>
        <w:rPr>
          <w:rFonts w:ascii="Arial" w:hAnsi="Arial" w:cs="Arial"/>
          <w:b/>
          <w:bCs/>
        </w:rPr>
      </w:pPr>
    </w:p>
    <w:p>
      <w:pPr>
        <w:pStyle w:val="ListParagraph"/>
        <w:numPr>
          <w:ilvl w:val="1"/>
          <w:numId w:val="73"/>
        </w:numPr>
        <w:ind w:left="1440" w:hanging="720"/>
        <w:contextualSpacing/>
        <w:jc w:val="both"/>
        <w:rPr>
          <w:rFonts w:ascii="Arial" w:hAnsi="Arial" w:cs="Arial"/>
          <w:b/>
          <w:bCs/>
          <w:sz w:val="22"/>
          <w:szCs w:val="22"/>
        </w:rPr>
      </w:pPr>
      <w:r>
        <w:rPr>
          <w:rFonts w:ascii="Arial" w:hAnsi="Arial" w:cs="Arial"/>
          <w:b/>
          <w:bCs/>
          <w:sz w:val="22"/>
          <w:szCs w:val="22"/>
        </w:rPr>
        <w:t>We recommended and management agreed to:</w:t>
      </w:r>
    </w:p>
    <w:p>
      <w:pPr>
        <w:pStyle w:val="ListParagraph"/>
        <w:ind w:left="630"/>
        <w:jc w:val="both"/>
        <w:rPr>
          <w:rFonts w:ascii="Arial" w:hAnsi="Arial" w:cs="Arial"/>
          <w:b/>
          <w:bCs/>
          <w:sz w:val="22"/>
          <w:szCs w:val="22"/>
        </w:rPr>
      </w:pPr>
    </w:p>
    <w:p>
      <w:pPr>
        <w:pStyle w:val="ListParagraph"/>
        <w:numPr>
          <w:ilvl w:val="0"/>
          <w:numId w:val="32"/>
        </w:numPr>
        <w:ind w:hanging="720"/>
        <w:jc w:val="both"/>
        <w:rPr>
          <w:rFonts w:ascii="Arial" w:hAnsi="Arial" w:cs="Arial"/>
          <w:b/>
          <w:bCs/>
          <w:sz w:val="22"/>
          <w:szCs w:val="22"/>
        </w:rPr>
      </w:pPr>
      <w:r>
        <w:rPr>
          <w:rFonts w:ascii="Arial" w:hAnsi="Arial" w:cs="Arial"/>
          <w:b/>
          <w:sz w:val="22"/>
          <w:szCs w:val="22"/>
          <w:lang w:eastAsia="ar-SA"/>
        </w:rPr>
        <w:t xml:space="preserve">Adjust the Receivable – Disallowances/Charges account as of December 31, 2021 based on the outstanding balances of the Notice of Disallowances with Notice of Finality of Decisions and the corresponding affected expense accounts to correct the discrepancy </w:t>
      </w:r>
      <w:proofErr w:type="gramStart"/>
      <w:r>
        <w:rPr>
          <w:rFonts w:ascii="Arial" w:hAnsi="Arial" w:cs="Arial"/>
          <w:b/>
          <w:sz w:val="22"/>
          <w:szCs w:val="22"/>
          <w:lang w:eastAsia="ar-SA"/>
        </w:rPr>
        <w:t>of  P21.532</w:t>
      </w:r>
      <w:proofErr w:type="gramEnd"/>
      <w:r>
        <w:rPr>
          <w:rFonts w:ascii="Arial" w:hAnsi="Arial" w:cs="Arial"/>
          <w:b/>
          <w:sz w:val="22"/>
          <w:szCs w:val="22"/>
          <w:lang w:eastAsia="ar-SA"/>
        </w:rPr>
        <w:t xml:space="preserve"> million and to comply with Item 6 of COA Circular No. 2009-006 dated September 15, 2009. </w:t>
      </w:r>
    </w:p>
    <w:p>
      <w:pPr>
        <w:pStyle w:val="ListParagraph"/>
        <w:ind w:left="2160"/>
        <w:jc w:val="both"/>
        <w:rPr>
          <w:rFonts w:ascii="Arial" w:hAnsi="Arial" w:cs="Arial"/>
          <w:b/>
          <w:bCs/>
          <w:sz w:val="22"/>
          <w:szCs w:val="22"/>
        </w:rPr>
      </w:pPr>
    </w:p>
    <w:p>
      <w:pPr>
        <w:pStyle w:val="ListParagraph"/>
        <w:numPr>
          <w:ilvl w:val="0"/>
          <w:numId w:val="32"/>
        </w:numPr>
        <w:ind w:hanging="720"/>
        <w:jc w:val="both"/>
        <w:rPr>
          <w:rFonts w:ascii="Arial" w:hAnsi="Arial" w:cs="Arial"/>
          <w:b/>
          <w:bCs/>
          <w:sz w:val="22"/>
          <w:szCs w:val="22"/>
        </w:rPr>
      </w:pPr>
      <w:r>
        <w:rPr>
          <w:rFonts w:ascii="Arial" w:hAnsi="Arial" w:cs="Arial"/>
          <w:b/>
          <w:sz w:val="22"/>
          <w:szCs w:val="22"/>
          <w:lang w:eastAsia="ar-SA"/>
        </w:rPr>
        <w:t>Maintain Subsidiary Ledger for Receivable – Disallowances/Charges account for each official/employee determined to be liable/responsible for the amount disallowed/charged/suspended to properly monitor and update audit suspensions, disallowances and charges including settlements to comply with Section 7.2.1 (c) (d) (e) of the 2009 RRSA.</w:t>
      </w:r>
    </w:p>
    <w:p>
      <w:pPr>
        <w:pStyle w:val="ListParagraph"/>
        <w:ind w:left="2160"/>
        <w:jc w:val="both"/>
        <w:rPr>
          <w:rFonts w:ascii="Arial" w:hAnsi="Arial" w:cs="Arial"/>
          <w:lang w:eastAsia="ar-SA"/>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lang w:eastAsia="ar-SA"/>
        </w:rPr>
        <w:t xml:space="preserve">Management informed that they </w:t>
      </w:r>
      <w:r>
        <w:rPr>
          <w:rFonts w:ascii="Arial" w:hAnsi="Arial" w:cs="Arial"/>
          <w:sz w:val="22"/>
          <w:szCs w:val="22"/>
        </w:rPr>
        <w:t xml:space="preserve">will make the necessary Journal Entry upon establishing the schedule of the Notices of Disallowances per official/employee, copies of which have already been provided by the Legal Department. </w:t>
      </w:r>
      <w:r>
        <w:rPr>
          <w:rFonts w:ascii="Arial" w:hAnsi="Arial" w:cs="Arial"/>
          <w:bCs/>
          <w:sz w:val="22"/>
          <w:szCs w:val="22"/>
        </w:rPr>
        <w:t>A worksheet will be prepared from the schedule provided, to be compared with the Receivables - Disallowances/Charges account per book. Accordingly, Subsidiary Ledgers will be maintained for monitoring, updating of audit suspensions, disallowances and charges, including settlement thereof.</w:t>
      </w:r>
    </w:p>
    <w:p>
      <w:pPr>
        <w:pStyle w:val="ListParagraph"/>
        <w:ind w:left="1440"/>
        <w:jc w:val="both"/>
        <w:rPr>
          <w:rFonts w:ascii="Arial" w:hAnsi="Arial" w:cs="Arial"/>
          <w:sz w:val="22"/>
          <w:szCs w:val="22"/>
          <w:lang w:eastAsia="ar-SA"/>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lang w:eastAsia="ar-SA"/>
        </w:rPr>
        <w:t>The</w:t>
      </w:r>
      <w:r>
        <w:rPr>
          <w:rFonts w:ascii="Arial" w:hAnsi="Arial" w:cs="Arial"/>
          <w:bCs/>
          <w:sz w:val="22"/>
          <w:szCs w:val="22"/>
        </w:rPr>
        <w:t xml:space="preserve"> Audit Team will monitor the full implementation of the audit recommendations in the CY 2022 audit.</w:t>
      </w:r>
    </w:p>
    <w:p>
      <w:pPr>
        <w:pStyle w:val="ListParagraph"/>
        <w:ind w:left="1440"/>
        <w:jc w:val="both"/>
        <w:rPr>
          <w:rFonts w:ascii="Arial" w:hAnsi="Arial" w:cs="Arial"/>
          <w:sz w:val="22"/>
          <w:szCs w:val="22"/>
          <w:lang w:eastAsia="ar-SA"/>
        </w:rPr>
      </w:pPr>
    </w:p>
    <w:p>
      <w:pPr>
        <w:pStyle w:val="ListParagraph"/>
        <w:ind w:left="1440"/>
        <w:jc w:val="both"/>
        <w:rPr>
          <w:rFonts w:ascii="Arial" w:hAnsi="Arial" w:cs="Arial"/>
          <w:sz w:val="22"/>
          <w:szCs w:val="22"/>
          <w:lang w:eastAsia="ar-SA"/>
        </w:rPr>
      </w:pPr>
    </w:p>
    <w:p>
      <w:pPr>
        <w:pStyle w:val="ListParagraph"/>
        <w:numPr>
          <w:ilvl w:val="0"/>
          <w:numId w:val="1"/>
        </w:numPr>
        <w:autoSpaceDE w:val="0"/>
        <w:autoSpaceDN w:val="0"/>
        <w:adjustRightInd w:val="0"/>
        <w:ind w:left="720" w:hanging="720"/>
        <w:jc w:val="both"/>
        <w:rPr>
          <w:rFonts w:ascii="Arial" w:hAnsi="Arial" w:cs="Arial"/>
          <w:b/>
          <w:bCs/>
          <w:sz w:val="22"/>
          <w:szCs w:val="22"/>
        </w:rPr>
      </w:pPr>
      <w:r>
        <w:rPr>
          <w:rFonts w:ascii="Arial" w:hAnsi="Arial" w:cs="Arial"/>
          <w:b/>
          <w:sz w:val="22"/>
          <w:szCs w:val="22"/>
          <w:lang w:eastAsia="ar-SA"/>
        </w:rPr>
        <w:t>The balance of the</w:t>
      </w:r>
      <w:r>
        <w:rPr>
          <w:rFonts w:ascii="Arial" w:hAnsi="Arial" w:cs="Arial"/>
          <w:b/>
          <w:sz w:val="22"/>
          <w:szCs w:val="22"/>
        </w:rPr>
        <w:t xml:space="preserve"> Property, Plant and Equipment account having a carrying value of P1.105 billion as of December 31, 2021 could not be ascertained due to the unaccounted discrepancy of </w:t>
      </w:r>
      <w:r>
        <w:rPr>
          <w:rFonts w:ascii="Arial" w:hAnsi="Arial" w:cs="Arial"/>
          <w:b/>
          <w:sz w:val="22"/>
          <w:szCs w:val="22"/>
          <w:lang w:eastAsia="en-PH"/>
        </w:rPr>
        <w:t>P394.050 million and P211.003 million, respectively, compare</w:t>
      </w:r>
      <w:r>
        <w:rPr>
          <w:rFonts w:ascii="Arial" w:hAnsi="Arial" w:cs="Arial"/>
          <w:b/>
          <w:sz w:val="22"/>
          <w:szCs w:val="22"/>
          <w:lang w:val="en-PH" w:eastAsia="en-PH"/>
        </w:rPr>
        <w:t>d</w:t>
      </w:r>
      <w:r>
        <w:rPr>
          <w:rFonts w:ascii="Arial" w:hAnsi="Arial" w:cs="Arial"/>
          <w:b/>
          <w:sz w:val="22"/>
          <w:szCs w:val="22"/>
          <w:lang w:eastAsia="en-PH"/>
        </w:rPr>
        <w:t xml:space="preserve"> with the  balance per lapsing schedule and the balance per Report on Physical Count of PPE/Physical Inventory Report, thus affecting the fair presentation of the account in the Financial Statements contrary to paragraph 15 of Philippine Accounting Standard No. 1. </w:t>
      </w:r>
    </w:p>
    <w:p>
      <w:pPr>
        <w:pStyle w:val="ListParagraph"/>
        <w:autoSpaceDE w:val="0"/>
        <w:autoSpaceDN w:val="0"/>
        <w:adjustRightInd w:val="0"/>
        <w:jc w:val="both"/>
        <w:rPr>
          <w:rFonts w:ascii="Arial" w:hAnsi="Arial" w:cs="Arial"/>
          <w:b/>
          <w:lang w:eastAsia="en-PH"/>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val="en-PH" w:eastAsia="en-PH"/>
        </w:rPr>
        <w:t>Paragraph 15 of PAS No. 1 provides:</w:t>
      </w:r>
    </w:p>
    <w:p>
      <w:pPr>
        <w:pStyle w:val="ListParagraph"/>
        <w:ind w:left="360" w:right="418"/>
        <w:jc w:val="both"/>
        <w:rPr>
          <w:rFonts w:ascii="Arial" w:hAnsi="Arial" w:cs="Arial"/>
          <w:i/>
          <w:sz w:val="22"/>
          <w:szCs w:val="22"/>
        </w:rPr>
      </w:pPr>
    </w:p>
    <w:p>
      <w:pPr>
        <w:pStyle w:val="ListParagraph"/>
        <w:ind w:left="1985" w:right="560"/>
        <w:jc w:val="both"/>
        <w:rPr>
          <w:rFonts w:ascii="Arial" w:hAnsi="Arial" w:cs="Arial"/>
          <w:i/>
          <w:sz w:val="22"/>
          <w:szCs w:val="22"/>
        </w:rPr>
      </w:pPr>
      <w:r>
        <w:rPr>
          <w:rFonts w:ascii="Arial" w:hAnsi="Arial" w:cs="Arial"/>
          <w:i/>
          <w:sz w:val="22"/>
          <w:szCs w:val="22"/>
        </w:rPr>
        <w:t xml:space="preserve">“Financial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liabilities, income and expenses set out in the Framework. x </w:t>
      </w:r>
      <w:proofErr w:type="spellStart"/>
      <w:r>
        <w:rPr>
          <w:rFonts w:ascii="Arial" w:hAnsi="Arial" w:cs="Arial"/>
          <w:i/>
          <w:sz w:val="22"/>
          <w:szCs w:val="22"/>
        </w:rPr>
        <w:t>x</w:t>
      </w:r>
      <w:proofErr w:type="spellEnd"/>
      <w:r>
        <w:rPr>
          <w:rFonts w:ascii="Arial" w:hAnsi="Arial" w:cs="Arial"/>
          <w:i/>
          <w:sz w:val="22"/>
          <w:szCs w:val="22"/>
        </w:rPr>
        <w:t xml:space="preserve"> </w:t>
      </w:r>
      <w:proofErr w:type="spellStart"/>
      <w:r>
        <w:rPr>
          <w:rFonts w:ascii="Arial" w:hAnsi="Arial" w:cs="Arial"/>
          <w:i/>
          <w:sz w:val="22"/>
          <w:szCs w:val="22"/>
        </w:rPr>
        <w:t>x</w:t>
      </w:r>
      <w:proofErr w:type="spellEnd"/>
      <w:r>
        <w:rPr>
          <w:rFonts w:ascii="Arial" w:hAnsi="Arial" w:cs="Arial"/>
          <w:i/>
          <w:sz w:val="22"/>
          <w:szCs w:val="22"/>
        </w:rPr>
        <w:t>.”</w:t>
      </w:r>
    </w:p>
    <w:p>
      <w:pPr>
        <w:pStyle w:val="ListParagraph"/>
        <w:ind w:left="1276"/>
        <w:jc w:val="both"/>
        <w:rPr>
          <w:rFonts w:ascii="Arial" w:hAnsi="Arial" w:cs="Arial"/>
          <w:b/>
          <w:bCs/>
          <w:sz w:val="22"/>
          <w:szCs w:val="22"/>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val="en-PH" w:eastAsia="en-PH"/>
        </w:rPr>
        <w:t xml:space="preserve">The Conceptual Framework for Financial Reporting enumerates faithful representation as one of the qualitative characteristics of a useful financial information. As stated under QC12 of the Philippine Financial Reporting Standards (PFRS), </w:t>
      </w:r>
      <w:r>
        <w:rPr>
          <w:rFonts w:ascii="Arial" w:hAnsi="Arial" w:cs="Arial"/>
          <w:i/>
          <w:sz w:val="22"/>
          <w:szCs w:val="22"/>
          <w:lang w:val="en-PH" w:eastAsia="en-PH"/>
        </w:rPr>
        <w:t>“To be a perfectly faithful representation, a depiction would have three characteristics. It would be complete, neutral and free from error.”</w:t>
      </w:r>
    </w:p>
    <w:p>
      <w:pPr>
        <w:pStyle w:val="ListParagraph"/>
        <w:ind w:left="1276"/>
        <w:jc w:val="both"/>
        <w:rPr>
          <w:rFonts w:ascii="Arial" w:hAnsi="Arial" w:cs="Arial"/>
          <w:b/>
          <w:bCs/>
          <w:sz w:val="22"/>
          <w:szCs w:val="22"/>
        </w:rPr>
      </w:pPr>
    </w:p>
    <w:p>
      <w:pPr>
        <w:pStyle w:val="ListParagraph"/>
        <w:numPr>
          <w:ilvl w:val="1"/>
          <w:numId w:val="1"/>
        </w:numPr>
        <w:autoSpaceDE w:val="0"/>
        <w:autoSpaceDN w:val="0"/>
        <w:adjustRightInd w:val="0"/>
        <w:ind w:left="1440" w:hanging="720"/>
        <w:jc w:val="both"/>
        <w:rPr>
          <w:rStyle w:val="Strong"/>
          <w:rFonts w:ascii="Arial" w:hAnsi="Arial" w:cs="Arial"/>
          <w:sz w:val="22"/>
          <w:szCs w:val="22"/>
        </w:rPr>
      </w:pPr>
      <w:r>
        <w:rPr>
          <w:rFonts w:ascii="Arial" w:hAnsi="Arial" w:cs="Arial"/>
          <w:sz w:val="22"/>
          <w:szCs w:val="22"/>
          <w:shd w:val="clear" w:color="auto" w:fill="FFFFFF"/>
        </w:rPr>
        <w:t>Section IV of COA Circular No. 80-124 dated</w:t>
      </w:r>
      <w:r>
        <w:rPr>
          <w:rStyle w:val="Strong"/>
          <w:rFonts w:ascii="Arial" w:hAnsi="Arial" w:cs="Arial"/>
          <w:sz w:val="22"/>
          <w:szCs w:val="22"/>
          <w:shd w:val="clear" w:color="auto" w:fill="FFFFFF"/>
        </w:rPr>
        <w:t> </w:t>
      </w:r>
      <w:r>
        <w:rPr>
          <w:rStyle w:val="Strong"/>
          <w:rFonts w:ascii="Arial" w:hAnsi="Arial" w:cs="Arial"/>
          <w:b w:val="0"/>
          <w:sz w:val="22"/>
          <w:szCs w:val="22"/>
          <w:shd w:val="clear" w:color="auto" w:fill="FFFFFF"/>
        </w:rPr>
        <w:t>January 18, 1980 provides:</w:t>
      </w:r>
    </w:p>
    <w:p>
      <w:pPr>
        <w:pStyle w:val="ListParagraph"/>
        <w:ind w:left="1440"/>
        <w:rPr>
          <w:rStyle w:val="Strong"/>
          <w:rFonts w:ascii="Arial" w:hAnsi="Arial" w:cs="Arial"/>
          <w:sz w:val="22"/>
          <w:szCs w:val="22"/>
        </w:rPr>
      </w:pPr>
    </w:p>
    <w:p>
      <w:pPr>
        <w:pStyle w:val="ListParagraph"/>
        <w:ind w:left="1843" w:right="560"/>
        <w:jc w:val="both"/>
        <w:rPr>
          <w:rFonts w:ascii="Arial" w:eastAsia="MS Mincho" w:hAnsi="Arial"/>
          <w:i/>
          <w:sz w:val="22"/>
          <w:szCs w:val="22"/>
        </w:rPr>
      </w:pPr>
      <w:r>
        <w:rPr>
          <w:rFonts w:ascii="Arial" w:eastAsia="MS Mincho" w:hAnsi="Arial"/>
          <w:i/>
          <w:sz w:val="22"/>
          <w:szCs w:val="22"/>
        </w:rPr>
        <w:t>“Physical inventory of fixed assets shall be made at least once a year as of December 31 in accordance with the guidelines enumerated herein.</w:t>
      </w:r>
    </w:p>
    <w:p>
      <w:pPr>
        <w:pStyle w:val="ListParagraph"/>
        <w:ind w:left="1276"/>
        <w:jc w:val="both"/>
        <w:rPr>
          <w:rFonts w:ascii="Arial" w:eastAsia="MS Mincho" w:hAnsi="Arial"/>
          <w:i/>
          <w:sz w:val="22"/>
          <w:szCs w:val="22"/>
        </w:rPr>
      </w:pPr>
    </w:p>
    <w:p>
      <w:pPr>
        <w:pStyle w:val="ListParagraph"/>
        <w:ind w:left="1843" w:right="560"/>
        <w:jc w:val="both"/>
        <w:rPr>
          <w:rFonts w:ascii="Arial" w:eastAsia="MS Mincho" w:hAnsi="Arial"/>
          <w:i/>
          <w:sz w:val="22"/>
          <w:szCs w:val="22"/>
        </w:rPr>
      </w:pPr>
      <w:r>
        <w:rPr>
          <w:rFonts w:ascii="Arial" w:eastAsia="MS Mincho" w:hAnsi="Arial"/>
          <w:i/>
          <w:sz w:val="22"/>
          <w:szCs w:val="22"/>
        </w:rPr>
        <w:t>Inventory reports of regional/branch offices, shall be submitted to the head of the agency not later than January 20 for consolidation and the consolidated inventory shall be submitted to the Auditor not later than January 31 of each year, unless extended by the Chairman upon prior request of the head of agency concerned.”</w:t>
      </w:r>
    </w:p>
    <w:p>
      <w:pPr>
        <w:pStyle w:val="ListParagraph"/>
        <w:ind w:left="1843" w:right="560"/>
        <w:jc w:val="both"/>
        <w:rPr>
          <w:rStyle w:val="Strong"/>
          <w:rFonts w:ascii="Arial" w:hAnsi="Arial" w:cs="Arial"/>
          <w:sz w:val="22"/>
          <w:szCs w:val="22"/>
        </w:rPr>
      </w:pPr>
    </w:p>
    <w:p>
      <w:pPr>
        <w:pStyle w:val="ListParagraph"/>
        <w:autoSpaceDE w:val="0"/>
        <w:autoSpaceDN w:val="0"/>
        <w:adjustRightInd w:val="0"/>
        <w:ind w:right="2970"/>
        <w:jc w:val="both"/>
        <w:rPr>
          <w:rFonts w:ascii="Arial" w:hAnsi="Arial" w:cs="Arial"/>
          <w:i/>
          <w:lang w:eastAsia="en-PH"/>
        </w:rPr>
      </w:pPr>
      <w:r>
        <w:rPr>
          <w:rFonts w:ascii="Arial" w:hAnsi="Arial" w:cs="Arial"/>
          <w:i/>
          <w:sz w:val="22"/>
          <w:szCs w:val="22"/>
          <w:lang w:eastAsia="en-PH"/>
        </w:rPr>
        <w:t>Unaccounted net discrepancy of P394.050 million between the carrying amount per books and the corresponding lapsing schedules</w:t>
      </w:r>
    </w:p>
    <w:p>
      <w:pPr>
        <w:spacing w:after="0" w:line="240" w:lineRule="auto"/>
        <w:ind w:right="4706"/>
        <w:jc w:val="both"/>
        <w:rPr>
          <w:rStyle w:val="Strong"/>
          <w:rFonts w:ascii="Arial Narrow" w:eastAsia="Times New Roman" w:hAnsi="Arial Narrow" w:cs="Arial"/>
          <w:b w:val="0"/>
          <w:bCs w:val="0"/>
          <w:i/>
          <w:lang w:eastAsia="en-PH"/>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val="en-PH" w:eastAsia="en-PH"/>
        </w:rPr>
        <w:t>Examination of the acquisition costs and the related accumulated depreciation of the depreciable items of PPE as of December 31, 2021 disclosed a discrepancy of P394.050 million between the amounts recorded in the books and the supporting lapsing schedules/PPELCS, as summarized in Table 14:</w:t>
      </w:r>
    </w:p>
    <w:p>
      <w:pPr>
        <w:pStyle w:val="ListParagraph"/>
        <w:autoSpaceDE w:val="0"/>
        <w:autoSpaceDN w:val="0"/>
        <w:adjustRightInd w:val="0"/>
        <w:ind w:left="1440"/>
        <w:jc w:val="both"/>
        <w:rPr>
          <w:rFonts w:ascii="Arial" w:hAnsi="Arial" w:cs="Arial"/>
          <w:b/>
          <w:bCs/>
          <w:sz w:val="22"/>
          <w:szCs w:val="22"/>
        </w:rPr>
      </w:pPr>
    </w:p>
    <w:p>
      <w:pPr>
        <w:pStyle w:val="Heading1"/>
        <w:spacing w:before="0" w:line="240" w:lineRule="auto"/>
        <w:ind w:left="567" w:right="-6"/>
        <w:jc w:val="center"/>
        <w:rPr>
          <w:rFonts w:ascii="Arial" w:eastAsia="Times New Roman" w:hAnsi="Arial" w:cs="Arial"/>
          <w:b/>
          <w:color w:val="auto"/>
          <w:sz w:val="20"/>
          <w:szCs w:val="20"/>
          <w:lang w:eastAsia="en-PH"/>
        </w:rPr>
      </w:pPr>
      <w:r>
        <w:rPr>
          <w:rFonts w:ascii="Arial" w:eastAsia="Times New Roman" w:hAnsi="Arial" w:cs="Arial"/>
          <w:b/>
          <w:color w:val="auto"/>
          <w:sz w:val="20"/>
          <w:szCs w:val="20"/>
          <w:lang w:eastAsia="en-PH"/>
        </w:rPr>
        <w:t xml:space="preserve">Table 14 – Comparison of PPE amounts per books </w:t>
      </w:r>
    </w:p>
    <w:p>
      <w:pPr>
        <w:pStyle w:val="Heading1"/>
        <w:spacing w:before="0" w:line="240" w:lineRule="auto"/>
        <w:ind w:left="567" w:right="-6"/>
        <w:jc w:val="center"/>
        <w:rPr>
          <w:rFonts w:ascii="Arial" w:eastAsia="Times New Roman" w:hAnsi="Arial" w:cs="Arial"/>
          <w:b/>
          <w:color w:val="auto"/>
          <w:sz w:val="20"/>
          <w:szCs w:val="20"/>
          <w:lang w:eastAsia="en-PH"/>
        </w:rPr>
      </w:pPr>
      <w:proofErr w:type="gramStart"/>
      <w:r>
        <w:rPr>
          <w:rFonts w:ascii="Arial" w:eastAsia="Times New Roman" w:hAnsi="Arial" w:cs="Arial"/>
          <w:b/>
          <w:color w:val="auto"/>
          <w:sz w:val="20"/>
          <w:szCs w:val="20"/>
          <w:lang w:eastAsia="en-PH"/>
        </w:rPr>
        <w:t>and</w:t>
      </w:r>
      <w:proofErr w:type="gramEnd"/>
      <w:r>
        <w:rPr>
          <w:rFonts w:ascii="Arial" w:eastAsia="Times New Roman" w:hAnsi="Arial" w:cs="Arial"/>
          <w:b/>
          <w:color w:val="auto"/>
          <w:sz w:val="20"/>
          <w:szCs w:val="20"/>
          <w:lang w:eastAsia="en-PH"/>
        </w:rPr>
        <w:t xml:space="preserve"> amounts per lapsing schedules   </w:t>
      </w:r>
    </w:p>
    <w:p>
      <w:pPr>
        <w:pStyle w:val="Heading1"/>
        <w:spacing w:before="0" w:line="240" w:lineRule="auto"/>
        <w:ind w:left="567" w:right="-6"/>
        <w:jc w:val="center"/>
        <w:rPr>
          <w:rFonts w:ascii="Arial" w:eastAsia="Times New Roman" w:hAnsi="Arial" w:cs="Arial"/>
          <w:b/>
          <w:color w:val="auto"/>
          <w:sz w:val="20"/>
          <w:szCs w:val="20"/>
          <w:lang w:eastAsia="en-PH"/>
        </w:rPr>
      </w:pPr>
      <w:r>
        <w:rPr>
          <w:rFonts w:ascii="Arial" w:eastAsia="Times New Roman" w:hAnsi="Arial" w:cs="Arial"/>
          <w:b/>
          <w:color w:val="auto"/>
          <w:sz w:val="20"/>
          <w:szCs w:val="20"/>
          <w:lang w:eastAsia="en-PH"/>
        </w:rPr>
        <w:t>As of December 31, 2021</w:t>
      </w:r>
    </w:p>
    <w:p>
      <w:pPr>
        <w:pStyle w:val="NoSpacing"/>
        <w:keepNext/>
        <w:rPr>
          <w:lang w:eastAsia="en-PH"/>
        </w:rPr>
      </w:pPr>
    </w:p>
    <w:tbl>
      <w:tblPr>
        <w:tblStyle w:val="TableGrid"/>
        <w:tblW w:w="8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0"/>
        <w:gridCol w:w="256"/>
        <w:gridCol w:w="1544"/>
        <w:gridCol w:w="263"/>
        <w:gridCol w:w="1797"/>
        <w:gridCol w:w="340"/>
        <w:gridCol w:w="1640"/>
      </w:tblGrid>
      <w:tr>
        <w:trPr>
          <w:trHeight w:val="289"/>
        </w:trPr>
        <w:tc>
          <w:tcPr>
            <w:tcW w:w="2250" w:type="dxa"/>
            <w:tcBorders>
              <w:top w:val="single" w:sz="4" w:space="0" w:color="auto"/>
            </w:tcBorders>
          </w:tcPr>
          <w:p>
            <w:pPr>
              <w:jc w:val="both"/>
              <w:rPr>
                <w:rFonts w:ascii="Arial Narrow" w:eastAsia="Times New Roman" w:hAnsi="Arial Narrow" w:cs="Arial"/>
                <w:sz w:val="20"/>
                <w:szCs w:val="20"/>
                <w:lang w:val="en-PH" w:eastAsia="en-PH"/>
              </w:rPr>
            </w:pPr>
          </w:p>
        </w:tc>
        <w:tc>
          <w:tcPr>
            <w:tcW w:w="256" w:type="dxa"/>
            <w:tcBorders>
              <w:top w:val="single" w:sz="4" w:space="0" w:color="auto"/>
            </w:tcBorders>
          </w:tcPr>
          <w:p>
            <w:pPr>
              <w:jc w:val="both"/>
              <w:rPr>
                <w:rFonts w:ascii="Arial Narrow" w:eastAsia="Times New Roman" w:hAnsi="Arial Narrow" w:cs="Arial"/>
                <w:sz w:val="20"/>
                <w:szCs w:val="20"/>
                <w:lang w:val="en-PH" w:eastAsia="en-PH"/>
              </w:rPr>
            </w:pPr>
          </w:p>
        </w:tc>
        <w:tc>
          <w:tcPr>
            <w:tcW w:w="3604" w:type="dxa"/>
            <w:gridSpan w:val="3"/>
            <w:tcBorders>
              <w:top w:val="single" w:sz="4" w:space="0" w:color="auto"/>
              <w:bottom w:val="single" w:sz="4" w:space="0" w:color="auto"/>
            </w:tcBorders>
          </w:tcPr>
          <w:p>
            <w:pPr>
              <w:jc w:val="center"/>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Balance Per</w:t>
            </w:r>
          </w:p>
        </w:tc>
        <w:tc>
          <w:tcPr>
            <w:tcW w:w="340" w:type="dxa"/>
            <w:tcBorders>
              <w:top w:val="single" w:sz="4" w:space="0" w:color="auto"/>
              <w:bottom w:val="single" w:sz="4" w:space="0" w:color="auto"/>
            </w:tcBorders>
          </w:tcPr>
          <w:p>
            <w:pPr>
              <w:jc w:val="right"/>
              <w:rPr>
                <w:rFonts w:ascii="Arial Narrow" w:eastAsia="Times New Roman" w:hAnsi="Arial Narrow" w:cs="Arial"/>
                <w:sz w:val="20"/>
                <w:szCs w:val="20"/>
                <w:lang w:val="en-PH" w:eastAsia="en-PH"/>
              </w:rPr>
            </w:pPr>
          </w:p>
        </w:tc>
        <w:tc>
          <w:tcPr>
            <w:tcW w:w="1640" w:type="dxa"/>
            <w:tcBorders>
              <w:top w:val="single" w:sz="4" w:space="0" w:color="auto"/>
            </w:tcBorders>
          </w:tcPr>
          <w:p>
            <w:pPr>
              <w:jc w:val="right"/>
              <w:rPr>
                <w:rFonts w:ascii="Arial Narrow" w:eastAsia="Times New Roman" w:hAnsi="Arial Narrow" w:cs="Arial"/>
                <w:sz w:val="20"/>
                <w:szCs w:val="20"/>
                <w:lang w:val="en-PH" w:eastAsia="en-PH"/>
              </w:rPr>
            </w:pPr>
          </w:p>
        </w:tc>
      </w:tr>
      <w:tr>
        <w:trPr>
          <w:trHeight w:val="289"/>
        </w:trPr>
        <w:tc>
          <w:tcPr>
            <w:tcW w:w="2250" w:type="dxa"/>
            <w:tcBorders>
              <w:bottom w:val="single" w:sz="4" w:space="0" w:color="auto"/>
            </w:tcBorders>
          </w:tcPr>
          <w:p>
            <w:pPr>
              <w:ind w:left="-108"/>
              <w:jc w:val="both"/>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Particulars</w:t>
            </w:r>
          </w:p>
        </w:tc>
        <w:tc>
          <w:tcPr>
            <w:tcW w:w="256" w:type="dxa"/>
            <w:tcBorders>
              <w:bottom w:val="single" w:sz="4" w:space="0" w:color="auto"/>
            </w:tcBorders>
          </w:tcPr>
          <w:p>
            <w:pPr>
              <w:jc w:val="both"/>
              <w:rPr>
                <w:rFonts w:ascii="Arial Narrow" w:eastAsia="Times New Roman" w:hAnsi="Arial Narrow" w:cs="Arial"/>
                <w:sz w:val="20"/>
                <w:szCs w:val="20"/>
                <w:lang w:val="en-PH" w:eastAsia="en-PH"/>
              </w:rPr>
            </w:pPr>
          </w:p>
        </w:tc>
        <w:tc>
          <w:tcPr>
            <w:tcW w:w="1544" w:type="dxa"/>
            <w:tcBorders>
              <w:top w:val="single" w:sz="4" w:space="0" w:color="auto"/>
              <w:bottom w:val="single" w:sz="4" w:space="0" w:color="auto"/>
            </w:tcBorders>
          </w:tcPr>
          <w:p>
            <w:pPr>
              <w:jc w:val="right"/>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Books</w:t>
            </w:r>
          </w:p>
        </w:tc>
        <w:tc>
          <w:tcPr>
            <w:tcW w:w="263" w:type="dxa"/>
            <w:tcBorders>
              <w:top w:val="single" w:sz="4" w:space="0" w:color="auto"/>
              <w:bottom w:val="single" w:sz="4" w:space="0" w:color="auto"/>
            </w:tcBorders>
          </w:tcPr>
          <w:p>
            <w:pPr>
              <w:jc w:val="right"/>
              <w:rPr>
                <w:rFonts w:ascii="Arial Narrow" w:eastAsia="Times New Roman" w:hAnsi="Arial Narrow" w:cs="Arial"/>
                <w:sz w:val="20"/>
                <w:szCs w:val="20"/>
                <w:lang w:val="en-PH" w:eastAsia="en-PH"/>
              </w:rPr>
            </w:pPr>
          </w:p>
        </w:tc>
        <w:tc>
          <w:tcPr>
            <w:tcW w:w="1797" w:type="dxa"/>
            <w:tcBorders>
              <w:top w:val="single" w:sz="4" w:space="0" w:color="auto"/>
              <w:bottom w:val="single" w:sz="4" w:space="0" w:color="auto"/>
            </w:tcBorders>
          </w:tcPr>
          <w:p>
            <w:pPr>
              <w:jc w:val="right"/>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Lapsing Schedule</w:t>
            </w:r>
          </w:p>
        </w:tc>
        <w:tc>
          <w:tcPr>
            <w:tcW w:w="340" w:type="dxa"/>
            <w:tcBorders>
              <w:top w:val="single" w:sz="4" w:space="0" w:color="auto"/>
              <w:bottom w:val="single" w:sz="4" w:space="0" w:color="auto"/>
            </w:tcBorders>
          </w:tcPr>
          <w:p>
            <w:pPr>
              <w:jc w:val="right"/>
              <w:rPr>
                <w:rFonts w:ascii="Arial Narrow" w:eastAsia="Times New Roman" w:hAnsi="Arial Narrow" w:cs="Arial"/>
                <w:sz w:val="20"/>
                <w:szCs w:val="20"/>
                <w:lang w:val="en-PH" w:eastAsia="en-PH"/>
              </w:rPr>
            </w:pPr>
          </w:p>
        </w:tc>
        <w:tc>
          <w:tcPr>
            <w:tcW w:w="1640" w:type="dxa"/>
            <w:tcBorders>
              <w:bottom w:val="single" w:sz="4" w:space="0" w:color="auto"/>
            </w:tcBorders>
          </w:tcPr>
          <w:p>
            <w:pPr>
              <w:ind w:right="-108"/>
              <w:jc w:val="right"/>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Discrepancy</w:t>
            </w:r>
          </w:p>
        </w:tc>
      </w:tr>
      <w:tr>
        <w:trPr>
          <w:trHeight w:val="289"/>
        </w:trPr>
        <w:tc>
          <w:tcPr>
            <w:tcW w:w="2250" w:type="dxa"/>
            <w:tcBorders>
              <w:top w:val="single" w:sz="4" w:space="0" w:color="auto"/>
            </w:tcBorders>
          </w:tcPr>
          <w:p>
            <w:pPr>
              <w:ind w:left="-108"/>
              <w:jc w:val="both"/>
              <w:rPr>
                <w:rFonts w:ascii="Arial Narrow" w:eastAsia="Times New Roman" w:hAnsi="Arial Narrow" w:cs="Arial"/>
                <w:sz w:val="20"/>
                <w:szCs w:val="20"/>
                <w:lang w:val="en-PH" w:eastAsia="en-PH"/>
              </w:rPr>
            </w:pPr>
            <w:r>
              <w:rPr>
                <w:rFonts w:ascii="Arial Narrow" w:eastAsia="Times New Roman" w:hAnsi="Arial Narrow" w:cs="Arial"/>
                <w:sz w:val="20"/>
                <w:szCs w:val="20"/>
                <w:lang w:eastAsia="en-PH"/>
              </w:rPr>
              <w:t>Acquisition Cost</w:t>
            </w:r>
          </w:p>
        </w:tc>
        <w:tc>
          <w:tcPr>
            <w:tcW w:w="256" w:type="dxa"/>
            <w:tcBorders>
              <w:top w:val="single" w:sz="4" w:space="0" w:color="auto"/>
            </w:tcBorders>
          </w:tcPr>
          <w:p>
            <w:pPr>
              <w:jc w:val="both"/>
              <w:rPr>
                <w:rFonts w:ascii="Arial Narrow" w:eastAsia="Times New Roman" w:hAnsi="Arial Narrow" w:cs="Arial"/>
                <w:sz w:val="20"/>
                <w:szCs w:val="20"/>
                <w:lang w:val="en-PH" w:eastAsia="en-PH"/>
              </w:rPr>
            </w:pPr>
            <w:r>
              <w:rPr>
                <w:rFonts w:ascii="Arial Narrow" w:eastAsia="Times New Roman" w:hAnsi="Arial Narrow" w:cs="Arial"/>
                <w:sz w:val="20"/>
                <w:szCs w:val="20"/>
                <w:lang w:eastAsia="en-PH"/>
              </w:rPr>
              <w:t>P</w:t>
            </w:r>
          </w:p>
        </w:tc>
        <w:tc>
          <w:tcPr>
            <w:tcW w:w="1544" w:type="dxa"/>
            <w:tcBorders>
              <w:top w:val="single" w:sz="4" w:space="0" w:color="auto"/>
            </w:tcBorders>
          </w:tcPr>
          <w:p>
            <w:pPr>
              <w:jc w:val="right"/>
              <w:rPr>
                <w:rFonts w:ascii="Arial Narrow" w:eastAsia="Times New Roman" w:hAnsi="Arial Narrow" w:cs="Arial"/>
                <w:sz w:val="20"/>
                <w:szCs w:val="20"/>
                <w:lang w:val="en-PH" w:eastAsia="en-PH"/>
              </w:rPr>
            </w:pPr>
            <w:r>
              <w:rPr>
                <w:rFonts w:ascii="Arial Narrow" w:eastAsia="Times New Roman" w:hAnsi="Arial Narrow" w:cs="Arial"/>
                <w:sz w:val="20"/>
                <w:szCs w:val="20"/>
                <w:lang w:eastAsia="en-PH"/>
              </w:rPr>
              <w:t>1,398,350,202.80</w:t>
            </w:r>
          </w:p>
        </w:tc>
        <w:tc>
          <w:tcPr>
            <w:tcW w:w="263" w:type="dxa"/>
            <w:tcBorders>
              <w:top w:val="single" w:sz="4" w:space="0" w:color="auto"/>
            </w:tcBorders>
          </w:tcPr>
          <w:p>
            <w:pPr>
              <w:jc w:val="right"/>
              <w:rPr>
                <w:rFonts w:ascii="Arial Narrow" w:eastAsia="Times New Roman" w:hAnsi="Arial Narrow" w:cs="Arial"/>
                <w:sz w:val="20"/>
                <w:szCs w:val="20"/>
                <w:lang w:val="en-PH" w:eastAsia="en-PH"/>
              </w:rPr>
            </w:pPr>
            <w:r>
              <w:rPr>
                <w:rFonts w:ascii="Arial Narrow" w:eastAsia="Times New Roman" w:hAnsi="Arial Narrow" w:cs="Arial"/>
                <w:sz w:val="20"/>
                <w:szCs w:val="20"/>
                <w:lang w:eastAsia="en-PH"/>
              </w:rPr>
              <w:t>P</w:t>
            </w:r>
          </w:p>
        </w:tc>
        <w:tc>
          <w:tcPr>
            <w:tcW w:w="1797" w:type="dxa"/>
            <w:tcBorders>
              <w:top w:val="single" w:sz="4" w:space="0" w:color="auto"/>
            </w:tcBorders>
          </w:tcPr>
          <w:p>
            <w:pPr>
              <w:jc w:val="right"/>
              <w:rPr>
                <w:rFonts w:ascii="Arial Narrow" w:eastAsia="Times New Roman" w:hAnsi="Arial Narrow" w:cs="Arial"/>
                <w:sz w:val="20"/>
                <w:szCs w:val="20"/>
                <w:lang w:val="en-PH" w:eastAsia="en-PH"/>
              </w:rPr>
            </w:pPr>
            <w:r>
              <w:rPr>
                <w:rFonts w:ascii="Arial Narrow" w:eastAsia="Times New Roman" w:hAnsi="Arial Narrow" w:cs="Arial"/>
                <w:sz w:val="20"/>
                <w:szCs w:val="20"/>
                <w:lang w:eastAsia="en-PH"/>
              </w:rPr>
              <w:t>669,136,186.23</w:t>
            </w:r>
          </w:p>
        </w:tc>
        <w:tc>
          <w:tcPr>
            <w:tcW w:w="340" w:type="dxa"/>
            <w:tcBorders>
              <w:top w:val="single" w:sz="4" w:space="0" w:color="auto"/>
            </w:tcBorders>
          </w:tcPr>
          <w:p>
            <w:pPr>
              <w:jc w:val="right"/>
              <w:rPr>
                <w:rFonts w:ascii="Arial Narrow" w:eastAsia="Times New Roman" w:hAnsi="Arial Narrow" w:cs="Arial"/>
                <w:sz w:val="20"/>
                <w:szCs w:val="20"/>
                <w:lang w:val="en-PH" w:eastAsia="en-PH"/>
              </w:rPr>
            </w:pPr>
            <w:r>
              <w:rPr>
                <w:rFonts w:ascii="Arial Narrow" w:eastAsia="Times New Roman" w:hAnsi="Arial Narrow" w:cs="Arial"/>
                <w:sz w:val="20"/>
                <w:szCs w:val="20"/>
                <w:lang w:eastAsia="en-PH"/>
              </w:rPr>
              <w:t>P</w:t>
            </w:r>
          </w:p>
        </w:tc>
        <w:tc>
          <w:tcPr>
            <w:tcW w:w="1640" w:type="dxa"/>
            <w:tcBorders>
              <w:top w:val="single" w:sz="4" w:space="0" w:color="auto"/>
            </w:tcBorders>
          </w:tcPr>
          <w:p>
            <w:pPr>
              <w:ind w:right="-108"/>
              <w:jc w:val="right"/>
              <w:rPr>
                <w:rFonts w:ascii="Arial Narrow" w:eastAsia="Times New Roman" w:hAnsi="Arial Narrow" w:cs="Arial"/>
                <w:sz w:val="20"/>
                <w:szCs w:val="20"/>
                <w:lang w:val="en-PH" w:eastAsia="en-PH"/>
              </w:rPr>
            </w:pPr>
            <w:r>
              <w:rPr>
                <w:rFonts w:ascii="Arial Narrow" w:eastAsia="Times New Roman" w:hAnsi="Arial Narrow" w:cs="Arial"/>
                <w:sz w:val="20"/>
                <w:szCs w:val="20"/>
                <w:lang w:eastAsia="en-PH"/>
              </w:rPr>
              <w:t>729,214,016.57</w:t>
            </w:r>
          </w:p>
        </w:tc>
      </w:tr>
      <w:tr>
        <w:trPr>
          <w:trHeight w:val="296"/>
        </w:trPr>
        <w:tc>
          <w:tcPr>
            <w:tcW w:w="2250" w:type="dxa"/>
            <w:tcBorders>
              <w:bottom w:val="single" w:sz="4" w:space="0" w:color="auto"/>
            </w:tcBorders>
          </w:tcPr>
          <w:p>
            <w:pPr>
              <w:ind w:left="-108"/>
              <w:jc w:val="both"/>
              <w:rPr>
                <w:rFonts w:ascii="Arial Narrow" w:eastAsia="Times New Roman" w:hAnsi="Arial Narrow" w:cs="Arial"/>
                <w:sz w:val="20"/>
                <w:szCs w:val="20"/>
                <w:lang w:val="en-PH" w:eastAsia="en-PH"/>
              </w:rPr>
            </w:pPr>
            <w:r>
              <w:rPr>
                <w:rFonts w:ascii="Arial Narrow" w:eastAsia="Times New Roman" w:hAnsi="Arial Narrow" w:cs="Arial"/>
                <w:sz w:val="20"/>
                <w:szCs w:val="20"/>
                <w:lang w:eastAsia="en-PH"/>
              </w:rPr>
              <w:t>Accumulated Depreciation</w:t>
            </w:r>
          </w:p>
        </w:tc>
        <w:tc>
          <w:tcPr>
            <w:tcW w:w="256" w:type="dxa"/>
            <w:tcBorders>
              <w:bottom w:val="single" w:sz="4" w:space="0" w:color="auto"/>
            </w:tcBorders>
          </w:tcPr>
          <w:p>
            <w:pPr>
              <w:jc w:val="both"/>
              <w:rPr>
                <w:rFonts w:ascii="Arial Narrow" w:eastAsia="Times New Roman" w:hAnsi="Arial Narrow" w:cs="Arial"/>
                <w:sz w:val="20"/>
                <w:szCs w:val="20"/>
                <w:lang w:val="en-PH" w:eastAsia="en-PH"/>
              </w:rPr>
            </w:pPr>
          </w:p>
        </w:tc>
        <w:tc>
          <w:tcPr>
            <w:tcW w:w="1544" w:type="dxa"/>
            <w:tcBorders>
              <w:bottom w:val="single" w:sz="4" w:space="0" w:color="auto"/>
            </w:tcBorders>
          </w:tcPr>
          <w:p>
            <w:pPr>
              <w:jc w:val="right"/>
              <w:rPr>
                <w:rFonts w:ascii="Arial Narrow" w:eastAsia="Times New Roman" w:hAnsi="Arial Narrow" w:cs="Arial"/>
                <w:sz w:val="20"/>
                <w:szCs w:val="20"/>
                <w:lang w:val="en-PH" w:eastAsia="en-PH"/>
              </w:rPr>
            </w:pPr>
            <w:r>
              <w:rPr>
                <w:rFonts w:ascii="Arial Narrow" w:eastAsia="Times New Roman" w:hAnsi="Arial Narrow" w:cs="Arial"/>
                <w:sz w:val="20"/>
                <w:szCs w:val="20"/>
                <w:lang w:eastAsia="en-PH"/>
              </w:rPr>
              <w:t>(781,115,694.59)</w:t>
            </w:r>
          </w:p>
        </w:tc>
        <w:tc>
          <w:tcPr>
            <w:tcW w:w="263" w:type="dxa"/>
            <w:tcBorders>
              <w:bottom w:val="single" w:sz="4" w:space="0" w:color="auto"/>
            </w:tcBorders>
          </w:tcPr>
          <w:p>
            <w:pPr>
              <w:jc w:val="right"/>
              <w:rPr>
                <w:rFonts w:ascii="Arial Narrow" w:eastAsia="Times New Roman" w:hAnsi="Arial Narrow" w:cs="Arial"/>
                <w:sz w:val="20"/>
                <w:szCs w:val="20"/>
                <w:lang w:val="en-PH" w:eastAsia="en-PH"/>
              </w:rPr>
            </w:pPr>
          </w:p>
        </w:tc>
        <w:tc>
          <w:tcPr>
            <w:tcW w:w="1797" w:type="dxa"/>
            <w:tcBorders>
              <w:bottom w:val="single" w:sz="4" w:space="0" w:color="auto"/>
            </w:tcBorders>
          </w:tcPr>
          <w:p>
            <w:pPr>
              <w:jc w:val="right"/>
              <w:rPr>
                <w:rFonts w:ascii="Arial Narrow" w:eastAsia="Times New Roman" w:hAnsi="Arial Narrow" w:cs="Arial"/>
                <w:sz w:val="20"/>
                <w:szCs w:val="20"/>
                <w:lang w:val="en-PH" w:eastAsia="en-PH"/>
              </w:rPr>
            </w:pPr>
            <w:r>
              <w:rPr>
                <w:rFonts w:ascii="Arial Narrow" w:eastAsia="Times New Roman" w:hAnsi="Arial Narrow" w:cs="Arial"/>
                <w:sz w:val="20"/>
                <w:szCs w:val="20"/>
                <w:lang w:eastAsia="en-PH"/>
              </w:rPr>
              <w:t xml:space="preserve">(445,951,619.27)   </w:t>
            </w:r>
          </w:p>
        </w:tc>
        <w:tc>
          <w:tcPr>
            <w:tcW w:w="340" w:type="dxa"/>
            <w:tcBorders>
              <w:bottom w:val="single" w:sz="4" w:space="0" w:color="auto"/>
            </w:tcBorders>
          </w:tcPr>
          <w:p>
            <w:pPr>
              <w:jc w:val="right"/>
              <w:rPr>
                <w:rFonts w:ascii="Arial Narrow" w:eastAsia="Times New Roman" w:hAnsi="Arial Narrow" w:cs="Arial"/>
                <w:sz w:val="20"/>
                <w:szCs w:val="20"/>
                <w:lang w:val="en-PH" w:eastAsia="en-PH"/>
              </w:rPr>
            </w:pPr>
          </w:p>
        </w:tc>
        <w:tc>
          <w:tcPr>
            <w:tcW w:w="1640" w:type="dxa"/>
            <w:tcBorders>
              <w:bottom w:val="single" w:sz="4" w:space="0" w:color="auto"/>
            </w:tcBorders>
          </w:tcPr>
          <w:p>
            <w:pPr>
              <w:ind w:right="-108"/>
              <w:jc w:val="right"/>
              <w:rPr>
                <w:rFonts w:ascii="Arial Narrow" w:eastAsia="Times New Roman" w:hAnsi="Arial Narrow" w:cs="Arial"/>
                <w:sz w:val="20"/>
                <w:szCs w:val="20"/>
                <w:lang w:val="en-PH" w:eastAsia="en-PH"/>
              </w:rPr>
            </w:pPr>
            <w:r>
              <w:rPr>
                <w:rFonts w:ascii="Arial Narrow" w:eastAsia="Times New Roman" w:hAnsi="Arial Narrow" w:cs="Arial"/>
                <w:sz w:val="20"/>
                <w:szCs w:val="20"/>
                <w:lang w:eastAsia="en-PH"/>
              </w:rPr>
              <w:t>(335,164,075.32)</w:t>
            </w:r>
          </w:p>
        </w:tc>
      </w:tr>
      <w:tr>
        <w:trPr>
          <w:trHeight w:val="289"/>
        </w:trPr>
        <w:tc>
          <w:tcPr>
            <w:tcW w:w="2250" w:type="dxa"/>
            <w:tcBorders>
              <w:top w:val="single" w:sz="4" w:space="0" w:color="auto"/>
              <w:bottom w:val="double" w:sz="4" w:space="0" w:color="auto"/>
            </w:tcBorders>
          </w:tcPr>
          <w:p>
            <w:pPr>
              <w:ind w:left="-108"/>
              <w:jc w:val="both"/>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Carrying amount</w:t>
            </w:r>
          </w:p>
        </w:tc>
        <w:tc>
          <w:tcPr>
            <w:tcW w:w="256" w:type="dxa"/>
            <w:tcBorders>
              <w:top w:val="single" w:sz="4" w:space="0" w:color="auto"/>
              <w:bottom w:val="double" w:sz="4" w:space="0" w:color="auto"/>
            </w:tcBorders>
          </w:tcPr>
          <w:p>
            <w:pPr>
              <w:jc w:val="both"/>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P</w:t>
            </w:r>
          </w:p>
        </w:tc>
        <w:tc>
          <w:tcPr>
            <w:tcW w:w="1544" w:type="dxa"/>
            <w:tcBorders>
              <w:top w:val="single" w:sz="4" w:space="0" w:color="auto"/>
              <w:bottom w:val="double" w:sz="4" w:space="0" w:color="auto"/>
            </w:tcBorders>
          </w:tcPr>
          <w:p>
            <w:pPr>
              <w:jc w:val="right"/>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617,234,508.21</w:t>
            </w:r>
          </w:p>
        </w:tc>
        <w:tc>
          <w:tcPr>
            <w:tcW w:w="263" w:type="dxa"/>
            <w:tcBorders>
              <w:top w:val="single" w:sz="4" w:space="0" w:color="auto"/>
              <w:bottom w:val="double" w:sz="4" w:space="0" w:color="auto"/>
            </w:tcBorders>
          </w:tcPr>
          <w:p>
            <w:pPr>
              <w:jc w:val="right"/>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P</w:t>
            </w:r>
          </w:p>
        </w:tc>
        <w:tc>
          <w:tcPr>
            <w:tcW w:w="1797" w:type="dxa"/>
            <w:tcBorders>
              <w:top w:val="single" w:sz="4" w:space="0" w:color="auto"/>
              <w:bottom w:val="double" w:sz="4" w:space="0" w:color="auto"/>
            </w:tcBorders>
          </w:tcPr>
          <w:p>
            <w:pPr>
              <w:jc w:val="right"/>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223,184,566.96</w:t>
            </w:r>
          </w:p>
        </w:tc>
        <w:tc>
          <w:tcPr>
            <w:tcW w:w="340" w:type="dxa"/>
            <w:tcBorders>
              <w:top w:val="single" w:sz="4" w:space="0" w:color="auto"/>
              <w:bottom w:val="double" w:sz="4" w:space="0" w:color="auto"/>
            </w:tcBorders>
          </w:tcPr>
          <w:p>
            <w:pPr>
              <w:jc w:val="right"/>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P</w:t>
            </w:r>
          </w:p>
        </w:tc>
        <w:tc>
          <w:tcPr>
            <w:tcW w:w="1640" w:type="dxa"/>
            <w:tcBorders>
              <w:top w:val="single" w:sz="4" w:space="0" w:color="auto"/>
              <w:bottom w:val="double" w:sz="4" w:space="0" w:color="auto"/>
            </w:tcBorders>
          </w:tcPr>
          <w:p>
            <w:pPr>
              <w:ind w:right="-108"/>
              <w:jc w:val="right"/>
              <w:rPr>
                <w:rFonts w:ascii="Arial Narrow" w:eastAsia="Times New Roman" w:hAnsi="Arial Narrow" w:cs="Arial"/>
                <w:b/>
                <w:sz w:val="20"/>
                <w:szCs w:val="20"/>
                <w:lang w:val="en-PH" w:eastAsia="en-PH"/>
              </w:rPr>
            </w:pPr>
            <w:r>
              <w:rPr>
                <w:rFonts w:ascii="Arial Narrow" w:eastAsia="Times New Roman" w:hAnsi="Arial Narrow" w:cs="Arial"/>
                <w:b/>
                <w:sz w:val="20"/>
                <w:szCs w:val="20"/>
                <w:lang w:eastAsia="en-PH"/>
              </w:rPr>
              <w:t>394,049,941.25</w:t>
            </w:r>
          </w:p>
        </w:tc>
      </w:tr>
    </w:tbl>
    <w:p>
      <w:pPr>
        <w:spacing w:after="0" w:line="240" w:lineRule="auto"/>
        <w:jc w:val="both"/>
        <w:rPr>
          <w:rFonts w:ascii="Arial" w:hAnsi="Arial" w:cs="Arial"/>
          <w:b/>
          <w:bCs/>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val="en-PH" w:eastAsia="en-PH"/>
        </w:rPr>
        <w:t>Lapsing schedules/PPELCs provide the specific accounting record of the acquisition, description, custody, estimated life, depreciation, impairment, disposal, transfer/adjustment, repair history and other information about the PPE (Section 42 (e), GAM Vol. 1). These schedules/PPELCs should tally with the balances of the controlling PPE accounts in the GL. It was noted, however, that the balances of the depreciable items of PPE per book were greater by P394.050 million, net of the related accumulated depreciation, when compared with the balances reflected in the lapsing schedules/PPELCs submitted by the ABD. Furthermore, examination also disclosed that the lapsing schedule/PPELCs for Other Land Improvements and Leased Assets, Buildings and Other Structures was not maintained, contrary to Paragraph 6.1.2 of COA Circular No. 2020-006 dated January 31, 2021.</w:t>
      </w:r>
    </w:p>
    <w:p>
      <w:pPr>
        <w:pStyle w:val="ListParagraph"/>
        <w:ind w:left="1276"/>
        <w:jc w:val="both"/>
        <w:rPr>
          <w:rFonts w:ascii="Arial" w:hAnsi="Arial" w:cs="Arial"/>
          <w:b/>
          <w:bCs/>
          <w:sz w:val="22"/>
          <w:szCs w:val="22"/>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val="en-PH" w:eastAsia="en-PH"/>
        </w:rPr>
        <w:t>The concerned accounting personnel informed that the PPE lapsing schedule has been prepared only for current purchases and active records. Discrepancies between the balance of the PPE in the schedule and the balance per book were labeled as “For Reconciliation”. ABD also informed that since these were composed of PPEs from previous years, the supporting documents could no longer be located due to frequent transfer of PCSO office and fire incidents that happened in 2007 and 2010.</w:t>
      </w:r>
    </w:p>
    <w:p>
      <w:pPr>
        <w:pStyle w:val="ListParagraph"/>
        <w:ind w:left="1276"/>
        <w:jc w:val="both"/>
        <w:rPr>
          <w:rFonts w:ascii="Arial" w:hAnsi="Arial" w:cs="Arial"/>
          <w:b/>
          <w:bCs/>
          <w:sz w:val="22"/>
          <w:szCs w:val="22"/>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val="en-PH" w:eastAsia="en-PH"/>
        </w:rPr>
        <w:t>The same audit observation was already noted in prior years, but the balances of the depreciable PPE per books and the corresponding lapsing schedules/PPELCs totaling P1.105 billion remained unreconciled as of December 31, 2021. The existence of the discrepancy of P394.050 million and the absence of the lapsing schedule of Other PPE accounts cast doubt on the fairness of the presentation of the balances of the depreciable items of PPE in the financial statements as of December 31, 2021, contrary to Paragraph 15 of PAS No. 1 and the Conceptual Framework for Financial Reporting, under QC12 of the PFRS.</w:t>
      </w:r>
    </w:p>
    <w:p>
      <w:pPr>
        <w:pStyle w:val="ListParagraph"/>
        <w:ind w:left="1276"/>
        <w:jc w:val="both"/>
        <w:rPr>
          <w:rFonts w:ascii="Arial" w:hAnsi="Arial" w:cs="Arial"/>
          <w:sz w:val="22"/>
          <w:szCs w:val="22"/>
          <w:lang w:val="en-PH" w:eastAsia="en-PH"/>
        </w:rPr>
      </w:pPr>
    </w:p>
    <w:p>
      <w:pPr>
        <w:pStyle w:val="ListParagraph"/>
        <w:ind w:right="2880"/>
        <w:contextualSpacing/>
        <w:jc w:val="both"/>
        <w:rPr>
          <w:rFonts w:ascii="Arial" w:hAnsi="Arial" w:cs="Arial"/>
          <w:i/>
          <w:lang w:eastAsia="en-PH"/>
        </w:rPr>
      </w:pPr>
      <w:r>
        <w:rPr>
          <w:rFonts w:ascii="Arial" w:hAnsi="Arial" w:cs="Arial"/>
          <w:i/>
          <w:sz w:val="22"/>
          <w:szCs w:val="22"/>
          <w:lang w:eastAsia="ar-SA"/>
        </w:rPr>
        <w:t>Unreconciled</w:t>
      </w:r>
      <w:r>
        <w:rPr>
          <w:rFonts w:ascii="Arial" w:hAnsi="Arial" w:cs="Arial"/>
          <w:i/>
          <w:sz w:val="22"/>
          <w:szCs w:val="22"/>
          <w:lang w:eastAsia="en-PH"/>
        </w:rPr>
        <w:t xml:space="preserve"> discrepancy of P211.003 million between the records of Accounting Budget Department and the Report on Physical Count of PPE/Physical Inventory Report of the Asset Management Department of various PPPE at the Head Office. </w:t>
      </w:r>
    </w:p>
    <w:p>
      <w:pPr>
        <w:tabs>
          <w:tab w:val="left" w:pos="5760"/>
        </w:tabs>
        <w:spacing w:after="0" w:line="240" w:lineRule="auto"/>
        <w:ind w:right="2880"/>
        <w:jc w:val="both"/>
        <w:rPr>
          <w:rFonts w:ascii="Arial" w:eastAsia="Times New Roman" w:hAnsi="Arial" w:cs="Arial"/>
          <w:i/>
          <w:lang w:eastAsia="en-PH"/>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shd w:val="clear" w:color="auto" w:fill="FFFFFF"/>
        </w:rPr>
        <w:t>COA Circular No. 80-124 dated</w:t>
      </w:r>
      <w:r>
        <w:rPr>
          <w:rStyle w:val="Strong"/>
          <w:rFonts w:ascii="Arial" w:hAnsi="Arial" w:cs="Arial"/>
          <w:sz w:val="22"/>
          <w:szCs w:val="22"/>
          <w:shd w:val="clear" w:color="auto" w:fill="FFFFFF"/>
        </w:rPr>
        <w:t> </w:t>
      </w:r>
      <w:r>
        <w:rPr>
          <w:rStyle w:val="Strong"/>
          <w:rFonts w:ascii="Arial" w:hAnsi="Arial" w:cs="Arial"/>
          <w:b w:val="0"/>
          <w:sz w:val="22"/>
          <w:szCs w:val="22"/>
          <w:shd w:val="clear" w:color="auto" w:fill="FFFFFF"/>
        </w:rPr>
        <w:t xml:space="preserve">January 18, 1980 </w:t>
      </w:r>
      <w:r>
        <w:rPr>
          <w:rFonts w:ascii="Arial" w:hAnsi="Arial" w:cs="Arial"/>
          <w:sz w:val="22"/>
          <w:szCs w:val="22"/>
          <w:lang w:val="en-PH" w:eastAsia="en-PH"/>
        </w:rPr>
        <w:t>provides that inventory reports of regional/branch offices shall be submitted to the head of the agency not later than January 20 for consolidation and the consolidated inventory report shall be submitted to the Auditor not later than January 31 of each year.</w:t>
      </w:r>
    </w:p>
    <w:p>
      <w:pPr>
        <w:pStyle w:val="ListParagraph"/>
        <w:ind w:left="1276"/>
        <w:jc w:val="both"/>
        <w:rPr>
          <w:rFonts w:ascii="Arial" w:hAnsi="Arial" w:cs="Arial"/>
          <w:b/>
          <w:bCs/>
          <w:sz w:val="22"/>
          <w:szCs w:val="22"/>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val="en-PH" w:eastAsia="en-PH"/>
        </w:rPr>
        <w:t xml:space="preserve">Verification of the submitted RPCPPE as of December 31, 2021, however, disclosed that the PPE of PCSO Branches were not included. Inquiry also revealed that actual physical count of the PPE, located at the PCSO Branches were not conducted contrary to </w:t>
      </w:r>
      <w:r>
        <w:rPr>
          <w:rFonts w:ascii="Arial" w:hAnsi="Arial" w:cs="Arial"/>
          <w:sz w:val="22"/>
          <w:szCs w:val="22"/>
          <w:shd w:val="clear" w:color="auto" w:fill="FFFFFF"/>
        </w:rPr>
        <w:t>COA Circular No. 80-124 dated</w:t>
      </w:r>
      <w:r>
        <w:rPr>
          <w:rStyle w:val="Strong"/>
          <w:rFonts w:ascii="Arial" w:hAnsi="Arial" w:cs="Arial"/>
          <w:sz w:val="22"/>
          <w:szCs w:val="22"/>
          <w:shd w:val="clear" w:color="auto" w:fill="FFFFFF"/>
        </w:rPr>
        <w:t> </w:t>
      </w:r>
      <w:r>
        <w:rPr>
          <w:rStyle w:val="Strong"/>
          <w:rFonts w:ascii="Arial" w:hAnsi="Arial" w:cs="Arial"/>
          <w:b w:val="0"/>
          <w:sz w:val="22"/>
          <w:szCs w:val="22"/>
          <w:shd w:val="clear" w:color="auto" w:fill="FFFFFF"/>
        </w:rPr>
        <w:t>January 18, 1980.</w:t>
      </w:r>
      <w:r>
        <w:rPr>
          <w:rFonts w:ascii="Arial" w:hAnsi="Arial" w:cs="Arial"/>
          <w:sz w:val="22"/>
          <w:szCs w:val="22"/>
          <w:shd w:val="clear" w:color="auto" w:fill="FFFFFF"/>
        </w:rPr>
        <w:t> </w:t>
      </w:r>
    </w:p>
    <w:p>
      <w:pPr>
        <w:pStyle w:val="ListParagraph"/>
        <w:ind w:left="1276"/>
        <w:jc w:val="both"/>
        <w:rPr>
          <w:rFonts w:ascii="Arial" w:hAnsi="Arial" w:cs="Arial"/>
          <w:b/>
          <w:bCs/>
          <w:sz w:val="22"/>
          <w:szCs w:val="22"/>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eastAsia="en-PH"/>
        </w:rPr>
        <w:t xml:space="preserve">Likewise, comparison of the balances reflected in the RPCPPE/Physical Inventory Report at the PCSO- Head Office as of December 31, 2021, prepared by the Asset and Supply Management Department (ASMD) with the corresponding balances per books as of the same date showed a discrepancy of P211.003 million contrary to </w:t>
      </w:r>
      <w:r>
        <w:rPr>
          <w:rFonts w:ascii="Arial" w:hAnsi="Arial" w:cs="Arial"/>
          <w:sz w:val="22"/>
          <w:szCs w:val="22"/>
          <w:shd w:val="clear" w:color="auto" w:fill="FFFFFF"/>
        </w:rPr>
        <w:t>Paragraph 6.3 of COA Circular No. 2020-006 dated January 31, 2021</w:t>
      </w:r>
      <w:r>
        <w:rPr>
          <w:rFonts w:ascii="Arial" w:hAnsi="Arial" w:cs="Arial"/>
          <w:sz w:val="22"/>
          <w:szCs w:val="22"/>
          <w:lang w:eastAsia="en-PH"/>
        </w:rPr>
        <w:t>, details in Table 15:</w:t>
      </w:r>
    </w:p>
    <w:p>
      <w:pPr>
        <w:autoSpaceDE w:val="0"/>
        <w:autoSpaceDN w:val="0"/>
        <w:adjustRightInd w:val="0"/>
        <w:spacing w:after="0" w:line="240" w:lineRule="auto"/>
        <w:jc w:val="both"/>
        <w:rPr>
          <w:rFonts w:ascii="Arial" w:hAnsi="Arial" w:cs="Arial"/>
          <w:b/>
          <w:bCs/>
        </w:rPr>
      </w:pPr>
    </w:p>
    <w:p>
      <w:pPr>
        <w:autoSpaceDE w:val="0"/>
        <w:autoSpaceDN w:val="0"/>
        <w:adjustRightInd w:val="0"/>
        <w:spacing w:after="0" w:line="240" w:lineRule="auto"/>
        <w:jc w:val="both"/>
        <w:rPr>
          <w:rFonts w:ascii="Arial" w:hAnsi="Arial" w:cs="Arial"/>
          <w:b/>
          <w:bCs/>
        </w:rPr>
      </w:pPr>
    </w:p>
    <w:p>
      <w:pPr>
        <w:keepNext/>
        <w:keepLines/>
        <w:spacing w:after="0" w:line="240" w:lineRule="auto"/>
        <w:ind w:left="851" w:right="-149"/>
        <w:jc w:val="center"/>
        <w:outlineLvl w:val="0"/>
        <w:rPr>
          <w:rFonts w:ascii="Arial" w:eastAsia="Times New Roman" w:hAnsi="Arial" w:cs="Arial"/>
          <w:b/>
          <w:sz w:val="20"/>
          <w:szCs w:val="20"/>
          <w:lang w:eastAsia="en-PH"/>
        </w:rPr>
      </w:pPr>
      <w:r>
        <w:rPr>
          <w:rFonts w:ascii="Arial" w:eastAsia="Times New Roman" w:hAnsi="Arial" w:cs="Arial"/>
          <w:b/>
          <w:sz w:val="20"/>
          <w:szCs w:val="20"/>
          <w:lang w:eastAsia="en-PH"/>
        </w:rPr>
        <w:t xml:space="preserve">Table 15 – Variance between Balance per Books and Balance per Inventory Report </w:t>
      </w:r>
      <w:proofErr w:type="gramStart"/>
      <w:r>
        <w:rPr>
          <w:rFonts w:ascii="Arial" w:eastAsia="Times New Roman" w:hAnsi="Arial" w:cs="Arial"/>
          <w:b/>
          <w:sz w:val="20"/>
          <w:szCs w:val="20"/>
          <w:lang w:eastAsia="en-PH"/>
        </w:rPr>
        <w:t>As</w:t>
      </w:r>
      <w:proofErr w:type="gramEnd"/>
      <w:r>
        <w:rPr>
          <w:rFonts w:ascii="Arial" w:eastAsia="Times New Roman" w:hAnsi="Arial" w:cs="Arial"/>
          <w:b/>
          <w:sz w:val="20"/>
          <w:szCs w:val="20"/>
          <w:lang w:eastAsia="en-PH"/>
        </w:rPr>
        <w:t xml:space="preserve"> of December 31, 2021</w:t>
      </w:r>
    </w:p>
    <w:p>
      <w:pPr>
        <w:spacing w:after="0" w:line="240" w:lineRule="auto"/>
        <w:ind w:left="630" w:right="180"/>
        <w:jc w:val="both"/>
        <w:rPr>
          <w:rFonts w:ascii="Arial" w:eastAsia="Times New Roman" w:hAnsi="Arial" w:cs="Arial"/>
          <w:sz w:val="20"/>
          <w:szCs w:val="20"/>
          <w:lang w:eastAsia="en-PH"/>
        </w:rPr>
      </w:pPr>
    </w:p>
    <w:tbl>
      <w:tblPr>
        <w:tblStyle w:val="TableGrid"/>
        <w:tblW w:w="7891"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0"/>
        <w:gridCol w:w="252"/>
        <w:gridCol w:w="1490"/>
        <w:gridCol w:w="252"/>
        <w:gridCol w:w="1494"/>
        <w:gridCol w:w="362"/>
        <w:gridCol w:w="1251"/>
      </w:tblGrid>
      <w:tr>
        <w:trPr>
          <w:trHeight w:val="175"/>
          <w:tblHeader/>
        </w:trPr>
        <w:tc>
          <w:tcPr>
            <w:tcW w:w="2790" w:type="dxa"/>
            <w:tcBorders>
              <w:top w:val="single" w:sz="4" w:space="0" w:color="auto"/>
            </w:tcBorders>
            <w:vAlign w:val="center"/>
          </w:tcPr>
          <w:p>
            <w:pPr>
              <w:jc w:val="center"/>
              <w:rPr>
                <w:rFonts w:ascii="Arial Narrow" w:eastAsia="Times New Roman" w:hAnsi="Arial Narrow" w:cs="Arial"/>
                <w:b/>
                <w:sz w:val="20"/>
                <w:szCs w:val="20"/>
                <w:lang w:eastAsia="en-PH"/>
              </w:rPr>
            </w:pPr>
          </w:p>
        </w:tc>
        <w:tc>
          <w:tcPr>
            <w:tcW w:w="252" w:type="dxa"/>
            <w:tcBorders>
              <w:top w:val="single" w:sz="4" w:space="0" w:color="auto"/>
            </w:tcBorders>
            <w:vAlign w:val="center"/>
          </w:tcPr>
          <w:p>
            <w:pPr>
              <w:jc w:val="center"/>
              <w:rPr>
                <w:rFonts w:ascii="Arial Narrow" w:eastAsia="Times New Roman" w:hAnsi="Arial Narrow" w:cs="Arial"/>
                <w:b/>
                <w:sz w:val="20"/>
                <w:szCs w:val="20"/>
                <w:lang w:eastAsia="en-PH"/>
              </w:rPr>
            </w:pPr>
          </w:p>
        </w:tc>
        <w:tc>
          <w:tcPr>
            <w:tcW w:w="3236" w:type="dxa"/>
            <w:gridSpan w:val="3"/>
            <w:tcBorders>
              <w:top w:val="single" w:sz="4" w:space="0" w:color="auto"/>
              <w:bottom w:val="single" w:sz="4" w:space="0" w:color="auto"/>
            </w:tcBorders>
            <w:vAlign w:val="center"/>
          </w:tcPr>
          <w:p>
            <w:pPr>
              <w:jc w:val="center"/>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Balance Per</w:t>
            </w:r>
          </w:p>
        </w:tc>
        <w:tc>
          <w:tcPr>
            <w:tcW w:w="362" w:type="dxa"/>
            <w:tcBorders>
              <w:top w:val="single" w:sz="4" w:space="0" w:color="auto"/>
            </w:tcBorders>
            <w:vAlign w:val="center"/>
          </w:tcPr>
          <w:p>
            <w:pPr>
              <w:jc w:val="center"/>
              <w:rPr>
                <w:rFonts w:ascii="Arial Narrow" w:eastAsia="Times New Roman" w:hAnsi="Arial Narrow" w:cs="Arial"/>
                <w:b/>
                <w:sz w:val="20"/>
                <w:szCs w:val="20"/>
                <w:lang w:eastAsia="en-PH"/>
              </w:rPr>
            </w:pPr>
          </w:p>
        </w:tc>
        <w:tc>
          <w:tcPr>
            <w:tcW w:w="1251" w:type="dxa"/>
            <w:tcBorders>
              <w:top w:val="single" w:sz="4" w:space="0" w:color="auto"/>
            </w:tcBorders>
            <w:vAlign w:val="center"/>
          </w:tcPr>
          <w:p>
            <w:pPr>
              <w:jc w:val="center"/>
              <w:rPr>
                <w:rFonts w:ascii="Arial Narrow" w:eastAsia="Times New Roman" w:hAnsi="Arial Narrow" w:cs="Arial"/>
                <w:b/>
                <w:sz w:val="20"/>
                <w:szCs w:val="20"/>
                <w:lang w:eastAsia="en-PH"/>
              </w:rPr>
            </w:pPr>
          </w:p>
        </w:tc>
      </w:tr>
      <w:tr>
        <w:trPr>
          <w:trHeight w:val="463"/>
          <w:tblHeader/>
        </w:trPr>
        <w:tc>
          <w:tcPr>
            <w:tcW w:w="2790" w:type="dxa"/>
            <w:tcBorders>
              <w:bottom w:val="single" w:sz="4" w:space="0" w:color="auto"/>
            </w:tcBorders>
            <w:vAlign w:val="bottom"/>
          </w:tcPr>
          <w:p>
            <w:pPr>
              <w:ind w:left="-108"/>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Accounts</w:t>
            </w:r>
          </w:p>
        </w:tc>
        <w:tc>
          <w:tcPr>
            <w:tcW w:w="252" w:type="dxa"/>
            <w:tcBorders>
              <w:bottom w:val="single" w:sz="4" w:space="0" w:color="auto"/>
            </w:tcBorders>
            <w:vAlign w:val="bottom"/>
          </w:tcPr>
          <w:p>
            <w:pPr>
              <w:jc w:val="center"/>
              <w:rPr>
                <w:rFonts w:ascii="Arial Narrow" w:eastAsia="Times New Roman" w:hAnsi="Arial Narrow" w:cs="Arial"/>
                <w:b/>
                <w:sz w:val="20"/>
                <w:szCs w:val="20"/>
                <w:lang w:eastAsia="en-PH"/>
              </w:rPr>
            </w:pPr>
          </w:p>
        </w:tc>
        <w:tc>
          <w:tcPr>
            <w:tcW w:w="1490" w:type="dxa"/>
            <w:tcBorders>
              <w:top w:val="single" w:sz="4" w:space="0" w:color="auto"/>
              <w:bottom w:val="single" w:sz="4" w:space="0" w:color="auto"/>
            </w:tcBorders>
            <w:vAlign w:val="bottom"/>
          </w:tcPr>
          <w:p>
            <w:pPr>
              <w:jc w:val="center"/>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Books</w:t>
            </w:r>
          </w:p>
        </w:tc>
        <w:tc>
          <w:tcPr>
            <w:tcW w:w="252" w:type="dxa"/>
            <w:tcBorders>
              <w:top w:val="single" w:sz="4" w:space="0" w:color="auto"/>
              <w:bottom w:val="single" w:sz="4" w:space="0" w:color="auto"/>
            </w:tcBorders>
            <w:vAlign w:val="bottom"/>
          </w:tcPr>
          <w:p>
            <w:pPr>
              <w:jc w:val="center"/>
              <w:rPr>
                <w:rFonts w:ascii="Arial Narrow" w:eastAsia="Times New Roman" w:hAnsi="Arial Narrow" w:cs="Arial"/>
                <w:b/>
                <w:sz w:val="20"/>
                <w:szCs w:val="20"/>
                <w:lang w:eastAsia="en-PH"/>
              </w:rPr>
            </w:pPr>
          </w:p>
        </w:tc>
        <w:tc>
          <w:tcPr>
            <w:tcW w:w="1494" w:type="dxa"/>
            <w:tcBorders>
              <w:top w:val="single" w:sz="4" w:space="0" w:color="auto"/>
              <w:bottom w:val="single" w:sz="4" w:space="0" w:color="auto"/>
            </w:tcBorders>
            <w:vAlign w:val="bottom"/>
          </w:tcPr>
          <w:p>
            <w:pPr>
              <w:jc w:val="center"/>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Inventory Report</w:t>
            </w:r>
          </w:p>
        </w:tc>
        <w:tc>
          <w:tcPr>
            <w:tcW w:w="362" w:type="dxa"/>
            <w:tcBorders>
              <w:bottom w:val="single" w:sz="4" w:space="0" w:color="auto"/>
            </w:tcBorders>
            <w:vAlign w:val="bottom"/>
          </w:tcPr>
          <w:p>
            <w:pPr>
              <w:jc w:val="center"/>
              <w:rPr>
                <w:rFonts w:ascii="Arial Narrow" w:eastAsia="Times New Roman" w:hAnsi="Arial Narrow" w:cs="Arial"/>
                <w:b/>
                <w:sz w:val="20"/>
                <w:szCs w:val="20"/>
                <w:lang w:eastAsia="en-PH"/>
              </w:rPr>
            </w:pPr>
          </w:p>
        </w:tc>
        <w:tc>
          <w:tcPr>
            <w:tcW w:w="1251" w:type="dxa"/>
            <w:tcBorders>
              <w:bottom w:val="single" w:sz="4" w:space="0" w:color="auto"/>
            </w:tcBorders>
            <w:vAlign w:val="bottom"/>
          </w:tcPr>
          <w:p>
            <w:pPr>
              <w:ind w:right="-119"/>
              <w:jc w:val="right"/>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Variance</w:t>
            </w:r>
          </w:p>
        </w:tc>
      </w:tr>
      <w:tr>
        <w:trPr>
          <w:trHeight w:val="220"/>
        </w:trPr>
        <w:tc>
          <w:tcPr>
            <w:tcW w:w="2790" w:type="dxa"/>
            <w:tcBorders>
              <w:top w:val="single" w:sz="4" w:space="0" w:color="auto"/>
              <w:bottom w:val="dashSmallGap" w:sz="4" w:space="0" w:color="auto"/>
            </w:tcBorders>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Office Equipment</w:t>
            </w:r>
          </w:p>
        </w:tc>
        <w:tc>
          <w:tcPr>
            <w:tcW w:w="252" w:type="dxa"/>
            <w:tcBorders>
              <w:top w:val="single" w:sz="4" w:space="0" w:color="auto"/>
              <w:bottom w:val="dashSmallGap" w:sz="4" w:space="0" w:color="auto"/>
            </w:tcBorders>
          </w:tcPr>
          <w:p>
            <w:pPr>
              <w:jc w:val="both"/>
              <w:rPr>
                <w:rFonts w:ascii="Arial Narrow" w:eastAsia="Times New Roman" w:hAnsi="Arial Narrow" w:cs="Arial"/>
                <w:sz w:val="20"/>
                <w:szCs w:val="20"/>
                <w:lang w:eastAsia="en-PH"/>
              </w:rPr>
            </w:pPr>
            <w:r>
              <w:rPr>
                <w:rFonts w:ascii="Arial Narrow" w:eastAsia="Times New Roman" w:hAnsi="Arial Narrow" w:cs="Arial"/>
                <w:sz w:val="20"/>
                <w:szCs w:val="20"/>
                <w:lang w:eastAsia="en-PH"/>
              </w:rPr>
              <w:t>P</w:t>
            </w:r>
          </w:p>
        </w:tc>
        <w:tc>
          <w:tcPr>
            <w:tcW w:w="1490" w:type="dxa"/>
            <w:tcBorders>
              <w:top w:val="single" w:sz="4" w:space="0" w:color="auto"/>
              <w:bottom w:val="dashSmallGap" w:sz="4" w:space="0" w:color="auto"/>
            </w:tcBorders>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160,043,182.53</w:t>
            </w:r>
          </w:p>
        </w:tc>
        <w:tc>
          <w:tcPr>
            <w:tcW w:w="252" w:type="dxa"/>
            <w:tcBorders>
              <w:top w:val="single" w:sz="4" w:space="0" w:color="auto"/>
              <w:bottom w:val="dashSmallGap" w:sz="4" w:space="0" w:color="auto"/>
            </w:tcBorders>
          </w:tcPr>
          <w:p>
            <w:pPr>
              <w:jc w:val="both"/>
              <w:rPr>
                <w:rFonts w:ascii="Arial Narrow" w:eastAsia="Times New Roman" w:hAnsi="Arial Narrow" w:cs="Arial"/>
                <w:sz w:val="20"/>
                <w:szCs w:val="20"/>
                <w:lang w:eastAsia="en-PH"/>
              </w:rPr>
            </w:pPr>
            <w:r>
              <w:rPr>
                <w:rFonts w:ascii="Arial Narrow" w:eastAsia="Times New Roman" w:hAnsi="Arial Narrow" w:cs="Arial"/>
                <w:sz w:val="20"/>
                <w:szCs w:val="20"/>
                <w:lang w:eastAsia="en-PH"/>
              </w:rPr>
              <w:t>P</w:t>
            </w:r>
          </w:p>
        </w:tc>
        <w:tc>
          <w:tcPr>
            <w:tcW w:w="1494" w:type="dxa"/>
            <w:tcBorders>
              <w:top w:val="single" w:sz="4" w:space="0" w:color="auto"/>
              <w:bottom w:val="dashSmallGap" w:sz="4" w:space="0" w:color="auto"/>
            </w:tcBorders>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12,536,729.26</w:t>
            </w:r>
          </w:p>
        </w:tc>
        <w:tc>
          <w:tcPr>
            <w:tcW w:w="362" w:type="dxa"/>
            <w:tcBorders>
              <w:top w:val="single" w:sz="4" w:space="0" w:color="auto"/>
              <w:bottom w:val="dashSmallGap" w:sz="4" w:space="0" w:color="auto"/>
            </w:tcBorders>
          </w:tcPr>
          <w:p>
            <w:pPr>
              <w:jc w:val="both"/>
              <w:rPr>
                <w:rFonts w:ascii="Arial Narrow" w:eastAsia="Times New Roman" w:hAnsi="Arial Narrow" w:cs="Arial"/>
                <w:sz w:val="20"/>
                <w:szCs w:val="20"/>
                <w:lang w:eastAsia="en-PH"/>
              </w:rPr>
            </w:pPr>
            <w:r>
              <w:rPr>
                <w:rFonts w:ascii="Arial Narrow" w:eastAsia="Times New Roman" w:hAnsi="Arial Narrow" w:cs="Arial"/>
                <w:sz w:val="20"/>
                <w:szCs w:val="20"/>
                <w:lang w:eastAsia="en-PH"/>
              </w:rPr>
              <w:t>P</w:t>
            </w:r>
          </w:p>
        </w:tc>
        <w:tc>
          <w:tcPr>
            <w:tcW w:w="1251" w:type="dxa"/>
            <w:tcBorders>
              <w:top w:val="single" w:sz="4" w:space="0" w:color="auto"/>
              <w:bottom w:val="dashSmallGap" w:sz="4" w:space="0" w:color="auto"/>
            </w:tcBorders>
          </w:tcPr>
          <w:p>
            <w:pPr>
              <w:ind w:right="-119"/>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147,506,453.27</w:t>
            </w:r>
          </w:p>
        </w:tc>
      </w:tr>
      <w:tr>
        <w:trPr>
          <w:trHeight w:val="507"/>
        </w:trPr>
        <w:tc>
          <w:tcPr>
            <w:tcW w:w="2790" w:type="dxa"/>
            <w:tcBorders>
              <w:top w:val="dashSmallGap" w:sz="4" w:space="0" w:color="auto"/>
              <w:bottom w:val="dashSmallGap" w:sz="4" w:space="0" w:color="auto"/>
            </w:tcBorders>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Information and Communication Technology Equipment</w:t>
            </w:r>
          </w:p>
        </w:tc>
        <w:tc>
          <w:tcPr>
            <w:tcW w:w="252" w:type="dxa"/>
            <w:tcBorders>
              <w:top w:val="dashSmallGap" w:sz="4" w:space="0" w:color="auto"/>
              <w:bottom w:val="dashSmallGap" w:sz="4" w:space="0" w:color="auto"/>
            </w:tcBorders>
          </w:tcPr>
          <w:p>
            <w:pPr>
              <w:jc w:val="both"/>
              <w:rPr>
                <w:rFonts w:ascii="Arial Narrow" w:eastAsia="Times New Roman" w:hAnsi="Arial Narrow" w:cs="Arial"/>
                <w:sz w:val="20"/>
                <w:szCs w:val="20"/>
                <w:lang w:eastAsia="en-PH"/>
              </w:rPr>
            </w:pPr>
          </w:p>
        </w:tc>
        <w:tc>
          <w:tcPr>
            <w:tcW w:w="1490" w:type="dxa"/>
            <w:tcBorders>
              <w:top w:val="dashSmallGap" w:sz="4" w:space="0" w:color="auto"/>
              <w:bottom w:val="dashSmallGap" w:sz="4" w:space="0" w:color="auto"/>
            </w:tcBorders>
          </w:tcPr>
          <w:p>
            <w:pPr>
              <w:jc w:val="right"/>
              <w:rPr>
                <w:rFonts w:ascii="Arial Narrow" w:eastAsia="Times New Roman" w:hAnsi="Arial Narrow" w:cs="Arial"/>
                <w:sz w:val="20"/>
                <w:szCs w:val="20"/>
                <w:lang w:eastAsia="en-PH"/>
              </w:rPr>
            </w:pPr>
          </w:p>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86,771,490.62</w:t>
            </w:r>
          </w:p>
        </w:tc>
        <w:tc>
          <w:tcPr>
            <w:tcW w:w="252" w:type="dxa"/>
            <w:tcBorders>
              <w:top w:val="dashSmallGap" w:sz="4" w:space="0" w:color="auto"/>
              <w:bottom w:val="dashSmallGap" w:sz="4" w:space="0" w:color="auto"/>
            </w:tcBorders>
          </w:tcPr>
          <w:p>
            <w:pPr>
              <w:jc w:val="both"/>
              <w:rPr>
                <w:rFonts w:ascii="Arial Narrow" w:eastAsia="Times New Roman" w:hAnsi="Arial Narrow" w:cs="Arial"/>
                <w:sz w:val="20"/>
                <w:szCs w:val="20"/>
                <w:lang w:eastAsia="en-PH"/>
              </w:rPr>
            </w:pPr>
          </w:p>
        </w:tc>
        <w:tc>
          <w:tcPr>
            <w:tcW w:w="1494" w:type="dxa"/>
            <w:tcBorders>
              <w:top w:val="dashSmallGap" w:sz="4" w:space="0" w:color="auto"/>
              <w:bottom w:val="dashSmallGap" w:sz="4" w:space="0" w:color="auto"/>
            </w:tcBorders>
          </w:tcPr>
          <w:p>
            <w:pPr>
              <w:jc w:val="right"/>
              <w:rPr>
                <w:rFonts w:ascii="Arial Narrow" w:eastAsia="Times New Roman" w:hAnsi="Arial Narrow" w:cs="Arial"/>
                <w:sz w:val="20"/>
                <w:szCs w:val="20"/>
                <w:lang w:eastAsia="en-PH"/>
              </w:rPr>
            </w:pPr>
          </w:p>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72,764,831.49</w:t>
            </w:r>
          </w:p>
        </w:tc>
        <w:tc>
          <w:tcPr>
            <w:tcW w:w="362" w:type="dxa"/>
            <w:tcBorders>
              <w:top w:val="dashSmallGap" w:sz="4" w:space="0" w:color="auto"/>
              <w:bottom w:val="dashSmallGap" w:sz="4" w:space="0" w:color="auto"/>
            </w:tcBorders>
          </w:tcPr>
          <w:p>
            <w:pPr>
              <w:jc w:val="both"/>
              <w:rPr>
                <w:rFonts w:ascii="Arial Narrow" w:eastAsia="Times New Roman" w:hAnsi="Arial Narrow" w:cs="Arial"/>
                <w:sz w:val="20"/>
                <w:szCs w:val="20"/>
                <w:lang w:eastAsia="en-PH"/>
              </w:rPr>
            </w:pPr>
          </w:p>
        </w:tc>
        <w:tc>
          <w:tcPr>
            <w:tcW w:w="1251" w:type="dxa"/>
            <w:tcBorders>
              <w:top w:val="dashSmallGap" w:sz="4" w:space="0" w:color="auto"/>
              <w:bottom w:val="dashSmallGap" w:sz="4" w:space="0" w:color="auto"/>
            </w:tcBorders>
          </w:tcPr>
          <w:p>
            <w:pPr>
              <w:ind w:right="-119"/>
              <w:jc w:val="right"/>
              <w:rPr>
                <w:rFonts w:ascii="Arial Narrow" w:eastAsia="Times New Roman" w:hAnsi="Arial Narrow" w:cs="Arial"/>
                <w:sz w:val="20"/>
                <w:szCs w:val="20"/>
                <w:lang w:eastAsia="en-PH"/>
              </w:rPr>
            </w:pPr>
          </w:p>
          <w:p>
            <w:pPr>
              <w:ind w:right="-119"/>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14,006,659.13</w:t>
            </w:r>
          </w:p>
        </w:tc>
      </w:tr>
      <w:tr>
        <w:trPr>
          <w:trHeight w:val="261"/>
        </w:trPr>
        <w:tc>
          <w:tcPr>
            <w:tcW w:w="2790" w:type="dxa"/>
            <w:tcBorders>
              <w:top w:val="dashSmallGap" w:sz="4" w:space="0" w:color="auto"/>
            </w:tcBorders>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Communication Equipment</w:t>
            </w:r>
          </w:p>
        </w:tc>
        <w:tc>
          <w:tcPr>
            <w:tcW w:w="252" w:type="dxa"/>
            <w:tcBorders>
              <w:top w:val="dashSmallGap" w:sz="4" w:space="0" w:color="auto"/>
            </w:tcBorders>
          </w:tcPr>
          <w:p>
            <w:pPr>
              <w:jc w:val="both"/>
              <w:rPr>
                <w:rFonts w:ascii="Arial Narrow" w:eastAsia="Times New Roman" w:hAnsi="Arial Narrow" w:cs="Arial"/>
                <w:sz w:val="20"/>
                <w:szCs w:val="20"/>
                <w:lang w:eastAsia="en-PH"/>
              </w:rPr>
            </w:pPr>
          </w:p>
        </w:tc>
        <w:tc>
          <w:tcPr>
            <w:tcW w:w="1490" w:type="dxa"/>
            <w:tcBorders>
              <w:top w:val="dashSmallGap" w:sz="4" w:space="0" w:color="auto"/>
            </w:tcBorders>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9,569,029.06</w:t>
            </w:r>
          </w:p>
        </w:tc>
        <w:tc>
          <w:tcPr>
            <w:tcW w:w="252" w:type="dxa"/>
            <w:tcBorders>
              <w:top w:val="dashSmallGap" w:sz="4" w:space="0" w:color="auto"/>
            </w:tcBorders>
          </w:tcPr>
          <w:p>
            <w:pPr>
              <w:jc w:val="both"/>
              <w:rPr>
                <w:rFonts w:ascii="Arial Narrow" w:eastAsia="Times New Roman" w:hAnsi="Arial Narrow" w:cs="Arial"/>
                <w:sz w:val="20"/>
                <w:szCs w:val="20"/>
                <w:lang w:eastAsia="en-PH"/>
              </w:rPr>
            </w:pPr>
          </w:p>
        </w:tc>
        <w:tc>
          <w:tcPr>
            <w:tcW w:w="1494" w:type="dxa"/>
            <w:tcBorders>
              <w:top w:val="dashSmallGap" w:sz="4" w:space="0" w:color="auto"/>
            </w:tcBorders>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3,810,204.75</w:t>
            </w:r>
          </w:p>
        </w:tc>
        <w:tc>
          <w:tcPr>
            <w:tcW w:w="362" w:type="dxa"/>
            <w:tcBorders>
              <w:top w:val="dashSmallGap" w:sz="4" w:space="0" w:color="auto"/>
            </w:tcBorders>
          </w:tcPr>
          <w:p>
            <w:pPr>
              <w:jc w:val="both"/>
              <w:rPr>
                <w:rFonts w:ascii="Arial Narrow" w:eastAsia="Times New Roman" w:hAnsi="Arial Narrow" w:cs="Arial"/>
                <w:sz w:val="20"/>
                <w:szCs w:val="20"/>
                <w:lang w:eastAsia="en-PH"/>
              </w:rPr>
            </w:pPr>
          </w:p>
        </w:tc>
        <w:tc>
          <w:tcPr>
            <w:tcW w:w="1251" w:type="dxa"/>
            <w:tcBorders>
              <w:top w:val="dashSmallGap" w:sz="4" w:space="0" w:color="auto"/>
            </w:tcBorders>
          </w:tcPr>
          <w:p>
            <w:pPr>
              <w:ind w:right="-119"/>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5,758,824.31</w:t>
            </w:r>
          </w:p>
        </w:tc>
      </w:tr>
      <w:tr>
        <w:trPr>
          <w:trHeight w:val="245"/>
        </w:trPr>
        <w:tc>
          <w:tcPr>
            <w:tcW w:w="2790" w:type="dxa"/>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Medical Equipment</w:t>
            </w:r>
          </w:p>
        </w:tc>
        <w:tc>
          <w:tcPr>
            <w:tcW w:w="252" w:type="dxa"/>
          </w:tcPr>
          <w:p>
            <w:pPr>
              <w:jc w:val="both"/>
              <w:rPr>
                <w:rFonts w:ascii="Arial Narrow" w:eastAsia="Times New Roman" w:hAnsi="Arial Narrow" w:cs="Arial"/>
                <w:sz w:val="20"/>
                <w:szCs w:val="20"/>
                <w:lang w:eastAsia="en-PH"/>
              </w:rPr>
            </w:pPr>
          </w:p>
        </w:tc>
        <w:tc>
          <w:tcPr>
            <w:tcW w:w="1490"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16,338,645.68</w:t>
            </w:r>
          </w:p>
        </w:tc>
        <w:tc>
          <w:tcPr>
            <w:tcW w:w="252" w:type="dxa"/>
          </w:tcPr>
          <w:p>
            <w:pPr>
              <w:jc w:val="both"/>
              <w:rPr>
                <w:rFonts w:ascii="Arial Narrow" w:eastAsia="Times New Roman" w:hAnsi="Arial Narrow" w:cs="Arial"/>
                <w:sz w:val="20"/>
                <w:szCs w:val="20"/>
                <w:lang w:eastAsia="en-PH"/>
              </w:rPr>
            </w:pPr>
          </w:p>
        </w:tc>
        <w:tc>
          <w:tcPr>
            <w:tcW w:w="1494"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9,773,199.00</w:t>
            </w:r>
          </w:p>
        </w:tc>
        <w:tc>
          <w:tcPr>
            <w:tcW w:w="362" w:type="dxa"/>
          </w:tcPr>
          <w:p>
            <w:pPr>
              <w:jc w:val="both"/>
              <w:rPr>
                <w:rFonts w:ascii="Arial Narrow" w:eastAsia="Times New Roman" w:hAnsi="Arial Narrow" w:cs="Arial"/>
                <w:sz w:val="20"/>
                <w:szCs w:val="20"/>
                <w:lang w:eastAsia="en-PH"/>
              </w:rPr>
            </w:pPr>
          </w:p>
        </w:tc>
        <w:tc>
          <w:tcPr>
            <w:tcW w:w="1251" w:type="dxa"/>
          </w:tcPr>
          <w:p>
            <w:pPr>
              <w:ind w:right="-119"/>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6,565,446.68</w:t>
            </w:r>
          </w:p>
        </w:tc>
      </w:tr>
      <w:tr>
        <w:trPr>
          <w:trHeight w:val="261"/>
        </w:trPr>
        <w:tc>
          <w:tcPr>
            <w:tcW w:w="2790" w:type="dxa"/>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Other Machinery and Equipment</w:t>
            </w:r>
          </w:p>
        </w:tc>
        <w:tc>
          <w:tcPr>
            <w:tcW w:w="252" w:type="dxa"/>
          </w:tcPr>
          <w:p>
            <w:pPr>
              <w:jc w:val="both"/>
              <w:rPr>
                <w:rFonts w:ascii="Arial Narrow" w:eastAsia="Times New Roman" w:hAnsi="Arial Narrow" w:cs="Arial"/>
                <w:sz w:val="20"/>
                <w:szCs w:val="20"/>
                <w:lang w:eastAsia="en-PH"/>
              </w:rPr>
            </w:pPr>
          </w:p>
        </w:tc>
        <w:tc>
          <w:tcPr>
            <w:tcW w:w="1490"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8,381,859.92</w:t>
            </w:r>
          </w:p>
        </w:tc>
        <w:tc>
          <w:tcPr>
            <w:tcW w:w="252" w:type="dxa"/>
          </w:tcPr>
          <w:p>
            <w:pPr>
              <w:jc w:val="both"/>
              <w:rPr>
                <w:rFonts w:ascii="Arial Narrow" w:eastAsia="Times New Roman" w:hAnsi="Arial Narrow" w:cs="Arial"/>
                <w:sz w:val="20"/>
                <w:szCs w:val="20"/>
                <w:lang w:eastAsia="en-PH"/>
              </w:rPr>
            </w:pPr>
          </w:p>
        </w:tc>
        <w:tc>
          <w:tcPr>
            <w:tcW w:w="1494"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50,000.00</w:t>
            </w:r>
          </w:p>
        </w:tc>
        <w:tc>
          <w:tcPr>
            <w:tcW w:w="362" w:type="dxa"/>
          </w:tcPr>
          <w:p>
            <w:pPr>
              <w:jc w:val="both"/>
              <w:rPr>
                <w:rFonts w:ascii="Arial Narrow" w:eastAsia="Times New Roman" w:hAnsi="Arial Narrow" w:cs="Arial"/>
                <w:sz w:val="20"/>
                <w:szCs w:val="20"/>
                <w:lang w:eastAsia="en-PH"/>
              </w:rPr>
            </w:pPr>
          </w:p>
        </w:tc>
        <w:tc>
          <w:tcPr>
            <w:tcW w:w="1251" w:type="dxa"/>
          </w:tcPr>
          <w:p>
            <w:pPr>
              <w:ind w:right="-119"/>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8,331,859.92</w:t>
            </w:r>
          </w:p>
        </w:tc>
      </w:tr>
      <w:tr>
        <w:trPr>
          <w:trHeight w:val="351"/>
        </w:trPr>
        <w:tc>
          <w:tcPr>
            <w:tcW w:w="2790" w:type="dxa"/>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Motor Vehicles</w:t>
            </w:r>
          </w:p>
        </w:tc>
        <w:tc>
          <w:tcPr>
            <w:tcW w:w="252" w:type="dxa"/>
          </w:tcPr>
          <w:p>
            <w:pPr>
              <w:jc w:val="both"/>
              <w:rPr>
                <w:rFonts w:ascii="Arial Narrow" w:eastAsia="Times New Roman" w:hAnsi="Arial Narrow" w:cs="Arial"/>
                <w:sz w:val="20"/>
                <w:szCs w:val="20"/>
                <w:lang w:eastAsia="en-PH"/>
              </w:rPr>
            </w:pPr>
          </w:p>
        </w:tc>
        <w:tc>
          <w:tcPr>
            <w:tcW w:w="1490"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133,519,440.89</w:t>
            </w:r>
          </w:p>
        </w:tc>
        <w:tc>
          <w:tcPr>
            <w:tcW w:w="252" w:type="dxa"/>
          </w:tcPr>
          <w:p>
            <w:pPr>
              <w:jc w:val="both"/>
              <w:rPr>
                <w:rFonts w:ascii="Arial Narrow" w:eastAsia="Times New Roman" w:hAnsi="Arial Narrow" w:cs="Arial"/>
                <w:sz w:val="20"/>
                <w:szCs w:val="20"/>
                <w:lang w:eastAsia="en-PH"/>
              </w:rPr>
            </w:pPr>
          </w:p>
        </w:tc>
        <w:tc>
          <w:tcPr>
            <w:tcW w:w="1494"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116,236,340.26</w:t>
            </w:r>
          </w:p>
        </w:tc>
        <w:tc>
          <w:tcPr>
            <w:tcW w:w="362" w:type="dxa"/>
          </w:tcPr>
          <w:p>
            <w:pPr>
              <w:jc w:val="both"/>
              <w:rPr>
                <w:rFonts w:ascii="Arial Narrow" w:eastAsia="Times New Roman" w:hAnsi="Arial Narrow" w:cs="Arial"/>
                <w:sz w:val="20"/>
                <w:szCs w:val="20"/>
                <w:lang w:eastAsia="en-PH"/>
              </w:rPr>
            </w:pPr>
          </w:p>
        </w:tc>
        <w:tc>
          <w:tcPr>
            <w:tcW w:w="1251" w:type="dxa"/>
          </w:tcPr>
          <w:p>
            <w:pPr>
              <w:ind w:right="-119"/>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17,283,100.63</w:t>
            </w:r>
          </w:p>
        </w:tc>
      </w:tr>
      <w:tr>
        <w:trPr>
          <w:trHeight w:val="245"/>
        </w:trPr>
        <w:tc>
          <w:tcPr>
            <w:tcW w:w="2790" w:type="dxa"/>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Furniture and Fixtures</w:t>
            </w:r>
          </w:p>
        </w:tc>
        <w:tc>
          <w:tcPr>
            <w:tcW w:w="252" w:type="dxa"/>
          </w:tcPr>
          <w:p>
            <w:pPr>
              <w:jc w:val="both"/>
              <w:rPr>
                <w:rFonts w:ascii="Arial Narrow" w:eastAsia="Times New Roman" w:hAnsi="Arial Narrow" w:cs="Arial"/>
                <w:sz w:val="20"/>
                <w:szCs w:val="20"/>
                <w:lang w:eastAsia="en-PH"/>
              </w:rPr>
            </w:pPr>
          </w:p>
        </w:tc>
        <w:tc>
          <w:tcPr>
            <w:tcW w:w="1490"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6,726,381.56</w:t>
            </w:r>
          </w:p>
        </w:tc>
        <w:tc>
          <w:tcPr>
            <w:tcW w:w="252" w:type="dxa"/>
          </w:tcPr>
          <w:p>
            <w:pPr>
              <w:jc w:val="both"/>
              <w:rPr>
                <w:rFonts w:ascii="Arial Narrow" w:eastAsia="Times New Roman" w:hAnsi="Arial Narrow" w:cs="Arial"/>
                <w:sz w:val="20"/>
                <w:szCs w:val="20"/>
                <w:lang w:eastAsia="en-PH"/>
              </w:rPr>
            </w:pPr>
          </w:p>
        </w:tc>
        <w:tc>
          <w:tcPr>
            <w:tcW w:w="1494"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4,106,313.46</w:t>
            </w:r>
          </w:p>
        </w:tc>
        <w:tc>
          <w:tcPr>
            <w:tcW w:w="362" w:type="dxa"/>
          </w:tcPr>
          <w:p>
            <w:pPr>
              <w:jc w:val="both"/>
              <w:rPr>
                <w:rFonts w:ascii="Arial Narrow" w:eastAsia="Times New Roman" w:hAnsi="Arial Narrow" w:cs="Arial"/>
                <w:sz w:val="20"/>
                <w:szCs w:val="20"/>
                <w:lang w:eastAsia="en-PH"/>
              </w:rPr>
            </w:pPr>
          </w:p>
        </w:tc>
        <w:tc>
          <w:tcPr>
            <w:tcW w:w="1251" w:type="dxa"/>
          </w:tcPr>
          <w:p>
            <w:pPr>
              <w:ind w:right="-119"/>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2,620,068.10</w:t>
            </w:r>
          </w:p>
        </w:tc>
      </w:tr>
      <w:tr>
        <w:trPr>
          <w:trHeight w:val="257"/>
        </w:trPr>
        <w:tc>
          <w:tcPr>
            <w:tcW w:w="2790" w:type="dxa"/>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Other PPE</w:t>
            </w:r>
          </w:p>
        </w:tc>
        <w:tc>
          <w:tcPr>
            <w:tcW w:w="252" w:type="dxa"/>
          </w:tcPr>
          <w:p>
            <w:pPr>
              <w:jc w:val="both"/>
              <w:rPr>
                <w:rFonts w:ascii="Arial Narrow" w:eastAsia="Times New Roman" w:hAnsi="Arial Narrow" w:cs="Arial"/>
                <w:sz w:val="20"/>
                <w:szCs w:val="20"/>
                <w:lang w:eastAsia="en-PH"/>
              </w:rPr>
            </w:pPr>
          </w:p>
        </w:tc>
        <w:tc>
          <w:tcPr>
            <w:tcW w:w="1490"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12,201,394.14</w:t>
            </w:r>
          </w:p>
        </w:tc>
        <w:tc>
          <w:tcPr>
            <w:tcW w:w="252" w:type="dxa"/>
          </w:tcPr>
          <w:p>
            <w:pPr>
              <w:jc w:val="both"/>
              <w:rPr>
                <w:rFonts w:ascii="Arial Narrow" w:eastAsia="Times New Roman" w:hAnsi="Arial Narrow" w:cs="Arial"/>
                <w:sz w:val="20"/>
                <w:szCs w:val="20"/>
                <w:lang w:eastAsia="en-PH"/>
              </w:rPr>
            </w:pPr>
          </w:p>
        </w:tc>
        <w:tc>
          <w:tcPr>
            <w:tcW w:w="1494"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108,345,259.60</w:t>
            </w:r>
          </w:p>
        </w:tc>
        <w:tc>
          <w:tcPr>
            <w:tcW w:w="362" w:type="dxa"/>
          </w:tcPr>
          <w:p>
            <w:pPr>
              <w:jc w:val="both"/>
              <w:rPr>
                <w:rFonts w:ascii="Arial Narrow" w:eastAsia="Times New Roman" w:hAnsi="Arial Narrow" w:cs="Arial"/>
                <w:sz w:val="20"/>
                <w:szCs w:val="20"/>
                <w:lang w:eastAsia="en-PH"/>
              </w:rPr>
            </w:pPr>
          </w:p>
        </w:tc>
        <w:tc>
          <w:tcPr>
            <w:tcW w:w="1251" w:type="dxa"/>
          </w:tcPr>
          <w:p>
            <w:pPr>
              <w:ind w:right="-119"/>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7,543,610.14</w:t>
            </w:r>
          </w:p>
        </w:tc>
      </w:tr>
      <w:tr>
        <w:trPr>
          <w:trHeight w:val="292"/>
        </w:trPr>
        <w:tc>
          <w:tcPr>
            <w:tcW w:w="2790" w:type="dxa"/>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Printing Equipment</w:t>
            </w:r>
          </w:p>
        </w:tc>
        <w:tc>
          <w:tcPr>
            <w:tcW w:w="252" w:type="dxa"/>
          </w:tcPr>
          <w:p>
            <w:pPr>
              <w:jc w:val="both"/>
              <w:rPr>
                <w:rFonts w:ascii="Arial Narrow" w:eastAsia="Times New Roman" w:hAnsi="Arial Narrow" w:cs="Arial"/>
                <w:sz w:val="20"/>
                <w:szCs w:val="20"/>
                <w:lang w:eastAsia="en-PH"/>
              </w:rPr>
            </w:pPr>
          </w:p>
        </w:tc>
        <w:tc>
          <w:tcPr>
            <w:tcW w:w="1490"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103,617,475.60</w:t>
            </w:r>
          </w:p>
        </w:tc>
        <w:tc>
          <w:tcPr>
            <w:tcW w:w="252" w:type="dxa"/>
          </w:tcPr>
          <w:p>
            <w:pPr>
              <w:jc w:val="both"/>
              <w:rPr>
                <w:rFonts w:ascii="Arial Narrow" w:eastAsia="Times New Roman" w:hAnsi="Arial Narrow" w:cs="Arial"/>
                <w:sz w:val="20"/>
                <w:szCs w:val="20"/>
                <w:lang w:eastAsia="en-PH"/>
              </w:rPr>
            </w:pPr>
          </w:p>
        </w:tc>
        <w:tc>
          <w:tcPr>
            <w:tcW w:w="1494" w:type="dxa"/>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w:t>
            </w:r>
          </w:p>
        </w:tc>
        <w:tc>
          <w:tcPr>
            <w:tcW w:w="362" w:type="dxa"/>
          </w:tcPr>
          <w:p>
            <w:pPr>
              <w:jc w:val="both"/>
              <w:rPr>
                <w:rFonts w:ascii="Arial Narrow" w:eastAsia="Times New Roman" w:hAnsi="Arial Narrow" w:cs="Arial"/>
                <w:sz w:val="20"/>
                <w:szCs w:val="20"/>
                <w:lang w:eastAsia="en-PH"/>
              </w:rPr>
            </w:pPr>
          </w:p>
        </w:tc>
        <w:tc>
          <w:tcPr>
            <w:tcW w:w="1251" w:type="dxa"/>
          </w:tcPr>
          <w:p>
            <w:pPr>
              <w:ind w:right="-119"/>
              <w:jc w:val="right"/>
              <w:rPr>
                <w:rFonts w:ascii="Arial Narrow" w:eastAsia="Times New Roman" w:hAnsi="Arial Narrow" w:cs="Arial"/>
                <w:sz w:val="20"/>
                <w:szCs w:val="20"/>
                <w:lang w:eastAsia="en-PH"/>
              </w:rPr>
            </w:pPr>
          </w:p>
        </w:tc>
      </w:tr>
      <w:tr>
        <w:trPr>
          <w:trHeight w:val="261"/>
        </w:trPr>
        <w:tc>
          <w:tcPr>
            <w:tcW w:w="2790" w:type="dxa"/>
            <w:tcBorders>
              <w:bottom w:val="dashSmallGap" w:sz="4" w:space="0" w:color="auto"/>
            </w:tcBorders>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Books</w:t>
            </w:r>
          </w:p>
        </w:tc>
        <w:tc>
          <w:tcPr>
            <w:tcW w:w="252" w:type="dxa"/>
            <w:tcBorders>
              <w:bottom w:val="dashSmallGap" w:sz="4" w:space="0" w:color="auto"/>
            </w:tcBorders>
          </w:tcPr>
          <w:p>
            <w:pPr>
              <w:jc w:val="both"/>
              <w:rPr>
                <w:rFonts w:ascii="Arial Narrow" w:eastAsia="Times New Roman" w:hAnsi="Arial Narrow" w:cs="Arial"/>
                <w:sz w:val="20"/>
                <w:szCs w:val="20"/>
                <w:lang w:eastAsia="en-PH"/>
              </w:rPr>
            </w:pPr>
          </w:p>
        </w:tc>
        <w:tc>
          <w:tcPr>
            <w:tcW w:w="1490" w:type="dxa"/>
            <w:tcBorders>
              <w:bottom w:val="dashSmallGap" w:sz="4" w:space="0" w:color="auto"/>
            </w:tcBorders>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70,000.00</w:t>
            </w:r>
          </w:p>
        </w:tc>
        <w:tc>
          <w:tcPr>
            <w:tcW w:w="252" w:type="dxa"/>
            <w:tcBorders>
              <w:bottom w:val="dashSmallGap" w:sz="4" w:space="0" w:color="auto"/>
            </w:tcBorders>
          </w:tcPr>
          <w:p>
            <w:pPr>
              <w:jc w:val="both"/>
              <w:rPr>
                <w:rFonts w:ascii="Arial Narrow" w:eastAsia="Times New Roman" w:hAnsi="Arial Narrow" w:cs="Arial"/>
                <w:sz w:val="20"/>
                <w:szCs w:val="20"/>
                <w:lang w:eastAsia="en-PH"/>
              </w:rPr>
            </w:pPr>
          </w:p>
        </w:tc>
        <w:tc>
          <w:tcPr>
            <w:tcW w:w="1494" w:type="dxa"/>
            <w:tcBorders>
              <w:bottom w:val="dashSmallGap" w:sz="4" w:space="0" w:color="auto"/>
            </w:tcBorders>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w:t>
            </w:r>
          </w:p>
        </w:tc>
        <w:tc>
          <w:tcPr>
            <w:tcW w:w="362" w:type="dxa"/>
            <w:tcBorders>
              <w:bottom w:val="dashSmallGap" w:sz="4" w:space="0" w:color="auto"/>
            </w:tcBorders>
          </w:tcPr>
          <w:p>
            <w:pPr>
              <w:jc w:val="both"/>
              <w:rPr>
                <w:rFonts w:ascii="Arial Narrow" w:eastAsia="Times New Roman" w:hAnsi="Arial Narrow" w:cs="Arial"/>
                <w:sz w:val="20"/>
                <w:szCs w:val="20"/>
                <w:lang w:eastAsia="en-PH"/>
              </w:rPr>
            </w:pPr>
          </w:p>
        </w:tc>
        <w:tc>
          <w:tcPr>
            <w:tcW w:w="1251" w:type="dxa"/>
            <w:tcBorders>
              <w:bottom w:val="dashSmallGap" w:sz="4" w:space="0" w:color="auto"/>
            </w:tcBorders>
          </w:tcPr>
          <w:p>
            <w:pPr>
              <w:ind w:right="-119"/>
              <w:jc w:val="right"/>
              <w:rPr>
                <w:rFonts w:ascii="Arial Narrow" w:eastAsia="Times New Roman" w:hAnsi="Arial Narrow" w:cs="Arial"/>
                <w:sz w:val="20"/>
                <w:szCs w:val="20"/>
                <w:lang w:eastAsia="en-PH"/>
              </w:rPr>
            </w:pPr>
          </w:p>
        </w:tc>
      </w:tr>
      <w:tr>
        <w:trPr>
          <w:trHeight w:val="507"/>
        </w:trPr>
        <w:tc>
          <w:tcPr>
            <w:tcW w:w="2790" w:type="dxa"/>
            <w:tcBorders>
              <w:top w:val="dashSmallGap" w:sz="4" w:space="0" w:color="auto"/>
              <w:bottom w:val="dashSmallGap" w:sz="4" w:space="0" w:color="auto"/>
            </w:tcBorders>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 xml:space="preserve">Military, Police and Security Equipment </w:t>
            </w:r>
          </w:p>
        </w:tc>
        <w:tc>
          <w:tcPr>
            <w:tcW w:w="252" w:type="dxa"/>
            <w:tcBorders>
              <w:top w:val="dashSmallGap" w:sz="4" w:space="0" w:color="auto"/>
              <w:bottom w:val="dashSmallGap" w:sz="4" w:space="0" w:color="auto"/>
            </w:tcBorders>
          </w:tcPr>
          <w:p>
            <w:pPr>
              <w:jc w:val="both"/>
              <w:rPr>
                <w:rFonts w:ascii="Arial Narrow" w:eastAsia="Times New Roman" w:hAnsi="Arial Narrow" w:cs="Arial"/>
                <w:sz w:val="20"/>
                <w:szCs w:val="20"/>
                <w:lang w:eastAsia="en-PH"/>
              </w:rPr>
            </w:pPr>
          </w:p>
        </w:tc>
        <w:tc>
          <w:tcPr>
            <w:tcW w:w="1490" w:type="dxa"/>
            <w:tcBorders>
              <w:top w:val="dashSmallGap" w:sz="4" w:space="0" w:color="auto"/>
              <w:bottom w:val="dashSmallGap" w:sz="4" w:space="0" w:color="auto"/>
            </w:tcBorders>
          </w:tcPr>
          <w:p>
            <w:pPr>
              <w:jc w:val="right"/>
              <w:rPr>
                <w:rFonts w:ascii="Arial Narrow" w:eastAsia="Times New Roman" w:hAnsi="Arial Narrow" w:cs="Arial"/>
                <w:sz w:val="20"/>
                <w:szCs w:val="20"/>
                <w:lang w:eastAsia="en-PH"/>
              </w:rPr>
            </w:pPr>
          </w:p>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1,332,509.96</w:t>
            </w:r>
          </w:p>
        </w:tc>
        <w:tc>
          <w:tcPr>
            <w:tcW w:w="252" w:type="dxa"/>
            <w:tcBorders>
              <w:top w:val="dashSmallGap" w:sz="4" w:space="0" w:color="auto"/>
              <w:bottom w:val="dashSmallGap" w:sz="4" w:space="0" w:color="auto"/>
            </w:tcBorders>
          </w:tcPr>
          <w:p>
            <w:pPr>
              <w:jc w:val="both"/>
              <w:rPr>
                <w:rFonts w:ascii="Arial Narrow" w:eastAsia="Times New Roman" w:hAnsi="Arial Narrow" w:cs="Arial"/>
                <w:sz w:val="20"/>
                <w:szCs w:val="20"/>
                <w:lang w:eastAsia="en-PH"/>
              </w:rPr>
            </w:pPr>
          </w:p>
        </w:tc>
        <w:tc>
          <w:tcPr>
            <w:tcW w:w="1494" w:type="dxa"/>
            <w:tcBorders>
              <w:top w:val="dashSmallGap" w:sz="4" w:space="0" w:color="auto"/>
              <w:bottom w:val="dashSmallGap" w:sz="4" w:space="0" w:color="auto"/>
            </w:tcBorders>
          </w:tcPr>
          <w:p>
            <w:pPr>
              <w:jc w:val="right"/>
              <w:rPr>
                <w:rFonts w:ascii="Arial Narrow" w:eastAsia="Times New Roman" w:hAnsi="Arial Narrow" w:cs="Arial"/>
                <w:sz w:val="20"/>
                <w:szCs w:val="20"/>
                <w:lang w:eastAsia="en-PH"/>
              </w:rPr>
            </w:pPr>
          </w:p>
        </w:tc>
        <w:tc>
          <w:tcPr>
            <w:tcW w:w="362" w:type="dxa"/>
            <w:tcBorders>
              <w:top w:val="dashSmallGap" w:sz="4" w:space="0" w:color="auto"/>
              <w:bottom w:val="dashSmallGap" w:sz="4" w:space="0" w:color="auto"/>
            </w:tcBorders>
          </w:tcPr>
          <w:p>
            <w:pPr>
              <w:jc w:val="both"/>
              <w:rPr>
                <w:rFonts w:ascii="Arial Narrow" w:eastAsia="Times New Roman" w:hAnsi="Arial Narrow" w:cs="Arial"/>
                <w:sz w:val="20"/>
                <w:szCs w:val="20"/>
                <w:lang w:eastAsia="en-PH"/>
              </w:rPr>
            </w:pPr>
          </w:p>
        </w:tc>
        <w:tc>
          <w:tcPr>
            <w:tcW w:w="1251" w:type="dxa"/>
            <w:tcBorders>
              <w:top w:val="dashSmallGap" w:sz="4" w:space="0" w:color="auto"/>
              <w:bottom w:val="dashSmallGap" w:sz="4" w:space="0" w:color="auto"/>
            </w:tcBorders>
          </w:tcPr>
          <w:p>
            <w:pPr>
              <w:ind w:right="-119"/>
              <w:jc w:val="right"/>
              <w:rPr>
                <w:rFonts w:ascii="Arial Narrow" w:eastAsia="Times New Roman" w:hAnsi="Arial Narrow" w:cs="Arial"/>
                <w:sz w:val="20"/>
                <w:szCs w:val="20"/>
                <w:lang w:eastAsia="en-PH"/>
              </w:rPr>
            </w:pPr>
          </w:p>
          <w:p>
            <w:pPr>
              <w:ind w:right="-119"/>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1,332,509.96</w:t>
            </w:r>
          </w:p>
        </w:tc>
      </w:tr>
      <w:tr>
        <w:trPr>
          <w:trHeight w:val="261"/>
        </w:trPr>
        <w:tc>
          <w:tcPr>
            <w:tcW w:w="2790" w:type="dxa"/>
            <w:tcBorders>
              <w:top w:val="dashSmallGap" w:sz="4" w:space="0" w:color="auto"/>
            </w:tcBorders>
          </w:tcPr>
          <w:p>
            <w:pPr>
              <w:ind w:left="-108"/>
              <w:rPr>
                <w:rFonts w:ascii="Arial Narrow" w:eastAsia="Times New Roman" w:hAnsi="Arial Narrow" w:cs="Arial"/>
                <w:sz w:val="20"/>
                <w:szCs w:val="20"/>
                <w:lang w:eastAsia="en-PH"/>
              </w:rPr>
            </w:pPr>
            <w:r>
              <w:rPr>
                <w:rFonts w:ascii="Arial Narrow" w:eastAsia="Times New Roman" w:hAnsi="Arial Narrow" w:cs="Arial"/>
                <w:sz w:val="20"/>
                <w:szCs w:val="20"/>
                <w:lang w:eastAsia="en-PH"/>
              </w:rPr>
              <w:t>Sports Equipment</w:t>
            </w:r>
          </w:p>
        </w:tc>
        <w:tc>
          <w:tcPr>
            <w:tcW w:w="252" w:type="dxa"/>
            <w:tcBorders>
              <w:top w:val="dashSmallGap" w:sz="4" w:space="0" w:color="auto"/>
            </w:tcBorders>
          </w:tcPr>
          <w:p>
            <w:pPr>
              <w:jc w:val="both"/>
              <w:rPr>
                <w:rFonts w:ascii="Arial Narrow" w:eastAsia="Times New Roman" w:hAnsi="Arial Narrow" w:cs="Arial"/>
                <w:sz w:val="20"/>
                <w:szCs w:val="20"/>
                <w:lang w:eastAsia="en-PH"/>
              </w:rPr>
            </w:pPr>
          </w:p>
        </w:tc>
        <w:tc>
          <w:tcPr>
            <w:tcW w:w="1490" w:type="dxa"/>
            <w:tcBorders>
              <w:top w:val="dashSmallGap" w:sz="4" w:space="0" w:color="auto"/>
            </w:tcBorders>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54,790.00</w:t>
            </w:r>
          </w:p>
        </w:tc>
        <w:tc>
          <w:tcPr>
            <w:tcW w:w="252" w:type="dxa"/>
            <w:tcBorders>
              <w:top w:val="dashSmallGap" w:sz="4" w:space="0" w:color="auto"/>
            </w:tcBorders>
          </w:tcPr>
          <w:p>
            <w:pPr>
              <w:jc w:val="both"/>
              <w:rPr>
                <w:rFonts w:ascii="Arial Narrow" w:eastAsia="Times New Roman" w:hAnsi="Arial Narrow" w:cs="Arial"/>
                <w:sz w:val="20"/>
                <w:szCs w:val="20"/>
                <w:lang w:eastAsia="en-PH"/>
              </w:rPr>
            </w:pPr>
          </w:p>
        </w:tc>
        <w:tc>
          <w:tcPr>
            <w:tcW w:w="1494" w:type="dxa"/>
            <w:tcBorders>
              <w:top w:val="dashSmallGap" w:sz="4" w:space="0" w:color="auto"/>
            </w:tcBorders>
          </w:tcPr>
          <w:p>
            <w:pPr>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w:t>
            </w:r>
          </w:p>
        </w:tc>
        <w:tc>
          <w:tcPr>
            <w:tcW w:w="362" w:type="dxa"/>
            <w:tcBorders>
              <w:top w:val="dashSmallGap" w:sz="4" w:space="0" w:color="auto"/>
            </w:tcBorders>
          </w:tcPr>
          <w:p>
            <w:pPr>
              <w:jc w:val="both"/>
              <w:rPr>
                <w:rFonts w:ascii="Arial Narrow" w:eastAsia="Times New Roman" w:hAnsi="Arial Narrow" w:cs="Arial"/>
                <w:sz w:val="20"/>
                <w:szCs w:val="20"/>
                <w:lang w:eastAsia="en-PH"/>
              </w:rPr>
            </w:pPr>
          </w:p>
        </w:tc>
        <w:tc>
          <w:tcPr>
            <w:tcW w:w="1251" w:type="dxa"/>
            <w:tcBorders>
              <w:top w:val="dashSmallGap" w:sz="4" w:space="0" w:color="auto"/>
            </w:tcBorders>
          </w:tcPr>
          <w:p>
            <w:pPr>
              <w:ind w:right="-119"/>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54,790.00</w:t>
            </w:r>
          </w:p>
        </w:tc>
      </w:tr>
      <w:tr>
        <w:trPr>
          <w:trHeight w:val="275"/>
        </w:trPr>
        <w:tc>
          <w:tcPr>
            <w:tcW w:w="2790" w:type="dxa"/>
            <w:tcBorders>
              <w:top w:val="single" w:sz="4" w:space="0" w:color="auto"/>
              <w:bottom w:val="double" w:sz="4" w:space="0" w:color="auto"/>
            </w:tcBorders>
          </w:tcPr>
          <w:p>
            <w:pPr>
              <w:ind w:left="-108"/>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Total</w:t>
            </w:r>
          </w:p>
        </w:tc>
        <w:tc>
          <w:tcPr>
            <w:tcW w:w="252" w:type="dxa"/>
            <w:tcBorders>
              <w:top w:val="single" w:sz="4" w:space="0" w:color="auto"/>
              <w:bottom w:val="double" w:sz="4" w:space="0" w:color="auto"/>
            </w:tcBorders>
          </w:tcPr>
          <w:p>
            <w:pPr>
              <w:jc w:val="both"/>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P</w:t>
            </w:r>
          </w:p>
        </w:tc>
        <w:tc>
          <w:tcPr>
            <w:tcW w:w="1490" w:type="dxa"/>
            <w:tcBorders>
              <w:top w:val="single" w:sz="4" w:space="0" w:color="auto"/>
              <w:bottom w:val="double" w:sz="4" w:space="0" w:color="auto"/>
            </w:tcBorders>
          </w:tcPr>
          <w:p>
            <w:pPr>
              <w:jc w:val="right"/>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538,626,199.96</w:t>
            </w:r>
          </w:p>
        </w:tc>
        <w:tc>
          <w:tcPr>
            <w:tcW w:w="252" w:type="dxa"/>
            <w:tcBorders>
              <w:top w:val="single" w:sz="4" w:space="0" w:color="auto"/>
              <w:bottom w:val="double" w:sz="4" w:space="0" w:color="auto"/>
            </w:tcBorders>
          </w:tcPr>
          <w:p>
            <w:pPr>
              <w:jc w:val="both"/>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P</w:t>
            </w:r>
          </w:p>
        </w:tc>
        <w:tc>
          <w:tcPr>
            <w:tcW w:w="1494" w:type="dxa"/>
            <w:tcBorders>
              <w:top w:val="single" w:sz="4" w:space="0" w:color="auto"/>
              <w:bottom w:val="double" w:sz="4" w:space="0" w:color="auto"/>
            </w:tcBorders>
          </w:tcPr>
          <w:p>
            <w:pPr>
              <w:jc w:val="right"/>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327,622,877.82</w:t>
            </w:r>
          </w:p>
        </w:tc>
        <w:tc>
          <w:tcPr>
            <w:tcW w:w="362" w:type="dxa"/>
            <w:tcBorders>
              <w:top w:val="single" w:sz="4" w:space="0" w:color="auto"/>
              <w:bottom w:val="double" w:sz="4" w:space="0" w:color="auto"/>
            </w:tcBorders>
          </w:tcPr>
          <w:p>
            <w:pPr>
              <w:jc w:val="both"/>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P</w:t>
            </w:r>
          </w:p>
        </w:tc>
        <w:tc>
          <w:tcPr>
            <w:tcW w:w="1251" w:type="dxa"/>
            <w:tcBorders>
              <w:top w:val="single" w:sz="4" w:space="0" w:color="auto"/>
              <w:bottom w:val="double" w:sz="4" w:space="0" w:color="auto"/>
            </w:tcBorders>
          </w:tcPr>
          <w:p>
            <w:pPr>
              <w:ind w:right="-119"/>
              <w:jc w:val="right"/>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211,003,322.14</w:t>
            </w:r>
          </w:p>
        </w:tc>
      </w:tr>
    </w:tbl>
    <w:p>
      <w:pPr>
        <w:spacing w:after="0" w:line="240" w:lineRule="auto"/>
        <w:jc w:val="both"/>
        <w:rPr>
          <w:rFonts w:ascii="Arial" w:hAnsi="Arial" w:cs="Arial"/>
          <w:b/>
          <w:bCs/>
        </w:rPr>
      </w:pPr>
    </w:p>
    <w:p>
      <w:pPr>
        <w:pStyle w:val="ListParagraph"/>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eastAsia="en-PH"/>
        </w:rPr>
        <w:t>The existence of a material discrepancy of P211.003 million between the RPCPPE and the corresponding balances per books casts doubt on the fairness of the presentation of the balance of the PPE account in the financial statements as of December 31, 2021.</w:t>
      </w:r>
    </w:p>
    <w:p>
      <w:pPr>
        <w:pStyle w:val="ListParagraph"/>
        <w:autoSpaceDE w:val="0"/>
        <w:autoSpaceDN w:val="0"/>
        <w:adjustRightInd w:val="0"/>
        <w:ind w:left="1440"/>
        <w:jc w:val="both"/>
        <w:rPr>
          <w:rFonts w:ascii="Arial" w:hAnsi="Arial" w:cs="Arial"/>
          <w:b/>
          <w:bCs/>
          <w:sz w:val="22"/>
          <w:szCs w:val="22"/>
        </w:rPr>
      </w:pPr>
    </w:p>
    <w:p>
      <w:pPr>
        <w:pStyle w:val="ListParagraph"/>
        <w:keepNext/>
        <w:numPr>
          <w:ilvl w:val="1"/>
          <w:numId w:val="72"/>
        </w:numPr>
        <w:autoSpaceDE w:val="0"/>
        <w:autoSpaceDN w:val="0"/>
        <w:adjustRightInd w:val="0"/>
        <w:ind w:left="1440" w:hanging="720"/>
        <w:jc w:val="both"/>
        <w:rPr>
          <w:rFonts w:ascii="Arial" w:hAnsi="Arial" w:cs="Arial"/>
          <w:b/>
          <w:sz w:val="22"/>
          <w:szCs w:val="22"/>
          <w:lang w:eastAsia="en-PH"/>
        </w:rPr>
      </w:pPr>
      <w:r>
        <w:rPr>
          <w:rFonts w:ascii="Arial" w:hAnsi="Arial" w:cs="Arial"/>
          <w:b/>
          <w:sz w:val="22"/>
          <w:szCs w:val="22"/>
          <w:lang w:eastAsia="en-PH"/>
        </w:rPr>
        <w:t>We reiterated our prior years’ recommendation and Management agreed to direct the concerned Accounting personnel to:</w:t>
      </w:r>
    </w:p>
    <w:p>
      <w:pPr>
        <w:pStyle w:val="NoSpacing"/>
      </w:pPr>
    </w:p>
    <w:p>
      <w:pPr>
        <w:pStyle w:val="ListParagraph"/>
        <w:numPr>
          <w:ilvl w:val="0"/>
          <w:numId w:val="36"/>
        </w:numPr>
        <w:ind w:left="1980" w:hanging="540"/>
        <w:contextualSpacing/>
        <w:jc w:val="both"/>
        <w:rPr>
          <w:rFonts w:ascii="Arial" w:hAnsi="Arial" w:cs="Arial"/>
          <w:b/>
          <w:sz w:val="22"/>
          <w:szCs w:val="22"/>
          <w:lang w:val="en-PH" w:eastAsia="en-PH"/>
        </w:rPr>
      </w:pPr>
      <w:r>
        <w:rPr>
          <w:rFonts w:ascii="Arial" w:hAnsi="Arial" w:cs="Arial"/>
          <w:b/>
          <w:sz w:val="22"/>
          <w:szCs w:val="22"/>
          <w:lang w:val="en-PH" w:eastAsia="en-PH"/>
        </w:rPr>
        <w:t>Conduct an immediate reconciliation of the balances per books with the balances in the corresponding lapsing schedules/</w:t>
      </w:r>
      <w:r>
        <w:rPr>
          <w:rFonts w:ascii="Arial" w:hAnsi="Arial" w:cs="Arial"/>
          <w:sz w:val="22"/>
          <w:szCs w:val="22"/>
          <w:lang w:val="en-PH" w:eastAsia="en-PH"/>
        </w:rPr>
        <w:t xml:space="preserve"> </w:t>
      </w:r>
      <w:r>
        <w:rPr>
          <w:rFonts w:ascii="Arial" w:hAnsi="Arial" w:cs="Arial"/>
          <w:b/>
          <w:sz w:val="22"/>
          <w:szCs w:val="22"/>
          <w:lang w:val="en-PH" w:eastAsia="en-PH"/>
        </w:rPr>
        <w:t xml:space="preserve">PPELCs to determine the causes of the net discrepancy of P394.050 million as of December 31, 2021; </w:t>
      </w:r>
    </w:p>
    <w:p>
      <w:pPr>
        <w:pStyle w:val="NoSpacing"/>
        <w:rPr>
          <w:lang w:eastAsia="en-PH"/>
        </w:rPr>
      </w:pPr>
    </w:p>
    <w:p>
      <w:pPr>
        <w:pStyle w:val="ListParagraph"/>
        <w:numPr>
          <w:ilvl w:val="0"/>
          <w:numId w:val="36"/>
        </w:numPr>
        <w:ind w:left="1980" w:hanging="540"/>
        <w:contextualSpacing/>
        <w:jc w:val="both"/>
        <w:rPr>
          <w:rFonts w:ascii="Arial" w:hAnsi="Arial" w:cs="Arial"/>
          <w:b/>
          <w:sz w:val="22"/>
          <w:szCs w:val="22"/>
          <w:lang w:val="en-PH" w:eastAsia="en-PH"/>
        </w:rPr>
      </w:pPr>
      <w:r>
        <w:rPr>
          <w:rFonts w:ascii="Arial" w:hAnsi="Arial" w:cs="Arial"/>
          <w:b/>
          <w:sz w:val="22"/>
          <w:szCs w:val="22"/>
          <w:lang w:val="en-PH" w:eastAsia="en-PH"/>
        </w:rPr>
        <w:t>Coordinate with the concerned personnel of ASMD and conduct immediate reconciliation of the balance per books with the balances per RPCPPE/inventory report as of December 31, 2021 in order to determine the causes of the discrepancy of P211.003 million, conduct deeper investigation considering that the balance per books was greater than the balance per physical count, which may indicate missing items of PPE and undertake the appropriate legal and/or administrative actions under the circumstances; and</w:t>
      </w:r>
    </w:p>
    <w:p>
      <w:pPr>
        <w:pStyle w:val="NoSpacing"/>
        <w:rPr>
          <w:lang w:eastAsia="en-PH"/>
        </w:rPr>
      </w:pPr>
    </w:p>
    <w:p>
      <w:pPr>
        <w:pStyle w:val="ListParagraph"/>
        <w:numPr>
          <w:ilvl w:val="0"/>
          <w:numId w:val="36"/>
        </w:numPr>
        <w:ind w:left="1980" w:hanging="540"/>
        <w:contextualSpacing/>
        <w:jc w:val="both"/>
        <w:rPr>
          <w:rFonts w:ascii="Arial" w:hAnsi="Arial" w:cs="Arial"/>
          <w:b/>
          <w:sz w:val="22"/>
          <w:szCs w:val="22"/>
          <w:lang w:val="en-PH" w:eastAsia="en-PH"/>
        </w:rPr>
      </w:pPr>
      <w:r>
        <w:rPr>
          <w:rFonts w:ascii="Arial" w:hAnsi="Arial" w:cs="Arial"/>
          <w:b/>
          <w:sz w:val="22"/>
          <w:szCs w:val="22"/>
          <w:lang w:val="en-PH" w:eastAsia="en-PH"/>
        </w:rPr>
        <w:t>Effect the necessary adjusting entries to correct the balances of the affected accounts so that the PPE account shall be fairly presented in the financial statements;</w:t>
      </w:r>
    </w:p>
    <w:p>
      <w:pPr>
        <w:pStyle w:val="ListParagraph"/>
        <w:ind w:left="1980"/>
        <w:contextualSpacing/>
        <w:jc w:val="both"/>
        <w:rPr>
          <w:rFonts w:ascii="Arial" w:hAnsi="Arial" w:cs="Arial"/>
          <w:b/>
          <w:sz w:val="22"/>
          <w:szCs w:val="22"/>
          <w:lang w:val="en-PH" w:eastAsia="en-PH"/>
        </w:rPr>
      </w:pPr>
    </w:p>
    <w:p>
      <w:pPr>
        <w:pStyle w:val="ListParagraph"/>
        <w:keepNext/>
        <w:numPr>
          <w:ilvl w:val="1"/>
          <w:numId w:val="72"/>
        </w:numPr>
        <w:autoSpaceDE w:val="0"/>
        <w:autoSpaceDN w:val="0"/>
        <w:adjustRightInd w:val="0"/>
        <w:ind w:left="1440" w:hanging="720"/>
        <w:jc w:val="both"/>
        <w:rPr>
          <w:rFonts w:ascii="Arial" w:hAnsi="Arial" w:cs="Arial"/>
          <w:b/>
          <w:sz w:val="22"/>
          <w:szCs w:val="22"/>
          <w:lang w:eastAsia="en-PH"/>
        </w:rPr>
      </w:pPr>
      <w:r>
        <w:rPr>
          <w:rFonts w:ascii="Arial" w:hAnsi="Arial" w:cs="Arial"/>
          <w:b/>
          <w:sz w:val="22"/>
          <w:szCs w:val="22"/>
          <w:lang w:eastAsia="en-PH"/>
        </w:rPr>
        <w:t>We also recommended that Management: (</w:t>
      </w:r>
      <w:proofErr w:type="spellStart"/>
      <w:r>
        <w:rPr>
          <w:rFonts w:ascii="Arial" w:hAnsi="Arial" w:cs="Arial"/>
          <w:b/>
          <w:sz w:val="22"/>
          <w:szCs w:val="22"/>
          <w:lang w:eastAsia="en-PH"/>
        </w:rPr>
        <w:t>i</w:t>
      </w:r>
      <w:proofErr w:type="spellEnd"/>
      <w:r>
        <w:rPr>
          <w:rFonts w:ascii="Arial" w:hAnsi="Arial" w:cs="Arial"/>
          <w:b/>
          <w:sz w:val="22"/>
          <w:szCs w:val="22"/>
          <w:lang w:eastAsia="en-PH"/>
        </w:rPr>
        <w:t xml:space="preserve">) conduct </w:t>
      </w:r>
      <w:r>
        <w:rPr>
          <w:rFonts w:ascii="Arial" w:hAnsi="Arial" w:cs="Arial"/>
          <w:b/>
          <w:sz w:val="22"/>
          <w:szCs w:val="22"/>
          <w:shd w:val="clear" w:color="auto" w:fill="FFFFFF"/>
        </w:rPr>
        <w:t>physical inventory taking of PPE for PCSO Branches and submit inventory reports to the Audit Team not later than January 31 of each year</w:t>
      </w:r>
      <w:r>
        <w:rPr>
          <w:rFonts w:ascii="Arial" w:hAnsi="Arial" w:cs="Arial"/>
          <w:b/>
          <w:sz w:val="22"/>
          <w:szCs w:val="22"/>
          <w:lang w:eastAsia="en-PH"/>
        </w:rPr>
        <w:t xml:space="preserve"> in compliance with </w:t>
      </w:r>
      <w:r>
        <w:rPr>
          <w:rFonts w:ascii="Arial" w:hAnsi="Arial" w:cs="Arial"/>
          <w:b/>
          <w:sz w:val="22"/>
          <w:szCs w:val="22"/>
          <w:shd w:val="clear" w:color="auto" w:fill="FFFFFF"/>
        </w:rPr>
        <w:t>COA Circular No. 80-124 dated</w:t>
      </w:r>
      <w:r>
        <w:rPr>
          <w:rStyle w:val="Strong"/>
          <w:rFonts w:ascii="Arial" w:hAnsi="Arial" w:cs="Arial"/>
          <w:b w:val="0"/>
          <w:sz w:val="22"/>
          <w:szCs w:val="22"/>
          <w:shd w:val="clear" w:color="auto" w:fill="FFFFFF"/>
        </w:rPr>
        <w:t> </w:t>
      </w:r>
      <w:r>
        <w:rPr>
          <w:rStyle w:val="Strong"/>
          <w:rFonts w:ascii="Arial" w:hAnsi="Arial" w:cs="Arial"/>
          <w:sz w:val="22"/>
          <w:szCs w:val="22"/>
          <w:shd w:val="clear" w:color="auto" w:fill="FFFFFF"/>
        </w:rPr>
        <w:t xml:space="preserve">January 18, 1980 and </w:t>
      </w:r>
      <w:r>
        <w:rPr>
          <w:rStyle w:val="Strong"/>
          <w:rFonts w:ascii="Arial" w:hAnsi="Arial" w:cs="Arial"/>
          <w:bCs w:val="0"/>
          <w:sz w:val="22"/>
          <w:szCs w:val="22"/>
          <w:lang w:eastAsia="en-PH"/>
        </w:rPr>
        <w:t xml:space="preserve">(ii) </w:t>
      </w:r>
      <w:r>
        <w:rPr>
          <w:rFonts w:ascii="Arial" w:hAnsi="Arial" w:cs="Arial"/>
          <w:b/>
          <w:sz w:val="22"/>
          <w:szCs w:val="22"/>
          <w:lang w:eastAsia="en-PH"/>
        </w:rPr>
        <w:t xml:space="preserve">maintain lapsing schedule/PPELCs for Other Land Improvements and Leased Assets, Buildings and Other Structures to comply with Paragraph 6.1.2 of COA Circular No. 2020-006 dated January 31, 2021. </w:t>
      </w:r>
    </w:p>
    <w:p>
      <w:pPr>
        <w:pStyle w:val="NoSpacing"/>
        <w:rPr>
          <w:lang w:eastAsia="en-PH"/>
        </w:rPr>
      </w:pPr>
    </w:p>
    <w:p>
      <w:pPr>
        <w:pStyle w:val="ListParagraph"/>
        <w:keepLines/>
        <w:numPr>
          <w:ilvl w:val="1"/>
          <w:numId w:val="1"/>
        </w:numPr>
        <w:autoSpaceDE w:val="0"/>
        <w:autoSpaceDN w:val="0"/>
        <w:adjustRightInd w:val="0"/>
        <w:ind w:left="1440" w:hanging="720"/>
        <w:jc w:val="both"/>
        <w:rPr>
          <w:rFonts w:ascii="Arial" w:hAnsi="Arial" w:cs="Arial"/>
          <w:b/>
          <w:bCs/>
          <w:sz w:val="22"/>
          <w:szCs w:val="22"/>
        </w:rPr>
      </w:pPr>
      <w:r>
        <w:rPr>
          <w:rFonts w:ascii="Arial" w:hAnsi="Arial" w:cs="Arial"/>
          <w:sz w:val="22"/>
          <w:szCs w:val="22"/>
          <w:lang w:eastAsia="en-PH"/>
        </w:rPr>
        <w:t xml:space="preserve">Management informed that ABD will comply with the </w:t>
      </w:r>
      <w:r>
        <w:rPr>
          <w:rFonts w:ascii="Arial" w:hAnsi="Arial" w:cs="Arial"/>
          <w:sz w:val="22"/>
          <w:szCs w:val="22"/>
        </w:rPr>
        <w:t>COA recommendation to conduct an immediate reconciliation of the book balances and lapsing schedules of the PPE accounts</w:t>
      </w:r>
      <w:r>
        <w:t xml:space="preserve">. </w:t>
      </w:r>
      <w:r>
        <w:rPr>
          <w:rFonts w:ascii="Arial" w:hAnsi="Arial" w:cs="Arial"/>
          <w:sz w:val="22"/>
          <w:szCs w:val="22"/>
        </w:rPr>
        <w:t>The ABD will revisit/review the accounting treatment for condemned properties, as this may also be one of the causes of discrepancy. The process of inventory-taking will be strictly adopted as a regular procedure in order to properly monitor the PPE as to its existence, condition and accountability. The COA Circular (No. 2020-006 dated January 31, 2020) on Guidelines and Procedures in the Conduct of Physical Count of Property, Plant and Equipment (PPE), Recognition of PPE Items Found at Station, and Disposition for Non-Existing/Missing PPE Items, for the One-Time Cleansing of PPE Account Balances of Government Agencies, if so warrant, shall be adopted and implemented after a thorough evaluation, analysis and inventory-taking of all PPE.</w:t>
      </w:r>
    </w:p>
    <w:p>
      <w:pPr>
        <w:pStyle w:val="ListParagraph"/>
        <w:ind w:left="1260"/>
        <w:jc w:val="both"/>
        <w:rPr>
          <w:rFonts w:ascii="Arial" w:hAnsi="Arial" w:cs="Arial"/>
          <w:b/>
          <w:bCs/>
          <w:sz w:val="22"/>
          <w:szCs w:val="22"/>
        </w:rPr>
      </w:pPr>
    </w:p>
    <w:p>
      <w:pPr>
        <w:pStyle w:val="ListParagraph"/>
        <w:numPr>
          <w:ilvl w:val="1"/>
          <w:numId w:val="1"/>
        </w:numPr>
        <w:autoSpaceDE w:val="0"/>
        <w:autoSpaceDN w:val="0"/>
        <w:adjustRightInd w:val="0"/>
        <w:ind w:left="1440" w:hanging="731"/>
        <w:jc w:val="both"/>
      </w:pPr>
      <w:r>
        <w:rPr>
          <w:rFonts w:ascii="Arial" w:hAnsi="Arial" w:cs="Arial"/>
          <w:bCs/>
          <w:sz w:val="22"/>
          <w:szCs w:val="22"/>
        </w:rPr>
        <w:t>The Assets and Supply Management Department (ASMD) further explained that, the figures reflected in the submitted Inventory Report only includes active/serviceable PPE. It excludes unserviceable PPE as these are reflected in the Inventory and Inspection Report from Unserviceable Properties (IIRUP). The ABD records derecognized unserviceable PPE from its books only once sold/disposed. Furthermore, ASMD and ABD have already reconciled all PPE acquisition from CYs 2010 to 2019 and CY 2021 adjustments pertaining thereto were recognized. The remaining PPE acquisitions for CY 2020 are still being reconciled since this occurred in the midst of the pandemic. All other unaccounted PPEs for the earlier years, especially those properties which were engulfed/destroyed by the fire in San Marcelino Office in 2007 are closely coordinated with the ABD for the appropriate course of action in order that discrepancies/variances may finally be closed, based on the procedures enumerated per COA Circular No. 2020-006 starting this CY 2022. In addition, the ASMD has initiated the submission by the Branches of their monthly PPE report every 3</w:t>
      </w:r>
      <w:r>
        <w:rPr>
          <w:rFonts w:ascii="Arial" w:hAnsi="Arial" w:cs="Arial"/>
          <w:bCs/>
          <w:sz w:val="22"/>
          <w:szCs w:val="22"/>
          <w:vertAlign w:val="superscript"/>
        </w:rPr>
        <w:t>rd</w:t>
      </w:r>
      <w:r>
        <w:rPr>
          <w:rFonts w:ascii="Arial" w:hAnsi="Arial" w:cs="Arial"/>
          <w:bCs/>
          <w:sz w:val="22"/>
          <w:szCs w:val="22"/>
        </w:rPr>
        <w:t xml:space="preserve"> working day of the month through a Memorandum from the Branch Operations Sector dated January 27, 2022.</w:t>
      </w:r>
    </w:p>
    <w:p>
      <w:pPr>
        <w:pStyle w:val="ListParagraph"/>
        <w:ind w:left="1260"/>
        <w:jc w:val="both"/>
      </w:pPr>
    </w:p>
    <w:p>
      <w:pPr>
        <w:pStyle w:val="ListParagraph"/>
        <w:numPr>
          <w:ilvl w:val="1"/>
          <w:numId w:val="1"/>
        </w:numPr>
        <w:autoSpaceDE w:val="0"/>
        <w:autoSpaceDN w:val="0"/>
        <w:adjustRightInd w:val="0"/>
        <w:ind w:left="1440" w:hanging="731"/>
        <w:jc w:val="both"/>
      </w:pPr>
      <w:r>
        <w:rPr>
          <w:rFonts w:ascii="Arial" w:hAnsi="Arial" w:cs="Arial"/>
          <w:bCs/>
          <w:sz w:val="22"/>
          <w:szCs w:val="22"/>
        </w:rPr>
        <w:t>As a rejoinder, the Audit Team will monitor the implementation of the audit recommendations in the CY 2022 audit.</w:t>
      </w:r>
    </w:p>
    <w:p>
      <w:pPr>
        <w:pStyle w:val="NoSpacing"/>
      </w:pPr>
    </w:p>
    <w:p>
      <w:pPr>
        <w:pStyle w:val="NoSpacing"/>
      </w:pPr>
    </w:p>
    <w:p>
      <w:pPr>
        <w:pStyle w:val="ListParagraph"/>
        <w:numPr>
          <w:ilvl w:val="0"/>
          <w:numId w:val="1"/>
        </w:numPr>
        <w:autoSpaceDE w:val="0"/>
        <w:autoSpaceDN w:val="0"/>
        <w:adjustRightInd w:val="0"/>
        <w:ind w:left="720" w:hanging="720"/>
        <w:jc w:val="both"/>
        <w:rPr>
          <w:rFonts w:ascii="Arial" w:hAnsi="Arial" w:cs="Arial"/>
          <w:b/>
          <w:bCs/>
        </w:rPr>
      </w:pPr>
      <w:r>
        <w:rPr>
          <w:rFonts w:ascii="Arial" w:hAnsi="Arial" w:cs="Arial"/>
          <w:b/>
          <w:sz w:val="22"/>
          <w:szCs w:val="22"/>
          <w:lang w:val="en-PH" w:eastAsia="ar-SA"/>
        </w:rPr>
        <w:t>The faithful representation in the financial statements of the balances of the Leased Assets, Buildings and Other Structures, Interest Expense, Depreciation Expense, Accumulated Depreciation and Lease Liability accounts in the amounts of P316.184 million, P9.089 million, P177.711 million, P445.779 million, and P285.121 million, respectively, cannot be ascertained due to: (a) misapplication of the Philippine Financial Reporting Standard (PFRS) No. 16; (b) non-recognition of Depreciation Expense and (c) no proper classification of finance lease payable,  contrary to Paragraphs 22, 23, 26 and 32 of PFRS No. 16 and Paragraphs 60 and 69 of Philippine Accounting Standard No. 1.</w:t>
      </w:r>
    </w:p>
    <w:p>
      <w:pPr>
        <w:pStyle w:val="ListParagraph"/>
        <w:autoSpaceDE w:val="0"/>
        <w:autoSpaceDN w:val="0"/>
        <w:adjustRightInd w:val="0"/>
        <w:jc w:val="both"/>
        <w:rPr>
          <w:rFonts w:ascii="Arial" w:hAnsi="Arial" w:cs="Arial"/>
          <w:b/>
          <w:bCs/>
        </w:rPr>
      </w:pPr>
    </w:p>
    <w:p>
      <w:pPr>
        <w:pStyle w:val="ListParagraph"/>
        <w:ind w:right="2880"/>
        <w:contextualSpacing/>
        <w:jc w:val="both"/>
        <w:rPr>
          <w:rFonts w:ascii="Arial" w:hAnsi="Arial" w:cs="Arial"/>
          <w:bCs/>
          <w:i/>
        </w:rPr>
      </w:pPr>
      <w:r>
        <w:rPr>
          <w:rFonts w:ascii="Arial" w:hAnsi="Arial" w:cs="Arial"/>
          <w:bCs/>
          <w:i/>
          <w:sz w:val="22"/>
          <w:szCs w:val="22"/>
        </w:rPr>
        <w:t>Misapplication of Philippine Financial Reporting Standard No. 16</w:t>
      </w:r>
    </w:p>
    <w:p>
      <w:pPr>
        <w:spacing w:after="0" w:line="240" w:lineRule="auto"/>
        <w:ind w:left="720" w:right="2880"/>
        <w:jc w:val="both"/>
        <w:rPr>
          <w:rFonts w:ascii="Arial" w:hAnsi="Arial" w:cs="Arial"/>
          <w:bCs/>
          <w:i/>
        </w:rPr>
      </w:pPr>
    </w:p>
    <w:p>
      <w:pPr>
        <w:pStyle w:val="ListParagraph"/>
        <w:numPr>
          <w:ilvl w:val="1"/>
          <w:numId w:val="1"/>
        </w:numPr>
        <w:ind w:left="1440" w:hanging="720"/>
        <w:contextualSpacing/>
        <w:jc w:val="both"/>
        <w:rPr>
          <w:rFonts w:ascii="Arial" w:hAnsi="Arial" w:cs="Arial"/>
          <w:b/>
          <w:bCs/>
          <w:sz w:val="22"/>
          <w:szCs w:val="22"/>
        </w:rPr>
      </w:pPr>
      <w:r>
        <w:rPr>
          <w:rFonts w:ascii="Arial" w:eastAsia="Calibri" w:hAnsi="Arial" w:cs="Arial"/>
          <w:sz w:val="22"/>
          <w:szCs w:val="22"/>
          <w:lang w:val="en-PH" w:eastAsia="ar-SA"/>
        </w:rPr>
        <w:t>Paragraph</w:t>
      </w:r>
      <w:r>
        <w:rPr>
          <w:rFonts w:ascii="Arial" w:hAnsi="Arial" w:cs="Arial"/>
          <w:sz w:val="22"/>
          <w:szCs w:val="22"/>
          <w:lang w:val="en-PH" w:eastAsia="ar-SA"/>
        </w:rPr>
        <w:t xml:space="preserve"> 22 of PFRS 16, states: </w:t>
      </w:r>
      <w:r>
        <w:rPr>
          <w:rFonts w:ascii="Arial" w:hAnsi="Arial" w:cs="Arial"/>
          <w:i/>
          <w:sz w:val="22"/>
          <w:szCs w:val="22"/>
          <w:lang w:val="en-PH" w:eastAsia="ar-SA"/>
        </w:rPr>
        <w:t>“at the commencement date, a lessee shall recognize a right-of-use asset and a lease liability.”</w:t>
      </w:r>
    </w:p>
    <w:p>
      <w:pPr>
        <w:spacing w:after="0" w:line="240" w:lineRule="auto"/>
        <w:jc w:val="both"/>
        <w:rPr>
          <w:rFonts w:ascii="Arial" w:hAnsi="Arial" w:cs="Arial"/>
          <w:lang w:eastAsia="ar-SA"/>
        </w:rPr>
      </w:pPr>
    </w:p>
    <w:p>
      <w:pPr>
        <w:pStyle w:val="Header"/>
        <w:tabs>
          <w:tab w:val="left" w:pos="990"/>
        </w:tabs>
        <w:ind w:left="1440" w:firstLine="0"/>
        <w:rPr>
          <w:rFonts w:cs="Arial"/>
          <w:sz w:val="22"/>
          <w:szCs w:val="22"/>
        </w:rPr>
      </w:pPr>
      <w:r>
        <w:rPr>
          <w:rFonts w:cs="Arial"/>
          <w:bCs/>
          <w:sz w:val="22"/>
          <w:szCs w:val="22"/>
        </w:rPr>
        <w:t>On the measurement of the right-of-use asset, p</w:t>
      </w:r>
      <w:r>
        <w:rPr>
          <w:rFonts w:cs="Arial"/>
          <w:sz w:val="22"/>
          <w:szCs w:val="22"/>
        </w:rPr>
        <w:t>aragraphs 23 and 24 of PFRS 16 provide:</w:t>
      </w:r>
    </w:p>
    <w:p>
      <w:pPr>
        <w:pStyle w:val="Header"/>
        <w:tabs>
          <w:tab w:val="left" w:pos="720"/>
        </w:tabs>
        <w:rPr>
          <w:rFonts w:cs="Arial"/>
          <w:sz w:val="22"/>
          <w:szCs w:val="22"/>
        </w:rPr>
      </w:pPr>
    </w:p>
    <w:tbl>
      <w:tblPr>
        <w:tblStyle w:val="TableGrid"/>
        <w:tblW w:w="7307"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4"/>
        <w:gridCol w:w="1010"/>
        <w:gridCol w:w="5043"/>
      </w:tblGrid>
      <w:tr>
        <w:trPr>
          <w:trHeight w:val="770"/>
        </w:trPr>
        <w:tc>
          <w:tcPr>
            <w:tcW w:w="1106" w:type="dxa"/>
            <w:hideMark/>
          </w:tcPr>
          <w:p>
            <w:pPr>
              <w:pStyle w:val="Header"/>
              <w:tabs>
                <w:tab w:val="left" w:pos="720"/>
              </w:tabs>
              <w:rPr>
                <w:rFonts w:cs="Arial"/>
                <w:i/>
                <w:iCs/>
                <w:sz w:val="22"/>
                <w:szCs w:val="22"/>
              </w:rPr>
            </w:pPr>
            <w:r>
              <w:rPr>
                <w:rFonts w:cs="Arial"/>
                <w:i/>
                <w:iCs/>
                <w:sz w:val="22"/>
                <w:szCs w:val="22"/>
              </w:rPr>
              <w:t>“23</w:t>
            </w:r>
          </w:p>
        </w:tc>
        <w:tc>
          <w:tcPr>
            <w:tcW w:w="890" w:type="dxa"/>
            <w:hideMark/>
          </w:tcPr>
          <w:p>
            <w:pPr>
              <w:pStyle w:val="Header"/>
              <w:tabs>
                <w:tab w:val="left" w:pos="720"/>
              </w:tabs>
              <w:rPr>
                <w:rFonts w:cs="Arial"/>
                <w:i/>
                <w:iCs/>
                <w:sz w:val="22"/>
                <w:szCs w:val="22"/>
              </w:rPr>
            </w:pPr>
            <w:r>
              <w:rPr>
                <w:rFonts w:cs="Arial"/>
                <w:i/>
                <w:iCs/>
                <w:sz w:val="22"/>
                <w:szCs w:val="22"/>
              </w:rPr>
              <w:t>-</w:t>
            </w:r>
          </w:p>
        </w:tc>
        <w:tc>
          <w:tcPr>
            <w:tcW w:w="5311" w:type="dxa"/>
            <w:hideMark/>
          </w:tcPr>
          <w:p>
            <w:pPr>
              <w:pStyle w:val="Header"/>
              <w:tabs>
                <w:tab w:val="left" w:pos="720"/>
              </w:tabs>
              <w:ind w:right="252" w:firstLine="0"/>
              <w:rPr>
                <w:rFonts w:cs="Arial"/>
                <w:i/>
                <w:iCs/>
                <w:sz w:val="22"/>
                <w:szCs w:val="22"/>
              </w:rPr>
            </w:pPr>
            <w:r>
              <w:rPr>
                <w:rFonts w:cs="Arial"/>
                <w:i/>
                <w:iCs/>
                <w:sz w:val="22"/>
                <w:szCs w:val="22"/>
              </w:rPr>
              <w:t>At the commencement date, a lessee shall measure the right-of-use asset at cost.</w:t>
            </w:r>
          </w:p>
          <w:p>
            <w:pPr>
              <w:pStyle w:val="Header"/>
              <w:tabs>
                <w:tab w:val="left" w:pos="720"/>
              </w:tabs>
              <w:ind w:right="252"/>
              <w:rPr>
                <w:rFonts w:cs="Arial"/>
                <w:i/>
                <w:iCs/>
                <w:sz w:val="22"/>
                <w:szCs w:val="22"/>
              </w:rPr>
            </w:pPr>
          </w:p>
        </w:tc>
      </w:tr>
      <w:tr>
        <w:trPr>
          <w:trHeight w:val="505"/>
        </w:trPr>
        <w:tc>
          <w:tcPr>
            <w:tcW w:w="1106" w:type="dxa"/>
            <w:hideMark/>
          </w:tcPr>
          <w:p>
            <w:pPr>
              <w:pStyle w:val="Header"/>
              <w:tabs>
                <w:tab w:val="left" w:pos="720"/>
              </w:tabs>
              <w:rPr>
                <w:rFonts w:cs="Arial"/>
                <w:i/>
                <w:iCs/>
                <w:sz w:val="22"/>
                <w:szCs w:val="22"/>
              </w:rPr>
            </w:pPr>
            <w:r>
              <w:rPr>
                <w:rFonts w:cs="Arial"/>
                <w:i/>
                <w:iCs/>
                <w:sz w:val="22"/>
                <w:szCs w:val="22"/>
              </w:rPr>
              <w:t xml:space="preserve"> 24</w:t>
            </w:r>
          </w:p>
        </w:tc>
        <w:tc>
          <w:tcPr>
            <w:tcW w:w="890" w:type="dxa"/>
            <w:hideMark/>
          </w:tcPr>
          <w:p>
            <w:pPr>
              <w:pStyle w:val="Header"/>
              <w:tabs>
                <w:tab w:val="left" w:pos="720"/>
              </w:tabs>
              <w:rPr>
                <w:rFonts w:cs="Arial"/>
                <w:i/>
                <w:iCs/>
                <w:sz w:val="22"/>
                <w:szCs w:val="22"/>
              </w:rPr>
            </w:pPr>
            <w:r>
              <w:rPr>
                <w:rFonts w:cs="Arial"/>
                <w:i/>
                <w:iCs/>
                <w:sz w:val="22"/>
                <w:szCs w:val="22"/>
              </w:rPr>
              <w:t>-</w:t>
            </w:r>
          </w:p>
        </w:tc>
        <w:tc>
          <w:tcPr>
            <w:tcW w:w="5311" w:type="dxa"/>
            <w:hideMark/>
          </w:tcPr>
          <w:p>
            <w:pPr>
              <w:pStyle w:val="Header"/>
              <w:tabs>
                <w:tab w:val="left" w:pos="720"/>
              </w:tabs>
              <w:ind w:firstLine="0"/>
              <w:rPr>
                <w:rFonts w:cs="Arial"/>
                <w:i/>
                <w:iCs/>
                <w:sz w:val="22"/>
                <w:szCs w:val="22"/>
              </w:rPr>
            </w:pPr>
            <w:r>
              <w:rPr>
                <w:rFonts w:cs="Arial"/>
                <w:i/>
                <w:iCs/>
                <w:sz w:val="22"/>
                <w:szCs w:val="22"/>
              </w:rPr>
              <w:t>The cost of the right-of-use asset shall comprise:</w:t>
            </w:r>
          </w:p>
          <w:p>
            <w:pPr>
              <w:pStyle w:val="Header"/>
              <w:tabs>
                <w:tab w:val="left" w:pos="720"/>
              </w:tabs>
              <w:rPr>
                <w:rFonts w:cs="Arial"/>
                <w:i/>
                <w:iCs/>
                <w:sz w:val="22"/>
                <w:szCs w:val="22"/>
              </w:rPr>
            </w:pPr>
          </w:p>
        </w:tc>
      </w:tr>
      <w:tr>
        <w:trPr>
          <w:trHeight w:val="1780"/>
        </w:trPr>
        <w:tc>
          <w:tcPr>
            <w:tcW w:w="1106" w:type="dxa"/>
          </w:tcPr>
          <w:p>
            <w:pPr>
              <w:pStyle w:val="Header"/>
              <w:tabs>
                <w:tab w:val="left" w:pos="720"/>
              </w:tabs>
              <w:rPr>
                <w:rFonts w:cs="Arial"/>
                <w:i/>
                <w:iCs/>
                <w:sz w:val="22"/>
                <w:szCs w:val="22"/>
              </w:rPr>
            </w:pPr>
          </w:p>
        </w:tc>
        <w:tc>
          <w:tcPr>
            <w:tcW w:w="890" w:type="dxa"/>
          </w:tcPr>
          <w:p>
            <w:pPr>
              <w:pStyle w:val="Header"/>
              <w:tabs>
                <w:tab w:val="left" w:pos="720"/>
              </w:tabs>
              <w:rPr>
                <w:rFonts w:cs="Arial"/>
                <w:i/>
                <w:iCs/>
                <w:sz w:val="22"/>
                <w:szCs w:val="22"/>
              </w:rPr>
            </w:pPr>
          </w:p>
        </w:tc>
        <w:tc>
          <w:tcPr>
            <w:tcW w:w="5311" w:type="dxa"/>
            <w:hideMark/>
          </w:tcPr>
          <w:p>
            <w:pPr>
              <w:pStyle w:val="Header"/>
              <w:numPr>
                <w:ilvl w:val="0"/>
                <w:numId w:val="34"/>
              </w:numPr>
              <w:tabs>
                <w:tab w:val="left" w:pos="720"/>
                <w:tab w:val="center" w:pos="4513"/>
                <w:tab w:val="right" w:pos="9026"/>
              </w:tabs>
              <w:suppressAutoHyphens w:val="0"/>
              <w:ind w:left="494" w:right="252" w:hanging="494"/>
              <w:rPr>
                <w:rFonts w:cs="Arial"/>
                <w:i/>
                <w:iCs/>
                <w:sz w:val="22"/>
                <w:szCs w:val="22"/>
              </w:rPr>
            </w:pPr>
            <w:r>
              <w:rPr>
                <w:rFonts w:cs="Arial"/>
                <w:i/>
                <w:iCs/>
                <w:sz w:val="22"/>
                <w:szCs w:val="22"/>
              </w:rPr>
              <w:t>the amount of the initial measurement of the lease liability, as described in paragraph 26;</w:t>
            </w:r>
          </w:p>
          <w:p>
            <w:pPr>
              <w:pStyle w:val="Header"/>
              <w:numPr>
                <w:ilvl w:val="0"/>
                <w:numId w:val="34"/>
              </w:numPr>
              <w:tabs>
                <w:tab w:val="left" w:pos="720"/>
                <w:tab w:val="center" w:pos="4513"/>
                <w:tab w:val="right" w:pos="9026"/>
              </w:tabs>
              <w:suppressAutoHyphens w:val="0"/>
              <w:ind w:left="494" w:right="252" w:hanging="494"/>
              <w:rPr>
                <w:rFonts w:cs="Arial"/>
                <w:i/>
                <w:iCs/>
                <w:sz w:val="22"/>
                <w:szCs w:val="22"/>
              </w:rPr>
            </w:pPr>
            <w:r>
              <w:rPr>
                <w:rFonts w:cs="Arial"/>
                <w:i/>
                <w:iCs/>
                <w:sz w:val="22"/>
                <w:szCs w:val="22"/>
              </w:rPr>
              <w:t xml:space="preserve">any lease payments made at or before the commencement date, less any lease incentives received; </w:t>
            </w:r>
          </w:p>
          <w:p>
            <w:pPr>
              <w:pStyle w:val="Header"/>
              <w:numPr>
                <w:ilvl w:val="0"/>
                <w:numId w:val="34"/>
              </w:numPr>
              <w:tabs>
                <w:tab w:val="left" w:pos="720"/>
                <w:tab w:val="center" w:pos="4513"/>
                <w:tab w:val="right" w:pos="9026"/>
              </w:tabs>
              <w:suppressAutoHyphens w:val="0"/>
              <w:ind w:left="494" w:right="252" w:hanging="494"/>
              <w:rPr>
                <w:rFonts w:cs="Arial"/>
                <w:i/>
                <w:iCs/>
                <w:sz w:val="22"/>
                <w:szCs w:val="22"/>
              </w:rPr>
            </w:pPr>
            <w:r>
              <w:rPr>
                <w:rFonts w:cs="Arial"/>
                <w:i/>
                <w:iCs/>
                <w:sz w:val="22"/>
                <w:szCs w:val="22"/>
              </w:rPr>
              <w:t>Any initial direct costs incurred by the lessee; and</w:t>
            </w:r>
          </w:p>
          <w:p>
            <w:pPr>
              <w:pStyle w:val="Header"/>
              <w:numPr>
                <w:ilvl w:val="0"/>
                <w:numId w:val="34"/>
              </w:numPr>
              <w:tabs>
                <w:tab w:val="left" w:pos="720"/>
                <w:tab w:val="center" w:pos="4513"/>
                <w:tab w:val="right" w:pos="9026"/>
              </w:tabs>
              <w:suppressAutoHyphens w:val="0"/>
              <w:ind w:left="494" w:right="252" w:hanging="494"/>
              <w:rPr>
                <w:rFonts w:cs="Arial"/>
                <w:i/>
                <w:iCs/>
                <w:sz w:val="22"/>
                <w:szCs w:val="22"/>
              </w:rPr>
            </w:pPr>
            <w:r>
              <w:rPr>
                <w:rFonts w:cs="Arial"/>
                <w:i/>
                <w:iCs/>
                <w:sz w:val="22"/>
                <w:szCs w:val="22"/>
              </w:rPr>
              <w:t>Estimate of dismantling cost.”</w:t>
            </w:r>
          </w:p>
        </w:tc>
      </w:tr>
    </w:tbl>
    <w:p>
      <w:pPr>
        <w:pStyle w:val="ListParagraph"/>
        <w:ind w:left="1440"/>
        <w:jc w:val="both"/>
        <w:rPr>
          <w:rFonts w:ascii="Arial" w:hAnsi="Arial" w:cs="Arial"/>
          <w:b/>
          <w:bCs/>
        </w:rPr>
      </w:pPr>
    </w:p>
    <w:p>
      <w:pPr>
        <w:pStyle w:val="ListParagraph"/>
        <w:keepNext/>
        <w:numPr>
          <w:ilvl w:val="1"/>
          <w:numId w:val="1"/>
        </w:numPr>
        <w:ind w:left="1440" w:hanging="720"/>
        <w:contextualSpacing/>
        <w:jc w:val="both"/>
        <w:rPr>
          <w:rFonts w:ascii="Arial" w:hAnsi="Arial" w:cs="Arial"/>
          <w:b/>
          <w:bCs/>
        </w:rPr>
      </w:pPr>
      <w:r>
        <w:rPr>
          <w:rFonts w:ascii="Arial" w:eastAsia="Calibri" w:hAnsi="Arial" w:cs="Arial"/>
          <w:sz w:val="22"/>
          <w:szCs w:val="22"/>
          <w:lang w:val="en-PH" w:eastAsia="ar-SA"/>
        </w:rPr>
        <w:t>Paragraph</w:t>
      </w:r>
      <w:r>
        <w:rPr>
          <w:rFonts w:ascii="Arial" w:hAnsi="Arial" w:cs="Arial"/>
          <w:sz w:val="22"/>
          <w:szCs w:val="22"/>
          <w:lang w:eastAsia="ar-SA"/>
        </w:rPr>
        <w:t xml:space="preserve"> 26 of PFRS 16 likewise states that:</w:t>
      </w:r>
    </w:p>
    <w:p>
      <w:pPr>
        <w:pStyle w:val="ListParagraph"/>
        <w:keepNext/>
        <w:ind w:left="1440"/>
        <w:jc w:val="both"/>
        <w:rPr>
          <w:rFonts w:ascii="Arial" w:hAnsi="Arial" w:cs="Arial"/>
          <w:sz w:val="22"/>
          <w:szCs w:val="22"/>
          <w:lang w:eastAsia="ar-SA"/>
        </w:rPr>
      </w:pPr>
    </w:p>
    <w:p>
      <w:pPr>
        <w:pStyle w:val="ListParagraph"/>
        <w:ind w:left="2070" w:right="540"/>
        <w:jc w:val="both"/>
        <w:rPr>
          <w:rFonts w:ascii="Arial" w:hAnsi="Arial" w:cs="Arial"/>
          <w:i/>
          <w:sz w:val="22"/>
          <w:szCs w:val="22"/>
          <w:lang w:eastAsia="ar-SA"/>
        </w:rPr>
      </w:pPr>
      <w:r>
        <w:rPr>
          <w:rFonts w:ascii="Arial" w:hAnsi="Arial" w:cs="Arial"/>
          <w:sz w:val="22"/>
          <w:szCs w:val="22"/>
          <w:lang w:eastAsia="ar-SA"/>
        </w:rPr>
        <w:t>“</w:t>
      </w:r>
      <w:r>
        <w:rPr>
          <w:rFonts w:ascii="Arial" w:hAnsi="Arial" w:cs="Arial"/>
          <w:i/>
          <w:sz w:val="22"/>
          <w:szCs w:val="22"/>
          <w:lang w:eastAsia="ar-SA"/>
        </w:rPr>
        <w:t>At the commencement date, a lessee shall measure the lease liability at the present value of the lease payments that are not paid at the date. The lease payments shall be discounted using the interest rate implicit in the lease, if that rate can be readily determined. If that rate cannot be readily determined, the lessee shall use the lessee’s incremental borrowing rate.”</w:t>
      </w:r>
    </w:p>
    <w:p>
      <w:pPr>
        <w:pStyle w:val="ListParagraph"/>
        <w:ind w:left="709"/>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lang w:val="en-PH" w:eastAsia="ar-SA"/>
        </w:rPr>
        <w:t xml:space="preserve">On December 18, 2020 PCSO renewed lease contract with the Joint Venture of </w:t>
      </w:r>
      <w:r>
        <w:rPr>
          <w:rFonts w:ascii="Arial" w:hAnsi="Arial" w:cs="Arial"/>
          <w:sz w:val="22"/>
          <w:szCs w:val="22"/>
        </w:rPr>
        <w:t>Sun Plaza Development Corporation, AP Securities, Inc. and Conservatory Shaw Plaza, Inc. The contract has a term of three years commencing on January 1, 2021 and expiring on December 31, 2023.</w:t>
      </w:r>
    </w:p>
    <w:p>
      <w:pPr>
        <w:pStyle w:val="ListParagraph"/>
        <w:ind w:left="1440"/>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rPr>
        <w:t>Section 4 of the Contract of Lease provides that, immediately upon signing of the contract, PCSO shall pay the Lessor a three (3) month advance rental at P11.335 million per month to be applied to the last three months of the lease period.</w:t>
      </w:r>
    </w:p>
    <w:p>
      <w:pPr>
        <w:pStyle w:val="ListParagraph"/>
        <w:ind w:left="1440"/>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rPr>
      </w:pPr>
      <w:r>
        <w:rPr>
          <w:rFonts w:ascii="Arial" w:eastAsia="Calibri" w:hAnsi="Arial" w:cs="Arial"/>
          <w:lang w:eastAsia="ar-SA"/>
        </w:rPr>
        <w:t>The lease contract showed a total contract price for the lease of P428.800 million, inclusive of VAT and Association Dues, with an escalation rate of 5% per annum, as shown</w:t>
      </w:r>
      <w:r>
        <w:rPr>
          <w:rFonts w:ascii="Arial" w:hAnsi="Arial" w:cs="Arial"/>
        </w:rPr>
        <w:t xml:space="preserve"> below:</w:t>
      </w:r>
    </w:p>
    <w:tbl>
      <w:tblPr>
        <w:tblStyle w:val="TableGrid"/>
        <w:tblW w:w="5580" w:type="dxa"/>
        <w:tblInd w:w="2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1530"/>
        <w:gridCol w:w="2430"/>
      </w:tblGrid>
      <w:tr>
        <w:tc>
          <w:tcPr>
            <w:tcW w:w="1620" w:type="dxa"/>
            <w:tcBorders>
              <w:top w:val="single" w:sz="4" w:space="0" w:color="auto"/>
              <w:bottom w:val="single" w:sz="4" w:space="0" w:color="auto"/>
            </w:tcBorders>
          </w:tcPr>
          <w:p>
            <w:pPr>
              <w:rPr>
                <w:rFonts w:ascii="Arial Narrow" w:hAnsi="Arial Narrow" w:cs="Arial"/>
                <w:b/>
                <w:sz w:val="20"/>
                <w:szCs w:val="20"/>
              </w:rPr>
            </w:pPr>
            <w:r>
              <w:rPr>
                <w:rFonts w:ascii="Arial Narrow" w:hAnsi="Arial Narrow" w:cs="Arial"/>
                <w:b/>
                <w:sz w:val="20"/>
                <w:szCs w:val="20"/>
              </w:rPr>
              <w:t>Period</w:t>
            </w:r>
          </w:p>
        </w:tc>
        <w:tc>
          <w:tcPr>
            <w:tcW w:w="1530" w:type="dxa"/>
            <w:tcBorders>
              <w:top w:val="single" w:sz="4" w:space="0" w:color="auto"/>
              <w:bottom w:val="single" w:sz="4" w:space="0" w:color="auto"/>
            </w:tcBorders>
          </w:tcPr>
          <w:p>
            <w:pPr>
              <w:jc w:val="right"/>
              <w:rPr>
                <w:rFonts w:ascii="Arial Narrow" w:hAnsi="Arial Narrow" w:cs="Arial"/>
                <w:b/>
                <w:sz w:val="20"/>
                <w:szCs w:val="20"/>
              </w:rPr>
            </w:pPr>
            <w:r>
              <w:rPr>
                <w:rFonts w:ascii="Arial Narrow" w:hAnsi="Arial Narrow" w:cs="Arial"/>
                <w:b/>
                <w:sz w:val="20"/>
                <w:szCs w:val="20"/>
              </w:rPr>
              <w:t>Monthly Rental</w:t>
            </w:r>
          </w:p>
        </w:tc>
        <w:tc>
          <w:tcPr>
            <w:tcW w:w="2430" w:type="dxa"/>
            <w:tcBorders>
              <w:top w:val="single" w:sz="4" w:space="0" w:color="auto"/>
              <w:bottom w:val="single" w:sz="4" w:space="0" w:color="auto"/>
            </w:tcBorders>
          </w:tcPr>
          <w:p>
            <w:pPr>
              <w:jc w:val="right"/>
              <w:rPr>
                <w:rFonts w:ascii="Arial Narrow" w:hAnsi="Arial Narrow" w:cs="Arial"/>
                <w:b/>
                <w:sz w:val="20"/>
                <w:szCs w:val="20"/>
              </w:rPr>
            </w:pPr>
            <w:r>
              <w:rPr>
                <w:rFonts w:ascii="Arial Narrow" w:hAnsi="Arial Narrow" w:cs="Arial"/>
                <w:b/>
                <w:sz w:val="20"/>
                <w:szCs w:val="20"/>
              </w:rPr>
              <w:t>Rental Fee per Annum</w:t>
            </w:r>
          </w:p>
        </w:tc>
      </w:tr>
      <w:tr>
        <w:tc>
          <w:tcPr>
            <w:tcW w:w="1620" w:type="dxa"/>
            <w:tcBorders>
              <w:top w:val="single" w:sz="4" w:space="0" w:color="auto"/>
            </w:tcBorders>
          </w:tcPr>
          <w:p>
            <w:pPr>
              <w:rPr>
                <w:rFonts w:ascii="Arial Narrow" w:hAnsi="Arial Narrow" w:cs="Arial"/>
                <w:sz w:val="20"/>
                <w:szCs w:val="20"/>
              </w:rPr>
            </w:pPr>
            <w:r>
              <w:rPr>
                <w:rFonts w:ascii="Arial Narrow" w:hAnsi="Arial Narrow" w:cs="Arial"/>
                <w:sz w:val="20"/>
                <w:szCs w:val="20"/>
              </w:rPr>
              <w:t>2021</w:t>
            </w:r>
          </w:p>
        </w:tc>
        <w:tc>
          <w:tcPr>
            <w:tcW w:w="1530" w:type="dxa"/>
            <w:tcBorders>
              <w:top w:val="single" w:sz="4" w:space="0" w:color="auto"/>
            </w:tcBorders>
          </w:tcPr>
          <w:p>
            <w:pPr>
              <w:jc w:val="right"/>
              <w:rPr>
                <w:rFonts w:ascii="Arial Narrow" w:hAnsi="Arial Narrow" w:cs="Arial"/>
                <w:sz w:val="20"/>
                <w:szCs w:val="20"/>
              </w:rPr>
            </w:pPr>
            <w:r>
              <w:rPr>
                <w:rFonts w:ascii="Arial Narrow" w:hAnsi="Arial Narrow" w:cs="Arial"/>
                <w:sz w:val="20"/>
                <w:szCs w:val="20"/>
              </w:rPr>
              <w:t>P 11,334,925.45</w:t>
            </w:r>
          </w:p>
        </w:tc>
        <w:tc>
          <w:tcPr>
            <w:tcW w:w="2430" w:type="dxa"/>
            <w:tcBorders>
              <w:top w:val="single" w:sz="4" w:space="0" w:color="auto"/>
            </w:tcBorders>
          </w:tcPr>
          <w:p>
            <w:pPr>
              <w:jc w:val="right"/>
              <w:rPr>
                <w:rFonts w:ascii="Arial Narrow" w:hAnsi="Arial Narrow" w:cs="Arial"/>
                <w:sz w:val="20"/>
                <w:szCs w:val="20"/>
              </w:rPr>
            </w:pPr>
            <w:r>
              <w:rPr>
                <w:rFonts w:ascii="Arial Narrow" w:hAnsi="Arial Narrow" w:cs="Arial"/>
                <w:sz w:val="20"/>
                <w:szCs w:val="20"/>
              </w:rPr>
              <w:t>P 136,019,105.40</w:t>
            </w:r>
          </w:p>
        </w:tc>
      </w:tr>
      <w:tr>
        <w:tc>
          <w:tcPr>
            <w:tcW w:w="1620" w:type="dxa"/>
          </w:tcPr>
          <w:p>
            <w:pPr>
              <w:rPr>
                <w:rFonts w:ascii="Arial Narrow" w:hAnsi="Arial Narrow" w:cs="Arial"/>
                <w:sz w:val="20"/>
                <w:szCs w:val="20"/>
              </w:rPr>
            </w:pPr>
            <w:r>
              <w:rPr>
                <w:rFonts w:ascii="Arial Narrow" w:hAnsi="Arial Narrow" w:cs="Arial"/>
                <w:sz w:val="20"/>
                <w:szCs w:val="20"/>
              </w:rPr>
              <w:t>2022</w:t>
            </w:r>
          </w:p>
        </w:tc>
        <w:tc>
          <w:tcPr>
            <w:tcW w:w="1530" w:type="dxa"/>
          </w:tcPr>
          <w:p>
            <w:pPr>
              <w:jc w:val="right"/>
              <w:rPr>
                <w:rFonts w:ascii="Arial Narrow" w:hAnsi="Arial Narrow" w:cs="Arial"/>
                <w:sz w:val="20"/>
                <w:szCs w:val="20"/>
              </w:rPr>
            </w:pPr>
            <w:r>
              <w:rPr>
                <w:rFonts w:ascii="Arial Narrow" w:hAnsi="Arial Narrow" w:cs="Arial"/>
                <w:sz w:val="20"/>
                <w:szCs w:val="20"/>
              </w:rPr>
              <w:t>11,901,671.72</w:t>
            </w:r>
          </w:p>
        </w:tc>
        <w:tc>
          <w:tcPr>
            <w:tcW w:w="2430" w:type="dxa"/>
          </w:tcPr>
          <w:p>
            <w:pPr>
              <w:jc w:val="right"/>
              <w:rPr>
                <w:rFonts w:ascii="Arial Narrow" w:hAnsi="Arial Narrow" w:cs="Arial"/>
                <w:sz w:val="20"/>
                <w:szCs w:val="20"/>
              </w:rPr>
            </w:pPr>
            <w:r>
              <w:rPr>
                <w:rFonts w:ascii="Arial Narrow" w:hAnsi="Arial Narrow" w:cs="Arial"/>
                <w:sz w:val="20"/>
                <w:szCs w:val="20"/>
              </w:rPr>
              <w:t>142,820,060.60</w:t>
            </w:r>
          </w:p>
        </w:tc>
      </w:tr>
      <w:tr>
        <w:tc>
          <w:tcPr>
            <w:tcW w:w="1620" w:type="dxa"/>
            <w:tcBorders>
              <w:bottom w:val="single" w:sz="4" w:space="0" w:color="auto"/>
            </w:tcBorders>
          </w:tcPr>
          <w:p>
            <w:pPr>
              <w:rPr>
                <w:rFonts w:ascii="Arial Narrow" w:hAnsi="Arial Narrow" w:cs="Arial"/>
                <w:sz w:val="20"/>
                <w:szCs w:val="20"/>
              </w:rPr>
            </w:pPr>
            <w:r>
              <w:rPr>
                <w:rFonts w:ascii="Arial Narrow" w:hAnsi="Arial Narrow" w:cs="Arial"/>
                <w:sz w:val="20"/>
                <w:szCs w:val="20"/>
              </w:rPr>
              <w:t>2023</w:t>
            </w:r>
          </w:p>
        </w:tc>
        <w:tc>
          <w:tcPr>
            <w:tcW w:w="1530" w:type="dxa"/>
            <w:tcBorders>
              <w:bottom w:val="single" w:sz="4" w:space="0" w:color="auto"/>
            </w:tcBorders>
          </w:tcPr>
          <w:p>
            <w:pPr>
              <w:jc w:val="right"/>
              <w:rPr>
                <w:rFonts w:ascii="Arial Narrow" w:hAnsi="Arial Narrow" w:cs="Arial"/>
                <w:sz w:val="20"/>
                <w:szCs w:val="20"/>
              </w:rPr>
            </w:pPr>
            <w:r>
              <w:rPr>
                <w:rFonts w:ascii="Arial Narrow" w:hAnsi="Arial Narrow" w:cs="Arial"/>
                <w:sz w:val="20"/>
                <w:szCs w:val="20"/>
              </w:rPr>
              <w:t>12,496,755.33</w:t>
            </w:r>
          </w:p>
        </w:tc>
        <w:tc>
          <w:tcPr>
            <w:tcW w:w="2430" w:type="dxa"/>
            <w:tcBorders>
              <w:bottom w:val="single" w:sz="4" w:space="0" w:color="auto"/>
            </w:tcBorders>
          </w:tcPr>
          <w:p>
            <w:pPr>
              <w:jc w:val="right"/>
              <w:rPr>
                <w:rFonts w:ascii="Arial Narrow" w:hAnsi="Arial Narrow" w:cs="Arial"/>
                <w:sz w:val="20"/>
                <w:szCs w:val="20"/>
              </w:rPr>
            </w:pPr>
            <w:r>
              <w:rPr>
                <w:rFonts w:ascii="Arial Narrow" w:hAnsi="Arial Narrow" w:cs="Arial"/>
                <w:sz w:val="20"/>
                <w:szCs w:val="20"/>
              </w:rPr>
              <w:t>149,961,063.70</w:t>
            </w:r>
          </w:p>
        </w:tc>
      </w:tr>
      <w:tr>
        <w:tc>
          <w:tcPr>
            <w:tcW w:w="1620" w:type="dxa"/>
            <w:tcBorders>
              <w:top w:val="single" w:sz="4" w:space="0" w:color="auto"/>
              <w:bottom w:val="double" w:sz="4" w:space="0" w:color="auto"/>
            </w:tcBorders>
          </w:tcPr>
          <w:p>
            <w:pPr>
              <w:rPr>
                <w:rFonts w:ascii="Arial Narrow" w:hAnsi="Arial Narrow" w:cs="Arial"/>
                <w:b/>
                <w:sz w:val="20"/>
                <w:szCs w:val="20"/>
              </w:rPr>
            </w:pPr>
            <w:r>
              <w:rPr>
                <w:rFonts w:ascii="Arial Narrow" w:hAnsi="Arial Narrow" w:cs="Arial"/>
                <w:b/>
                <w:sz w:val="20"/>
                <w:szCs w:val="20"/>
              </w:rPr>
              <w:t>Total</w:t>
            </w:r>
          </w:p>
        </w:tc>
        <w:tc>
          <w:tcPr>
            <w:tcW w:w="1530" w:type="dxa"/>
            <w:tcBorders>
              <w:top w:val="single" w:sz="4" w:space="0" w:color="auto"/>
              <w:bottom w:val="double" w:sz="4" w:space="0" w:color="auto"/>
            </w:tcBorders>
          </w:tcPr>
          <w:p>
            <w:pPr>
              <w:jc w:val="right"/>
              <w:rPr>
                <w:rFonts w:ascii="Arial Narrow" w:hAnsi="Arial Narrow" w:cs="Arial"/>
                <w:b/>
                <w:sz w:val="20"/>
                <w:szCs w:val="20"/>
              </w:rPr>
            </w:pPr>
          </w:p>
        </w:tc>
        <w:tc>
          <w:tcPr>
            <w:tcW w:w="2430" w:type="dxa"/>
            <w:tcBorders>
              <w:top w:val="single" w:sz="4" w:space="0" w:color="auto"/>
              <w:bottom w:val="double" w:sz="4" w:space="0" w:color="auto"/>
            </w:tcBorders>
          </w:tcPr>
          <w:p>
            <w:pPr>
              <w:jc w:val="right"/>
              <w:rPr>
                <w:rFonts w:ascii="Arial Narrow" w:hAnsi="Arial Narrow" w:cs="Arial"/>
                <w:b/>
                <w:sz w:val="20"/>
                <w:szCs w:val="20"/>
              </w:rPr>
            </w:pPr>
            <w:r>
              <w:rPr>
                <w:rFonts w:ascii="Arial Narrow" w:hAnsi="Arial Narrow" w:cs="Arial"/>
                <w:b/>
                <w:sz w:val="20"/>
                <w:szCs w:val="20"/>
              </w:rPr>
              <w:t>P 428,800,229.70</w:t>
            </w:r>
          </w:p>
        </w:tc>
      </w:tr>
    </w:tbl>
    <w:p>
      <w:pPr>
        <w:pStyle w:val="ListParagraph"/>
        <w:ind w:left="709"/>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rPr>
        <w:t>The concerned personnel of the ABD informed that the incremental borrowing rate (IBR) used for the measurement of lease liability was 2.86 percent based on the prevailing rate of a three-year treasury bond.</w:t>
      </w:r>
    </w:p>
    <w:p>
      <w:pPr>
        <w:pStyle w:val="ListParagraph"/>
        <w:ind w:left="1440"/>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rPr>
        <w:t>Review of the amortization schedule of lease payments from ABD showed a total Lease Liability of P375.573 million. However, re-computation of the Lease Liability using the same rate provided by the ABD of 2.86 percent, the amount of the Lease Liability should have been P376.468 million or a discrepancy of P0.895 million. It was noted during the verification of the amortization schedule of lease payments provided by ABD that the difference pertains to the interest for January 2021 which forms part of the 1</w:t>
      </w:r>
      <w:r>
        <w:rPr>
          <w:rFonts w:ascii="Arial" w:hAnsi="Arial" w:cs="Arial"/>
          <w:sz w:val="22"/>
          <w:szCs w:val="22"/>
          <w:vertAlign w:val="superscript"/>
        </w:rPr>
        <w:t>st</w:t>
      </w:r>
      <w:r>
        <w:rPr>
          <w:rFonts w:ascii="Arial" w:hAnsi="Arial" w:cs="Arial"/>
          <w:sz w:val="22"/>
          <w:szCs w:val="22"/>
        </w:rPr>
        <w:t xml:space="preserve"> monthly lease payment of P11.335 million. Since no interest yet due in January 2021, the commencement date of the lease payment, it should have been credited instead to Finance Lease Liability to form part of cost of the right-of-use-asset. The inability to do so is not in line with Paragraphs 24 (a) and 26 of PFRS 16 on the measurement of Lease Liability and the cost of the right-of-use-asset, resulting in understatement of Finance Lease Payable and Lease Asset, Building and Other Structures, each by a total amount of P0.895 million.</w:t>
      </w:r>
    </w:p>
    <w:p>
      <w:pPr>
        <w:pStyle w:val="ListParagraph"/>
        <w:ind w:left="1440"/>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rPr>
        <w:t>Also, the management recorded the three months advance rental at P36.527 million. Computation, however, by the team of the three months advance rental at P11.335 million per month, per contract of lease, the advance rental should only be P34.005 million (P11.335 million x 3 mos.) or a difference of P2.522 million. Since the account Prepaid Rent was credited by management upon its recognition as part of the right of use of asset, consequently the accounts Lease Asset, Buildings and Other Structures and Prepaid Rent were overstated and understated (due to excess computation of prepaid rent), respectively, each by P2.522 million.</w:t>
      </w:r>
    </w:p>
    <w:p>
      <w:pPr>
        <w:pStyle w:val="ListParagraph"/>
        <w:ind w:left="1440"/>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rPr>
        <w:t>Further</w:t>
      </w:r>
      <w:r>
        <w:rPr>
          <w:rFonts w:ascii="Arial" w:hAnsi="Arial" w:cs="Arial"/>
          <w:bCs/>
          <w:sz w:val="22"/>
          <w:szCs w:val="22"/>
        </w:rPr>
        <w:t xml:space="preserve"> review of the amortization schedule of ABD disclosed that leased payments for the CY 2021 resulted in a reduction of Finance Lease Payable (Principal payment) for the 1st year of CY 2021 by P126.930 million and recognition of Interest Expense of P9.089 million. However, computation of the team showed that the reduction of Finance Lease Payable should be P127.826 million and Interest Expense of P8.193 million only. Thus, overstating both the Finance Lease Payable and Interest Expense by P0.895 million.</w:t>
      </w:r>
    </w:p>
    <w:p>
      <w:pPr>
        <w:pStyle w:val="ListParagraph"/>
        <w:ind w:left="1440"/>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rPr>
        <w:t xml:space="preserve">Likewise, </w:t>
      </w:r>
      <w:r>
        <w:rPr>
          <w:rFonts w:ascii="Arial" w:hAnsi="Arial" w:cs="Arial"/>
          <w:sz w:val="22"/>
          <w:szCs w:val="22"/>
          <w:lang w:val="en-PH" w:eastAsia="ar-SA"/>
        </w:rPr>
        <w:t>examination of the accounting records disclosed that the Depreciation expense for the Lease Assets</w:t>
      </w:r>
      <w:r>
        <w:rPr>
          <w:rFonts w:ascii="Arial" w:hAnsi="Arial" w:cs="Arial"/>
          <w:sz w:val="22"/>
          <w:szCs w:val="22"/>
        </w:rPr>
        <w:t xml:space="preserve"> for CY 2021</w:t>
      </w:r>
      <w:r>
        <w:rPr>
          <w:rFonts w:ascii="Arial" w:hAnsi="Arial" w:cs="Arial"/>
          <w:sz w:val="22"/>
          <w:szCs w:val="22"/>
          <w:lang w:val="en-PH" w:eastAsia="ar-SA"/>
        </w:rPr>
        <w:t xml:space="preserve"> was</w:t>
      </w:r>
      <w:r>
        <w:rPr>
          <w:rFonts w:ascii="Arial" w:hAnsi="Arial" w:cs="Arial"/>
          <w:sz w:val="22"/>
          <w:szCs w:val="22"/>
        </w:rPr>
        <w:t xml:space="preserve"> P137.366 million when it should only be P136.824 million thus, overstated the Depreciation Expense - Leased Assets, Buildings and Other Structures and </w:t>
      </w:r>
      <w:r>
        <w:rPr>
          <w:rFonts w:ascii="Arial" w:hAnsi="Arial" w:cs="Arial"/>
          <w:sz w:val="22"/>
          <w:szCs w:val="22"/>
          <w:lang w:val="en-PH" w:eastAsia="ar-SA"/>
        </w:rPr>
        <w:t xml:space="preserve">Accumulated Depreciation - Leased Assets, Buildings and Other Structures each accounts and understated the </w:t>
      </w:r>
      <w:r>
        <w:rPr>
          <w:rFonts w:ascii="Arial" w:hAnsi="Arial" w:cs="Arial"/>
          <w:sz w:val="22"/>
          <w:szCs w:val="22"/>
        </w:rPr>
        <w:t>Leased Assets, Buildings and Other Structures</w:t>
      </w:r>
      <w:r>
        <w:rPr>
          <w:rFonts w:ascii="Arial" w:hAnsi="Arial" w:cs="Arial"/>
          <w:sz w:val="22"/>
          <w:szCs w:val="22"/>
          <w:lang w:val="en-PH" w:eastAsia="ar-SA"/>
        </w:rPr>
        <w:t xml:space="preserve"> by </w:t>
      </w:r>
      <w:r>
        <w:rPr>
          <w:rFonts w:ascii="Arial" w:hAnsi="Arial" w:cs="Arial"/>
          <w:sz w:val="22"/>
          <w:szCs w:val="22"/>
        </w:rPr>
        <w:t>P542</w:t>
      </w:r>
      <w:proofErr w:type="gramStart"/>
      <w:r>
        <w:rPr>
          <w:rFonts w:ascii="Arial" w:hAnsi="Arial" w:cs="Arial"/>
          <w:sz w:val="22"/>
          <w:szCs w:val="22"/>
        </w:rPr>
        <w:t>,184.96</w:t>
      </w:r>
      <w:proofErr w:type="gramEnd"/>
      <w:r>
        <w:rPr>
          <w:rFonts w:ascii="Arial" w:hAnsi="Arial" w:cs="Arial"/>
          <w:sz w:val="22"/>
          <w:szCs w:val="22"/>
        </w:rPr>
        <w:t xml:space="preserve">. </w:t>
      </w:r>
    </w:p>
    <w:p>
      <w:pPr>
        <w:pStyle w:val="ListParagraph"/>
        <w:ind w:left="1440"/>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rPr>
        <w:t xml:space="preserve">In summary, the foregoing observations resulted in the overstatement of the accounts </w:t>
      </w:r>
      <w:r>
        <w:rPr>
          <w:rFonts w:ascii="Arial" w:hAnsi="Arial" w:cs="Arial"/>
          <w:sz w:val="22"/>
          <w:szCs w:val="22"/>
          <w:lang w:val="en-PH" w:eastAsia="ar-SA"/>
        </w:rPr>
        <w:t>Leased Assets, Buildings and Other Structures</w:t>
      </w:r>
      <w:r>
        <w:rPr>
          <w:rFonts w:ascii="Arial" w:hAnsi="Arial" w:cs="Arial"/>
          <w:sz w:val="22"/>
          <w:szCs w:val="22"/>
        </w:rPr>
        <w:t xml:space="preserve"> (net), Interest Expense, Depreciation Expense and Accumulated Depreciation by P1.627 million (P2.522 million – P0.895 million), P0.895 million, P0.542 million and P0.542 million respectively.</w:t>
      </w:r>
    </w:p>
    <w:p>
      <w:pPr>
        <w:pStyle w:val="ListParagraph"/>
        <w:ind w:left="709"/>
        <w:jc w:val="both"/>
        <w:rPr>
          <w:rFonts w:ascii="Arial" w:hAnsi="Arial" w:cs="Arial"/>
          <w:b/>
          <w:bCs/>
          <w:sz w:val="22"/>
          <w:szCs w:val="22"/>
        </w:rPr>
      </w:pPr>
    </w:p>
    <w:p>
      <w:pPr>
        <w:pStyle w:val="ListParagraph"/>
        <w:ind w:left="630" w:right="2880"/>
        <w:jc w:val="both"/>
        <w:rPr>
          <w:rFonts w:ascii="Arial" w:hAnsi="Arial" w:cs="Arial"/>
          <w:i/>
          <w:sz w:val="22"/>
          <w:szCs w:val="22"/>
          <w:lang w:val="en-PH" w:eastAsia="ar-SA"/>
        </w:rPr>
      </w:pPr>
      <w:r>
        <w:rPr>
          <w:rFonts w:ascii="Arial" w:hAnsi="Arial" w:cs="Arial"/>
          <w:i/>
          <w:sz w:val="22"/>
          <w:szCs w:val="22"/>
          <w:lang w:val="en-PH" w:eastAsia="ar-SA"/>
        </w:rPr>
        <w:t xml:space="preserve">Non-recognition of Depreciation Expense </w:t>
      </w:r>
    </w:p>
    <w:p>
      <w:pPr>
        <w:pStyle w:val="ListParagraph"/>
        <w:ind w:left="709" w:right="2880"/>
        <w:jc w:val="both"/>
        <w:rPr>
          <w:rFonts w:ascii="Arial" w:hAnsi="Arial" w:cs="Arial"/>
          <w:i/>
          <w:sz w:val="22"/>
          <w:szCs w:val="22"/>
          <w:lang w:val="en-PH" w:eastAsia="ar-SA"/>
        </w:rPr>
      </w:pPr>
    </w:p>
    <w:p>
      <w:pPr>
        <w:pStyle w:val="ListParagraph"/>
        <w:numPr>
          <w:ilvl w:val="1"/>
          <w:numId w:val="1"/>
        </w:numPr>
        <w:ind w:left="1440" w:hanging="720"/>
        <w:contextualSpacing/>
        <w:jc w:val="both"/>
        <w:rPr>
          <w:rFonts w:ascii="Arial" w:hAnsi="Arial" w:cs="Arial"/>
          <w:sz w:val="22"/>
          <w:szCs w:val="22"/>
          <w:lang w:val="en-PH" w:eastAsia="ar-SA"/>
        </w:rPr>
      </w:pPr>
      <w:r>
        <w:rPr>
          <w:rFonts w:ascii="Arial" w:hAnsi="Arial" w:cs="Arial"/>
          <w:sz w:val="22"/>
          <w:szCs w:val="22"/>
          <w:lang w:val="en-PH" w:eastAsia="ar-SA"/>
        </w:rPr>
        <w:t>Paragraph 32 of PFRS 16 states that:</w:t>
      </w:r>
    </w:p>
    <w:p>
      <w:pPr>
        <w:pStyle w:val="Header"/>
        <w:rPr>
          <w:rFonts w:cs="Arial"/>
          <w:sz w:val="22"/>
          <w:szCs w:val="22"/>
          <w:lang w:val="en-PH"/>
        </w:rPr>
      </w:pPr>
    </w:p>
    <w:p>
      <w:pPr>
        <w:pStyle w:val="Header"/>
        <w:ind w:left="1980" w:right="720" w:firstLine="0"/>
        <w:rPr>
          <w:rFonts w:cs="Arial"/>
          <w:sz w:val="22"/>
          <w:szCs w:val="22"/>
          <w:lang w:val="en-PH"/>
        </w:rPr>
      </w:pPr>
      <w:r>
        <w:rPr>
          <w:rFonts w:cs="Arial"/>
          <w:i/>
          <w:sz w:val="22"/>
          <w:szCs w:val="22"/>
          <w:lang w:val="en-PH"/>
        </w:rPr>
        <w:t xml:space="preserve">“If the lease transfers ownership of the underlying asset to the lessee by the end of the lease term or if the cost of the right-of-use asset reflects that the lessee will exercise a purchase option, the lessee shall depreciate the right-of-use asset from the commencement date to the end of the useful life of the underlying asset. </w:t>
      </w:r>
      <w:r>
        <w:rPr>
          <w:rFonts w:cs="Arial"/>
          <w:i/>
          <w:sz w:val="22"/>
          <w:szCs w:val="22"/>
          <w:u w:val="single"/>
          <w:lang w:val="en-PH"/>
        </w:rPr>
        <w:t>Otherwise, the lessee shall depreciate the right-of-use asset from the commencement date to the earlier of the end of the useful life of the right-of-use asset or the end of the lease term.</w:t>
      </w:r>
      <w:r>
        <w:rPr>
          <w:rFonts w:cs="Arial"/>
          <w:i/>
          <w:sz w:val="22"/>
          <w:szCs w:val="22"/>
          <w:lang w:val="en-PH"/>
        </w:rPr>
        <w:t>” (</w:t>
      </w:r>
      <w:r>
        <w:rPr>
          <w:rFonts w:cs="Arial"/>
          <w:sz w:val="22"/>
          <w:szCs w:val="22"/>
          <w:lang w:val="en-PH"/>
        </w:rPr>
        <w:t>Underscoring ours).</w:t>
      </w:r>
    </w:p>
    <w:p>
      <w:pPr>
        <w:pStyle w:val="Header"/>
        <w:ind w:right="720"/>
        <w:rPr>
          <w:rFonts w:cs="Arial"/>
          <w:i/>
          <w:sz w:val="22"/>
          <w:szCs w:val="22"/>
          <w:lang w:val="en-PH"/>
        </w:rPr>
      </w:pPr>
    </w:p>
    <w:p>
      <w:pPr>
        <w:pStyle w:val="ListParagraph"/>
        <w:numPr>
          <w:ilvl w:val="1"/>
          <w:numId w:val="1"/>
        </w:numPr>
        <w:ind w:left="1440" w:hanging="720"/>
        <w:contextualSpacing/>
        <w:jc w:val="both"/>
        <w:rPr>
          <w:rFonts w:cs="Arial"/>
          <w:sz w:val="22"/>
          <w:szCs w:val="22"/>
          <w:lang w:val="en-PH"/>
        </w:rPr>
      </w:pPr>
      <w:r>
        <w:rPr>
          <w:rFonts w:ascii="Arial" w:hAnsi="Arial" w:cs="Arial"/>
          <w:sz w:val="22"/>
          <w:szCs w:val="22"/>
        </w:rPr>
        <w:t xml:space="preserve">On </w:t>
      </w:r>
      <w:r>
        <w:rPr>
          <w:rFonts w:ascii="Arial" w:eastAsia="Calibri" w:hAnsi="Arial" w:cs="Arial"/>
          <w:sz w:val="22"/>
          <w:szCs w:val="22"/>
          <w:lang w:val="en-PH" w:eastAsia="ar-SA"/>
        </w:rPr>
        <w:t>October</w:t>
      </w:r>
      <w:r>
        <w:rPr>
          <w:rFonts w:ascii="Arial" w:hAnsi="Arial" w:cs="Arial"/>
          <w:sz w:val="22"/>
          <w:szCs w:val="22"/>
        </w:rPr>
        <w:t xml:space="preserve"> 18, 2021 PCSO entered into a new lease contract with the </w:t>
      </w:r>
      <w:r>
        <w:rPr>
          <w:rFonts w:ascii="Arial" w:hAnsi="Arial" w:cs="Arial"/>
          <w:sz w:val="22"/>
          <w:szCs w:val="22"/>
          <w:lang w:val="en-PH"/>
        </w:rPr>
        <w:t>Joint Venture of Sun Plaza Development Corporation, AP Securities, Inc., and Conservatory Shaw Plaza, Inc.</w:t>
      </w:r>
      <w:r>
        <w:rPr>
          <w:rFonts w:ascii="Arial" w:hAnsi="Arial" w:cs="Arial"/>
          <w:sz w:val="22"/>
          <w:szCs w:val="22"/>
        </w:rPr>
        <w:t xml:space="preserve"> to lease the 2</w:t>
      </w:r>
      <w:r>
        <w:rPr>
          <w:rFonts w:ascii="Arial" w:hAnsi="Arial" w:cs="Arial"/>
          <w:sz w:val="22"/>
          <w:szCs w:val="22"/>
          <w:vertAlign w:val="superscript"/>
        </w:rPr>
        <w:t>nd</w:t>
      </w:r>
      <w:r>
        <w:rPr>
          <w:rFonts w:ascii="Arial" w:hAnsi="Arial" w:cs="Arial"/>
          <w:sz w:val="22"/>
          <w:szCs w:val="22"/>
        </w:rPr>
        <w:t xml:space="preserve"> Floor Shaw Plaza One and Two Buildings with a total leasable office area of 1,275 </w:t>
      </w:r>
      <w:proofErr w:type="spellStart"/>
      <w:r>
        <w:rPr>
          <w:rFonts w:ascii="Arial" w:hAnsi="Arial" w:cs="Arial"/>
          <w:sz w:val="22"/>
          <w:szCs w:val="22"/>
        </w:rPr>
        <w:t>sq.m</w:t>
      </w:r>
      <w:proofErr w:type="spellEnd"/>
      <w:r>
        <w:rPr>
          <w:rFonts w:ascii="Arial" w:hAnsi="Arial" w:cs="Arial"/>
          <w:sz w:val="22"/>
          <w:szCs w:val="22"/>
        </w:rPr>
        <w:t xml:space="preserve">. </w:t>
      </w:r>
      <w:proofErr w:type="gramStart"/>
      <w:r>
        <w:rPr>
          <w:rFonts w:ascii="Arial" w:hAnsi="Arial" w:cs="Arial"/>
          <w:sz w:val="22"/>
          <w:szCs w:val="22"/>
        </w:rPr>
        <w:t>including</w:t>
      </w:r>
      <w:proofErr w:type="gramEnd"/>
      <w:r>
        <w:rPr>
          <w:rFonts w:ascii="Arial" w:hAnsi="Arial" w:cs="Arial"/>
          <w:sz w:val="22"/>
          <w:szCs w:val="22"/>
        </w:rPr>
        <w:t xml:space="preserve"> 17 parking slots with a term of three years commencing on November 1, 2021 and expiring on December 31, 2023.</w:t>
      </w:r>
    </w:p>
    <w:p>
      <w:pPr>
        <w:pStyle w:val="Header"/>
        <w:ind w:left="1440" w:firstLine="0"/>
        <w:rPr>
          <w:rFonts w:cs="Arial"/>
          <w:sz w:val="22"/>
          <w:szCs w:val="22"/>
          <w:lang w:val="en-PH"/>
        </w:rPr>
      </w:pPr>
    </w:p>
    <w:p>
      <w:pPr>
        <w:pStyle w:val="ListParagraph"/>
        <w:numPr>
          <w:ilvl w:val="1"/>
          <w:numId w:val="1"/>
        </w:numPr>
        <w:ind w:left="1440" w:hanging="720"/>
        <w:contextualSpacing/>
        <w:jc w:val="both"/>
        <w:rPr>
          <w:rFonts w:eastAsia="Calibri" w:cs="Arial"/>
          <w:sz w:val="22"/>
          <w:szCs w:val="22"/>
          <w:lang w:val="en-PH"/>
        </w:rPr>
      </w:pPr>
      <w:r>
        <w:rPr>
          <w:rFonts w:ascii="Arial" w:eastAsia="Calibri" w:hAnsi="Arial" w:cs="Arial"/>
          <w:sz w:val="22"/>
          <w:szCs w:val="22"/>
          <w:lang w:val="en-PH" w:eastAsia="ar-SA"/>
        </w:rPr>
        <w:t>The total contract price for the lease was P44.625 million, inclusive of VAT and Association Dues, with an escalation rate of 5% per annum, to wit:</w:t>
      </w:r>
    </w:p>
    <w:p>
      <w:pPr>
        <w:spacing w:after="0" w:line="240" w:lineRule="auto"/>
        <w:jc w:val="both"/>
        <w:rPr>
          <w:rFonts w:ascii="Arial" w:hAnsi="Arial" w:cs="Arial"/>
        </w:rPr>
      </w:pPr>
    </w:p>
    <w:tbl>
      <w:tblPr>
        <w:tblStyle w:val="TableGrid"/>
        <w:tblW w:w="5850" w:type="dxa"/>
        <w:tblInd w:w="2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60"/>
        <w:gridCol w:w="2610"/>
      </w:tblGrid>
      <w:tr>
        <w:tc>
          <w:tcPr>
            <w:tcW w:w="1080" w:type="dxa"/>
            <w:tcBorders>
              <w:top w:val="single" w:sz="4" w:space="0" w:color="auto"/>
              <w:bottom w:val="single" w:sz="4" w:space="0" w:color="auto"/>
            </w:tcBorders>
          </w:tcPr>
          <w:p>
            <w:pPr>
              <w:ind w:left="-108"/>
              <w:rPr>
                <w:rFonts w:ascii="Arial Narrow" w:hAnsi="Arial Narrow" w:cs="Arial"/>
                <w:b/>
                <w:sz w:val="20"/>
                <w:szCs w:val="20"/>
              </w:rPr>
            </w:pPr>
            <w:r>
              <w:rPr>
                <w:rFonts w:ascii="Arial Narrow" w:hAnsi="Arial Narrow" w:cs="Arial"/>
                <w:b/>
                <w:sz w:val="20"/>
                <w:szCs w:val="20"/>
              </w:rPr>
              <w:t>Period</w:t>
            </w:r>
          </w:p>
        </w:tc>
        <w:tc>
          <w:tcPr>
            <w:tcW w:w="2160" w:type="dxa"/>
            <w:tcBorders>
              <w:top w:val="single" w:sz="4" w:space="0" w:color="auto"/>
              <w:bottom w:val="single" w:sz="4" w:space="0" w:color="auto"/>
            </w:tcBorders>
          </w:tcPr>
          <w:p>
            <w:pPr>
              <w:jc w:val="right"/>
              <w:rPr>
                <w:rFonts w:ascii="Arial Narrow" w:hAnsi="Arial Narrow" w:cs="Arial"/>
                <w:b/>
                <w:sz w:val="20"/>
                <w:szCs w:val="20"/>
              </w:rPr>
            </w:pPr>
            <w:r>
              <w:rPr>
                <w:rFonts w:ascii="Arial Narrow" w:hAnsi="Arial Narrow" w:cs="Arial"/>
                <w:b/>
                <w:sz w:val="20"/>
                <w:szCs w:val="20"/>
              </w:rPr>
              <w:t>Monthly Rental</w:t>
            </w:r>
          </w:p>
        </w:tc>
        <w:tc>
          <w:tcPr>
            <w:tcW w:w="2610" w:type="dxa"/>
            <w:tcBorders>
              <w:top w:val="single" w:sz="4" w:space="0" w:color="auto"/>
              <w:bottom w:val="single" w:sz="4" w:space="0" w:color="auto"/>
            </w:tcBorders>
          </w:tcPr>
          <w:p>
            <w:pPr>
              <w:ind w:right="-108"/>
              <w:jc w:val="right"/>
              <w:rPr>
                <w:rFonts w:ascii="Arial Narrow" w:hAnsi="Arial Narrow" w:cs="Arial"/>
                <w:b/>
                <w:sz w:val="20"/>
                <w:szCs w:val="20"/>
              </w:rPr>
            </w:pPr>
            <w:r>
              <w:rPr>
                <w:rFonts w:ascii="Arial Narrow" w:hAnsi="Arial Narrow" w:cs="Arial"/>
                <w:b/>
                <w:sz w:val="20"/>
                <w:szCs w:val="20"/>
              </w:rPr>
              <w:t>Rental Fee per Annum</w:t>
            </w:r>
          </w:p>
        </w:tc>
      </w:tr>
      <w:tr>
        <w:tc>
          <w:tcPr>
            <w:tcW w:w="1080" w:type="dxa"/>
            <w:tcBorders>
              <w:top w:val="single" w:sz="4" w:space="0" w:color="auto"/>
            </w:tcBorders>
          </w:tcPr>
          <w:p>
            <w:pPr>
              <w:ind w:left="-108"/>
              <w:rPr>
                <w:rFonts w:ascii="Arial Narrow" w:hAnsi="Arial Narrow" w:cs="Arial"/>
                <w:sz w:val="20"/>
                <w:szCs w:val="20"/>
              </w:rPr>
            </w:pPr>
            <w:r>
              <w:rPr>
                <w:rFonts w:ascii="Arial Narrow" w:hAnsi="Arial Narrow" w:cs="Arial"/>
                <w:sz w:val="20"/>
                <w:szCs w:val="20"/>
              </w:rPr>
              <w:t>2021</w:t>
            </w:r>
          </w:p>
        </w:tc>
        <w:tc>
          <w:tcPr>
            <w:tcW w:w="2160" w:type="dxa"/>
            <w:tcBorders>
              <w:top w:val="single" w:sz="4" w:space="0" w:color="auto"/>
            </w:tcBorders>
          </w:tcPr>
          <w:p>
            <w:pPr>
              <w:jc w:val="right"/>
              <w:rPr>
                <w:rFonts w:ascii="Arial Narrow" w:hAnsi="Arial Narrow" w:cs="Arial"/>
                <w:sz w:val="20"/>
                <w:szCs w:val="20"/>
              </w:rPr>
            </w:pPr>
            <w:r>
              <w:rPr>
                <w:rFonts w:ascii="Arial Narrow" w:hAnsi="Arial Narrow" w:cs="Arial"/>
                <w:sz w:val="20"/>
                <w:szCs w:val="20"/>
              </w:rPr>
              <w:t>1,663,251.44</w:t>
            </w:r>
          </w:p>
        </w:tc>
        <w:tc>
          <w:tcPr>
            <w:tcW w:w="2610" w:type="dxa"/>
            <w:tcBorders>
              <w:top w:val="single" w:sz="4" w:space="0" w:color="auto"/>
            </w:tcBorders>
          </w:tcPr>
          <w:p>
            <w:pPr>
              <w:ind w:right="-108"/>
              <w:jc w:val="right"/>
              <w:rPr>
                <w:rFonts w:ascii="Arial Narrow" w:hAnsi="Arial Narrow" w:cs="Arial"/>
                <w:sz w:val="20"/>
                <w:szCs w:val="20"/>
              </w:rPr>
            </w:pPr>
            <w:r>
              <w:rPr>
                <w:rFonts w:ascii="Arial Narrow" w:hAnsi="Arial Narrow" w:cs="Arial"/>
                <w:sz w:val="20"/>
                <w:szCs w:val="20"/>
              </w:rPr>
              <w:t>P    1,663,251.44</w:t>
            </w:r>
          </w:p>
        </w:tc>
      </w:tr>
      <w:tr>
        <w:tc>
          <w:tcPr>
            <w:tcW w:w="1080" w:type="dxa"/>
          </w:tcPr>
          <w:p>
            <w:pPr>
              <w:ind w:left="-108"/>
              <w:rPr>
                <w:rFonts w:ascii="Arial Narrow" w:hAnsi="Arial Narrow" w:cs="Arial"/>
                <w:sz w:val="20"/>
                <w:szCs w:val="20"/>
              </w:rPr>
            </w:pPr>
            <w:r>
              <w:rPr>
                <w:rFonts w:ascii="Arial Narrow" w:hAnsi="Arial Narrow" w:cs="Arial"/>
                <w:sz w:val="20"/>
                <w:szCs w:val="20"/>
              </w:rPr>
              <w:t>2022</w:t>
            </w:r>
          </w:p>
        </w:tc>
        <w:tc>
          <w:tcPr>
            <w:tcW w:w="2160" w:type="dxa"/>
          </w:tcPr>
          <w:p>
            <w:pPr>
              <w:jc w:val="right"/>
              <w:rPr>
                <w:rFonts w:ascii="Arial Narrow" w:hAnsi="Arial Narrow" w:cs="Arial"/>
                <w:sz w:val="20"/>
                <w:szCs w:val="20"/>
              </w:rPr>
            </w:pPr>
            <w:r>
              <w:rPr>
                <w:rFonts w:ascii="Arial Narrow" w:hAnsi="Arial Narrow" w:cs="Arial"/>
                <w:sz w:val="20"/>
                <w:szCs w:val="20"/>
              </w:rPr>
              <w:t>1,746,414.01</w:t>
            </w:r>
          </w:p>
        </w:tc>
        <w:tc>
          <w:tcPr>
            <w:tcW w:w="2610" w:type="dxa"/>
          </w:tcPr>
          <w:p>
            <w:pPr>
              <w:ind w:right="-108"/>
              <w:jc w:val="right"/>
              <w:rPr>
                <w:rFonts w:ascii="Arial Narrow" w:hAnsi="Arial Narrow" w:cs="Arial"/>
                <w:sz w:val="20"/>
                <w:szCs w:val="20"/>
              </w:rPr>
            </w:pPr>
            <w:r>
              <w:rPr>
                <w:rFonts w:ascii="Arial Narrow" w:hAnsi="Arial Narrow" w:cs="Arial"/>
                <w:sz w:val="20"/>
                <w:szCs w:val="20"/>
              </w:rPr>
              <w:t>20,956,968.14</w:t>
            </w:r>
          </w:p>
        </w:tc>
      </w:tr>
      <w:tr>
        <w:tc>
          <w:tcPr>
            <w:tcW w:w="1080" w:type="dxa"/>
            <w:tcBorders>
              <w:bottom w:val="single" w:sz="4" w:space="0" w:color="auto"/>
            </w:tcBorders>
          </w:tcPr>
          <w:p>
            <w:pPr>
              <w:ind w:left="-108"/>
              <w:rPr>
                <w:rFonts w:ascii="Arial Narrow" w:hAnsi="Arial Narrow" w:cs="Arial"/>
                <w:sz w:val="20"/>
                <w:szCs w:val="20"/>
              </w:rPr>
            </w:pPr>
            <w:r>
              <w:rPr>
                <w:rFonts w:ascii="Arial Narrow" w:hAnsi="Arial Narrow" w:cs="Arial"/>
                <w:sz w:val="20"/>
                <w:szCs w:val="20"/>
              </w:rPr>
              <w:t>2023</w:t>
            </w:r>
          </w:p>
        </w:tc>
        <w:tc>
          <w:tcPr>
            <w:tcW w:w="2160" w:type="dxa"/>
            <w:tcBorders>
              <w:bottom w:val="single" w:sz="4" w:space="0" w:color="auto"/>
            </w:tcBorders>
          </w:tcPr>
          <w:p>
            <w:pPr>
              <w:jc w:val="right"/>
              <w:rPr>
                <w:rFonts w:ascii="Arial Narrow" w:hAnsi="Arial Narrow" w:cs="Arial"/>
                <w:sz w:val="20"/>
                <w:szCs w:val="20"/>
              </w:rPr>
            </w:pPr>
            <w:r>
              <w:rPr>
                <w:rFonts w:ascii="Arial Narrow" w:hAnsi="Arial Narrow" w:cs="Arial"/>
                <w:sz w:val="20"/>
                <w:szCs w:val="20"/>
              </w:rPr>
              <w:t>1,833,734.71</w:t>
            </w:r>
          </w:p>
        </w:tc>
        <w:tc>
          <w:tcPr>
            <w:tcW w:w="2610" w:type="dxa"/>
            <w:tcBorders>
              <w:bottom w:val="single" w:sz="4" w:space="0" w:color="auto"/>
            </w:tcBorders>
          </w:tcPr>
          <w:p>
            <w:pPr>
              <w:ind w:right="-108"/>
              <w:jc w:val="right"/>
              <w:rPr>
                <w:rFonts w:ascii="Arial Narrow" w:hAnsi="Arial Narrow" w:cs="Arial"/>
                <w:sz w:val="20"/>
                <w:szCs w:val="20"/>
              </w:rPr>
            </w:pPr>
            <w:r>
              <w:rPr>
                <w:rFonts w:ascii="Arial Narrow" w:hAnsi="Arial Narrow" w:cs="Arial"/>
                <w:sz w:val="20"/>
                <w:szCs w:val="20"/>
              </w:rPr>
              <w:t>22,004,816.55</w:t>
            </w:r>
          </w:p>
        </w:tc>
      </w:tr>
      <w:tr>
        <w:tc>
          <w:tcPr>
            <w:tcW w:w="1080" w:type="dxa"/>
            <w:tcBorders>
              <w:top w:val="single" w:sz="4" w:space="0" w:color="auto"/>
              <w:bottom w:val="double" w:sz="4" w:space="0" w:color="auto"/>
            </w:tcBorders>
          </w:tcPr>
          <w:p>
            <w:pPr>
              <w:ind w:left="-108"/>
              <w:rPr>
                <w:rFonts w:ascii="Arial Narrow" w:hAnsi="Arial Narrow" w:cs="Arial"/>
                <w:b/>
                <w:sz w:val="20"/>
                <w:szCs w:val="20"/>
              </w:rPr>
            </w:pPr>
            <w:r>
              <w:rPr>
                <w:rFonts w:ascii="Arial Narrow" w:hAnsi="Arial Narrow" w:cs="Arial"/>
                <w:b/>
                <w:sz w:val="20"/>
                <w:szCs w:val="20"/>
              </w:rPr>
              <w:t>Total</w:t>
            </w:r>
          </w:p>
        </w:tc>
        <w:tc>
          <w:tcPr>
            <w:tcW w:w="2160" w:type="dxa"/>
            <w:tcBorders>
              <w:top w:val="single" w:sz="4" w:space="0" w:color="auto"/>
              <w:bottom w:val="double" w:sz="4" w:space="0" w:color="auto"/>
            </w:tcBorders>
          </w:tcPr>
          <w:p>
            <w:pPr>
              <w:jc w:val="right"/>
              <w:rPr>
                <w:rFonts w:ascii="Arial Narrow" w:hAnsi="Arial Narrow" w:cs="Arial"/>
                <w:b/>
                <w:sz w:val="20"/>
                <w:szCs w:val="20"/>
              </w:rPr>
            </w:pPr>
          </w:p>
        </w:tc>
        <w:tc>
          <w:tcPr>
            <w:tcW w:w="2610" w:type="dxa"/>
            <w:tcBorders>
              <w:top w:val="single" w:sz="4" w:space="0" w:color="auto"/>
              <w:bottom w:val="double" w:sz="4" w:space="0" w:color="auto"/>
            </w:tcBorders>
          </w:tcPr>
          <w:p>
            <w:pPr>
              <w:ind w:right="-108"/>
              <w:jc w:val="right"/>
              <w:rPr>
                <w:rFonts w:ascii="Arial Narrow" w:hAnsi="Arial Narrow" w:cs="Arial"/>
                <w:b/>
                <w:sz w:val="20"/>
                <w:szCs w:val="20"/>
              </w:rPr>
            </w:pPr>
            <w:r>
              <w:rPr>
                <w:rFonts w:ascii="Arial Narrow" w:hAnsi="Arial Narrow" w:cs="Arial"/>
                <w:b/>
                <w:sz w:val="20"/>
                <w:szCs w:val="20"/>
              </w:rPr>
              <w:t>P  44,625,036.14</w:t>
            </w:r>
          </w:p>
        </w:tc>
      </w:tr>
    </w:tbl>
    <w:p>
      <w:pPr>
        <w:pStyle w:val="ListParagraph"/>
        <w:ind w:left="709"/>
        <w:jc w:val="both"/>
        <w:rPr>
          <w:rFonts w:ascii="Arial" w:hAnsi="Arial" w:cs="Arial"/>
          <w:sz w:val="22"/>
          <w:szCs w:val="22"/>
          <w:lang w:val="en-PH" w:eastAsia="ar-SA"/>
        </w:rPr>
      </w:pPr>
    </w:p>
    <w:p>
      <w:pPr>
        <w:pStyle w:val="ListParagraph"/>
        <w:numPr>
          <w:ilvl w:val="1"/>
          <w:numId w:val="1"/>
        </w:numPr>
        <w:ind w:left="1440" w:hanging="720"/>
        <w:contextualSpacing/>
        <w:jc w:val="both"/>
        <w:rPr>
          <w:rFonts w:ascii="Arial" w:hAnsi="Arial" w:cs="Arial"/>
          <w:sz w:val="22"/>
          <w:szCs w:val="22"/>
          <w:lang w:val="en-PH" w:eastAsia="ar-SA"/>
        </w:rPr>
      </w:pPr>
      <w:r>
        <w:rPr>
          <w:rFonts w:ascii="Arial" w:eastAsia="Calibri" w:hAnsi="Arial" w:cs="Arial"/>
          <w:sz w:val="22"/>
          <w:szCs w:val="22"/>
          <w:lang w:val="en-PH" w:eastAsia="ar-SA"/>
        </w:rPr>
        <w:t>Section</w:t>
      </w:r>
      <w:r>
        <w:rPr>
          <w:rFonts w:ascii="Arial" w:hAnsi="Arial" w:cs="Arial"/>
          <w:sz w:val="22"/>
          <w:szCs w:val="22"/>
        </w:rPr>
        <w:t xml:space="preserve"> 3 of the said contract grants PCSO free of rent for a period of two months commencing on November 1, 2021 up to December 31, 2021 to conduct the fit-out works on the leased premises. Advance rental for 3 months amounting P4.990 million (inclusive of 12% VAT and Parking Fees) to be applied to the last three months of the Contract shall be paid upon signing the lease contract.</w:t>
      </w:r>
    </w:p>
    <w:p>
      <w:pPr>
        <w:pStyle w:val="ListParagraph"/>
        <w:ind w:left="1440"/>
        <w:jc w:val="both"/>
        <w:rPr>
          <w:rFonts w:ascii="Arial" w:hAnsi="Arial" w:cs="Arial"/>
          <w:sz w:val="22"/>
          <w:szCs w:val="22"/>
          <w:lang w:val="en-PH" w:eastAsia="ar-SA"/>
        </w:rPr>
      </w:pPr>
    </w:p>
    <w:p>
      <w:pPr>
        <w:pStyle w:val="ListParagraph"/>
        <w:numPr>
          <w:ilvl w:val="1"/>
          <w:numId w:val="1"/>
        </w:numPr>
        <w:ind w:left="1440" w:hanging="720"/>
        <w:contextualSpacing/>
        <w:jc w:val="both"/>
        <w:rPr>
          <w:rFonts w:ascii="Arial" w:hAnsi="Arial" w:cs="Arial"/>
          <w:sz w:val="22"/>
          <w:szCs w:val="22"/>
          <w:lang w:val="en-PH" w:eastAsia="ar-SA"/>
        </w:rPr>
      </w:pPr>
      <w:r>
        <w:rPr>
          <w:rFonts w:ascii="Arial" w:hAnsi="Arial" w:cs="Arial"/>
          <w:sz w:val="22"/>
          <w:szCs w:val="22"/>
          <w:lang w:val="en-PH" w:eastAsia="ar-SA"/>
        </w:rPr>
        <w:t xml:space="preserve">Examination of the accounting records disclosed that the depreciation expense </w:t>
      </w:r>
      <w:r>
        <w:rPr>
          <w:rFonts w:ascii="Arial" w:eastAsia="Calibri" w:hAnsi="Arial" w:cs="Arial"/>
          <w:sz w:val="22"/>
          <w:szCs w:val="22"/>
          <w:lang w:val="en-PH" w:eastAsia="ar-SA"/>
        </w:rPr>
        <w:t>for</w:t>
      </w:r>
      <w:r>
        <w:rPr>
          <w:rFonts w:ascii="Arial" w:hAnsi="Arial" w:cs="Arial"/>
          <w:sz w:val="22"/>
          <w:szCs w:val="22"/>
        </w:rPr>
        <w:t xml:space="preserve"> CY 2021</w:t>
      </w:r>
      <w:r>
        <w:rPr>
          <w:rFonts w:ascii="Arial" w:hAnsi="Arial" w:cs="Arial"/>
          <w:sz w:val="22"/>
          <w:szCs w:val="22"/>
          <w:lang w:val="en-PH" w:eastAsia="ar-SA"/>
        </w:rPr>
        <w:t xml:space="preserve"> for the additional lease of office space </w:t>
      </w:r>
      <w:r>
        <w:rPr>
          <w:rFonts w:ascii="Arial" w:hAnsi="Arial" w:cs="Arial"/>
          <w:sz w:val="22"/>
          <w:szCs w:val="22"/>
        </w:rPr>
        <w:t xml:space="preserve">was not recognized in the books covering the period November 1, 2021, the commencement date, up to December 31, 2021. The non-recognition of the expense has understated the Depreciation Expense - Leased Assets, Buildings and Other Structures and </w:t>
      </w:r>
      <w:r>
        <w:rPr>
          <w:rFonts w:ascii="Arial" w:hAnsi="Arial" w:cs="Arial"/>
          <w:sz w:val="22"/>
          <w:szCs w:val="22"/>
          <w:lang w:val="en-PH" w:eastAsia="ar-SA"/>
        </w:rPr>
        <w:t xml:space="preserve">Accumulated Depreciation - Leased Assets, Buildings and Other Structures </w:t>
      </w:r>
      <w:r>
        <w:rPr>
          <w:rFonts w:ascii="Arial" w:hAnsi="Arial" w:cs="Arial"/>
          <w:sz w:val="22"/>
          <w:szCs w:val="22"/>
        </w:rPr>
        <w:t xml:space="preserve">and overstated the </w:t>
      </w:r>
      <w:r>
        <w:rPr>
          <w:rFonts w:ascii="Arial" w:hAnsi="Arial" w:cs="Arial"/>
          <w:sz w:val="22"/>
          <w:szCs w:val="22"/>
          <w:lang w:val="en-PH" w:eastAsia="ar-SA"/>
        </w:rPr>
        <w:t xml:space="preserve">Leased Assets, Buildings and Other Structures each accounts by </w:t>
      </w:r>
      <w:r>
        <w:rPr>
          <w:rFonts w:ascii="Arial" w:hAnsi="Arial" w:cs="Arial"/>
          <w:sz w:val="22"/>
          <w:szCs w:val="22"/>
        </w:rPr>
        <w:t>P3.189 million</w:t>
      </w:r>
      <w:r>
        <w:rPr>
          <w:rFonts w:ascii="Arial" w:hAnsi="Arial" w:cs="Arial"/>
          <w:i/>
          <w:sz w:val="22"/>
          <w:szCs w:val="22"/>
        </w:rPr>
        <w:t>.</w:t>
      </w:r>
    </w:p>
    <w:p>
      <w:pPr>
        <w:spacing w:after="0" w:line="240" w:lineRule="auto"/>
        <w:jc w:val="both"/>
        <w:rPr>
          <w:rFonts w:ascii="Arial" w:hAnsi="Arial" w:cs="Arial"/>
        </w:rPr>
      </w:pPr>
    </w:p>
    <w:p>
      <w:pPr>
        <w:pStyle w:val="ListParagraph"/>
        <w:ind w:right="2880"/>
        <w:contextualSpacing/>
        <w:jc w:val="both"/>
        <w:rPr>
          <w:rFonts w:ascii="Arial" w:hAnsi="Arial" w:cs="Arial"/>
          <w:i/>
          <w:sz w:val="22"/>
          <w:szCs w:val="22"/>
          <w:lang w:val="en-PH" w:eastAsia="ar-SA"/>
        </w:rPr>
      </w:pPr>
      <w:r>
        <w:rPr>
          <w:rFonts w:ascii="Arial" w:hAnsi="Arial" w:cs="Arial"/>
          <w:i/>
          <w:sz w:val="22"/>
          <w:szCs w:val="22"/>
          <w:lang w:val="en-PH" w:eastAsia="ar-SA"/>
        </w:rPr>
        <w:t xml:space="preserve">No proper classification of Finance Lease Payable </w:t>
      </w:r>
    </w:p>
    <w:p>
      <w:pPr>
        <w:pStyle w:val="ListParagraph"/>
        <w:ind w:left="709"/>
        <w:jc w:val="both"/>
        <w:rPr>
          <w:rFonts w:ascii="Arial" w:hAnsi="Arial" w:cs="Arial"/>
          <w:sz w:val="22"/>
          <w:szCs w:val="22"/>
          <w:lang w:val="en-PH" w:eastAsia="ar-SA"/>
        </w:rPr>
      </w:pPr>
    </w:p>
    <w:p>
      <w:pPr>
        <w:pStyle w:val="ListParagraph"/>
        <w:numPr>
          <w:ilvl w:val="1"/>
          <w:numId w:val="1"/>
        </w:numPr>
        <w:ind w:left="1440" w:hanging="720"/>
        <w:contextualSpacing/>
        <w:jc w:val="both"/>
        <w:rPr>
          <w:rFonts w:ascii="Arial" w:hAnsi="Arial" w:cs="Arial"/>
          <w:bCs/>
          <w:sz w:val="22"/>
          <w:szCs w:val="22"/>
        </w:rPr>
      </w:pPr>
      <w:r>
        <w:rPr>
          <w:rFonts w:ascii="Arial" w:hAnsi="Arial" w:cs="Arial"/>
          <w:sz w:val="22"/>
          <w:szCs w:val="22"/>
          <w:lang w:val="en-PH" w:eastAsia="ar-SA"/>
        </w:rPr>
        <w:t>Paragraph 60 of PAS No. 1 on the Presentation of FS provides that:</w:t>
      </w:r>
    </w:p>
    <w:p>
      <w:pPr>
        <w:spacing w:after="0" w:line="240" w:lineRule="auto"/>
        <w:jc w:val="both"/>
        <w:rPr>
          <w:rFonts w:ascii="Arial" w:hAnsi="Arial" w:cs="Arial"/>
          <w:lang w:eastAsia="ar-SA"/>
        </w:rPr>
      </w:pPr>
    </w:p>
    <w:p>
      <w:pPr>
        <w:spacing w:after="0" w:line="240" w:lineRule="auto"/>
        <w:ind w:left="1980" w:right="630"/>
        <w:jc w:val="both"/>
        <w:rPr>
          <w:rFonts w:ascii="Arial" w:hAnsi="Arial" w:cs="Arial"/>
          <w:i/>
          <w:lang w:eastAsia="ar-SA"/>
        </w:rPr>
      </w:pPr>
      <w:r>
        <w:rPr>
          <w:rFonts w:ascii="Arial" w:hAnsi="Arial" w:cs="Arial"/>
          <w:i/>
          <w:lang w:eastAsia="ar-SA"/>
        </w:rPr>
        <w:t>“An entity shall present current and non-current assets, and current and non-current liabilities, as separate classifications in its statement of financial position xxx.”</w:t>
      </w:r>
    </w:p>
    <w:p>
      <w:pPr>
        <w:pStyle w:val="ListParagraph"/>
        <w:ind w:left="709"/>
        <w:jc w:val="both"/>
        <w:rPr>
          <w:rFonts w:ascii="Arial" w:hAnsi="Arial" w:cs="Arial"/>
          <w:bCs/>
          <w:i/>
          <w:sz w:val="22"/>
          <w:szCs w:val="22"/>
        </w:rPr>
      </w:pPr>
    </w:p>
    <w:p>
      <w:pPr>
        <w:pStyle w:val="ListParagraph"/>
        <w:numPr>
          <w:ilvl w:val="1"/>
          <w:numId w:val="1"/>
        </w:numPr>
        <w:ind w:left="1440" w:hanging="720"/>
        <w:contextualSpacing/>
        <w:jc w:val="both"/>
        <w:rPr>
          <w:rFonts w:ascii="Arial" w:hAnsi="Arial" w:cs="Arial"/>
          <w:bCs/>
          <w:sz w:val="22"/>
          <w:szCs w:val="22"/>
        </w:rPr>
      </w:pPr>
      <w:r>
        <w:rPr>
          <w:rFonts w:ascii="Arial" w:hAnsi="Arial" w:cs="Arial"/>
          <w:sz w:val="22"/>
          <w:szCs w:val="22"/>
          <w:lang w:val="en-PH" w:eastAsia="ar-SA"/>
        </w:rPr>
        <w:t>Paragraph 69 of the same standard further provides that, “an entity shall classify a liability as current when:</w:t>
      </w:r>
    </w:p>
    <w:p>
      <w:pPr>
        <w:spacing w:after="0" w:line="240" w:lineRule="auto"/>
        <w:ind w:left="2340" w:right="630"/>
        <w:jc w:val="both"/>
        <w:rPr>
          <w:rFonts w:ascii="Arial" w:hAnsi="Arial" w:cs="Arial"/>
          <w:i/>
          <w:lang w:eastAsia="ar-SA"/>
        </w:rPr>
      </w:pPr>
    </w:p>
    <w:p>
      <w:pPr>
        <w:pStyle w:val="ListParagraph"/>
        <w:numPr>
          <w:ilvl w:val="0"/>
          <w:numId w:val="35"/>
        </w:numPr>
        <w:ind w:left="2340" w:right="630"/>
        <w:contextualSpacing/>
        <w:jc w:val="both"/>
        <w:rPr>
          <w:rFonts w:ascii="Arial" w:hAnsi="Arial" w:cs="Arial"/>
          <w:i/>
          <w:sz w:val="22"/>
          <w:szCs w:val="22"/>
          <w:lang w:val="en-PH" w:eastAsia="ar-SA"/>
        </w:rPr>
      </w:pPr>
      <w:r>
        <w:rPr>
          <w:rFonts w:ascii="Arial" w:hAnsi="Arial" w:cs="Arial"/>
          <w:i/>
          <w:sz w:val="22"/>
          <w:szCs w:val="22"/>
          <w:lang w:val="en-PH" w:eastAsia="ar-SA"/>
        </w:rPr>
        <w:t>It expects to settle the liability in its normal operating cycle;</w:t>
      </w:r>
    </w:p>
    <w:p>
      <w:pPr>
        <w:pStyle w:val="ListParagraph"/>
        <w:numPr>
          <w:ilvl w:val="0"/>
          <w:numId w:val="35"/>
        </w:numPr>
        <w:ind w:left="2340" w:right="630"/>
        <w:contextualSpacing/>
        <w:jc w:val="both"/>
        <w:rPr>
          <w:rFonts w:ascii="Arial" w:hAnsi="Arial" w:cs="Arial"/>
          <w:i/>
          <w:sz w:val="22"/>
          <w:szCs w:val="22"/>
          <w:lang w:val="en-PH" w:eastAsia="ar-SA"/>
        </w:rPr>
      </w:pPr>
      <w:r>
        <w:rPr>
          <w:rFonts w:ascii="Arial" w:hAnsi="Arial" w:cs="Arial"/>
          <w:i/>
          <w:sz w:val="22"/>
          <w:szCs w:val="22"/>
          <w:lang w:val="en-PH" w:eastAsia="ar-SA"/>
        </w:rPr>
        <w:t>It holds the liability primarily for the purpose of trading;</w:t>
      </w:r>
    </w:p>
    <w:p>
      <w:pPr>
        <w:pStyle w:val="ListParagraph"/>
        <w:numPr>
          <w:ilvl w:val="0"/>
          <w:numId w:val="35"/>
        </w:numPr>
        <w:ind w:left="2340" w:right="630"/>
        <w:contextualSpacing/>
        <w:jc w:val="both"/>
        <w:rPr>
          <w:rFonts w:ascii="Arial" w:hAnsi="Arial" w:cs="Arial"/>
          <w:i/>
          <w:sz w:val="22"/>
          <w:szCs w:val="22"/>
          <w:lang w:val="en-PH" w:eastAsia="ar-SA"/>
        </w:rPr>
      </w:pPr>
      <w:r>
        <w:rPr>
          <w:rFonts w:ascii="Arial" w:hAnsi="Arial" w:cs="Arial"/>
          <w:i/>
          <w:sz w:val="22"/>
          <w:szCs w:val="22"/>
          <w:lang w:val="en-PH" w:eastAsia="ar-SA"/>
        </w:rPr>
        <w:t xml:space="preserve">The liability is due to be settled within twelve months after the reporting period; or </w:t>
      </w:r>
    </w:p>
    <w:p>
      <w:pPr>
        <w:pStyle w:val="ListParagraph"/>
        <w:numPr>
          <w:ilvl w:val="0"/>
          <w:numId w:val="35"/>
        </w:numPr>
        <w:ind w:left="2340" w:right="630"/>
        <w:contextualSpacing/>
        <w:jc w:val="both"/>
        <w:rPr>
          <w:rFonts w:ascii="Arial" w:hAnsi="Arial" w:cs="Arial"/>
          <w:i/>
          <w:sz w:val="22"/>
          <w:szCs w:val="22"/>
          <w:lang w:val="en-PH" w:eastAsia="ar-SA"/>
        </w:rPr>
      </w:pPr>
      <w:r>
        <w:rPr>
          <w:rFonts w:ascii="Arial" w:hAnsi="Arial" w:cs="Arial"/>
          <w:i/>
          <w:sz w:val="22"/>
          <w:szCs w:val="22"/>
          <w:lang w:val="en-PH" w:eastAsia="ar-SA"/>
        </w:rPr>
        <w:t>It does not have an unconditional right to defer settlement of the liability for at least twelve months after the reporting period. Terms of a liability that could, at the option of the counterparty, result in its settlement by the issue of equity instruments do not affect its classification.</w:t>
      </w:r>
    </w:p>
    <w:p>
      <w:pPr>
        <w:pStyle w:val="ListParagraph"/>
        <w:ind w:left="2340" w:right="630"/>
        <w:jc w:val="both"/>
        <w:rPr>
          <w:rFonts w:ascii="Arial" w:hAnsi="Arial" w:cs="Arial"/>
          <w:i/>
          <w:sz w:val="22"/>
          <w:szCs w:val="22"/>
          <w:lang w:val="en-PH" w:eastAsia="ar-SA"/>
        </w:rPr>
      </w:pPr>
    </w:p>
    <w:p>
      <w:pPr>
        <w:pStyle w:val="ListParagraph"/>
        <w:ind w:left="2340" w:right="630"/>
        <w:jc w:val="both"/>
        <w:rPr>
          <w:rFonts w:ascii="Arial" w:hAnsi="Arial" w:cs="Arial"/>
          <w:bCs/>
          <w:i/>
          <w:sz w:val="22"/>
          <w:szCs w:val="22"/>
        </w:rPr>
      </w:pPr>
      <w:r>
        <w:rPr>
          <w:rFonts w:ascii="Arial" w:hAnsi="Arial" w:cs="Arial"/>
          <w:i/>
          <w:sz w:val="22"/>
          <w:szCs w:val="22"/>
          <w:lang w:val="en-PH" w:eastAsia="ar-SA"/>
        </w:rPr>
        <w:t>An entity shall classify all other liabilities as non-current.”</w:t>
      </w:r>
    </w:p>
    <w:p>
      <w:pPr>
        <w:pStyle w:val="ListParagraph"/>
        <w:ind w:left="2340" w:right="630"/>
        <w:jc w:val="both"/>
        <w:rPr>
          <w:rFonts w:ascii="Arial" w:hAnsi="Arial" w:cs="Arial"/>
          <w:bCs/>
          <w:i/>
          <w:sz w:val="22"/>
          <w:szCs w:val="22"/>
        </w:rPr>
      </w:pPr>
    </w:p>
    <w:p>
      <w:pPr>
        <w:pStyle w:val="ListParagraph"/>
        <w:numPr>
          <w:ilvl w:val="1"/>
          <w:numId w:val="1"/>
        </w:numPr>
        <w:ind w:left="1440" w:hanging="720"/>
        <w:contextualSpacing/>
        <w:jc w:val="both"/>
        <w:rPr>
          <w:rFonts w:ascii="Arial" w:hAnsi="Arial" w:cs="Arial"/>
          <w:bCs/>
          <w:sz w:val="22"/>
          <w:szCs w:val="22"/>
        </w:rPr>
      </w:pPr>
      <w:r>
        <w:rPr>
          <w:rFonts w:ascii="Arial" w:hAnsi="Arial" w:cs="Arial"/>
          <w:sz w:val="22"/>
          <w:szCs w:val="22"/>
          <w:lang w:val="en-PH" w:eastAsia="ar-SA"/>
        </w:rPr>
        <w:t>The computation of the Present Value of Leased Payments and Cost of Leased Asset for the 3 years renewal lease contract of office space and 2 years additional lease office space of PCSO showed a total of P285.104 million. As shown below:</w:t>
      </w:r>
    </w:p>
    <w:p>
      <w:pPr>
        <w:pStyle w:val="ListParagraph"/>
        <w:ind w:left="360"/>
        <w:jc w:val="both"/>
        <w:rPr>
          <w:rFonts w:ascii="Arial" w:hAnsi="Arial" w:cs="Arial"/>
          <w:sz w:val="22"/>
          <w:szCs w:val="22"/>
          <w:lang w:val="en-PH" w:eastAsia="ar-SA"/>
        </w:rPr>
      </w:pPr>
    </w:p>
    <w:tbl>
      <w:tblPr>
        <w:tblStyle w:val="TableGrid4"/>
        <w:tblW w:w="7200" w:type="dxa"/>
        <w:tblInd w:w="1435" w:type="dxa"/>
        <w:tblLook w:val="04A0" w:firstRow="1" w:lastRow="0" w:firstColumn="1" w:lastColumn="0" w:noHBand="0" w:noVBand="1"/>
      </w:tblPr>
      <w:tblGrid>
        <w:gridCol w:w="2700"/>
        <w:gridCol w:w="1710"/>
        <w:gridCol w:w="2790"/>
      </w:tblGrid>
      <w:tr>
        <w:tc>
          <w:tcPr>
            <w:tcW w:w="2700" w:type="dxa"/>
            <w:vAlign w:val="bottom"/>
          </w:tcPr>
          <w:p>
            <w:pPr>
              <w:spacing w:line="259" w:lineRule="auto"/>
              <w:jc w:val="both"/>
              <w:rPr>
                <w:rFonts w:ascii="Arial Narrow" w:hAnsi="Arial Narrow" w:cs="Arial"/>
                <w:b/>
                <w:sz w:val="20"/>
                <w:szCs w:val="20"/>
                <w:lang w:eastAsia="ar-SA"/>
              </w:rPr>
            </w:pPr>
          </w:p>
          <w:p>
            <w:pPr>
              <w:spacing w:line="259" w:lineRule="auto"/>
              <w:jc w:val="both"/>
              <w:rPr>
                <w:rFonts w:ascii="Arial Narrow" w:hAnsi="Arial Narrow" w:cs="Arial"/>
                <w:b/>
                <w:sz w:val="20"/>
                <w:szCs w:val="20"/>
                <w:lang w:eastAsia="ar-SA"/>
              </w:rPr>
            </w:pPr>
            <w:r>
              <w:rPr>
                <w:rFonts w:ascii="Arial Narrow" w:hAnsi="Arial Narrow" w:cs="Arial"/>
                <w:b/>
                <w:sz w:val="20"/>
                <w:szCs w:val="20"/>
                <w:lang w:eastAsia="ar-SA"/>
              </w:rPr>
              <w:t>Particulars</w:t>
            </w:r>
          </w:p>
        </w:tc>
        <w:tc>
          <w:tcPr>
            <w:tcW w:w="1710" w:type="dxa"/>
            <w:vAlign w:val="bottom"/>
          </w:tcPr>
          <w:p>
            <w:pPr>
              <w:spacing w:line="259" w:lineRule="auto"/>
              <w:jc w:val="right"/>
              <w:rPr>
                <w:rFonts w:ascii="Arial Narrow" w:hAnsi="Arial Narrow" w:cs="Arial"/>
                <w:b/>
                <w:sz w:val="20"/>
                <w:szCs w:val="20"/>
                <w:lang w:eastAsia="ar-SA"/>
              </w:rPr>
            </w:pPr>
            <w:r>
              <w:rPr>
                <w:rFonts w:ascii="Arial Narrow" w:hAnsi="Arial Narrow" w:cs="Arial"/>
                <w:b/>
                <w:sz w:val="20"/>
                <w:szCs w:val="20"/>
                <w:lang w:eastAsia="ar-SA"/>
              </w:rPr>
              <w:t>Present Value of Lease Payments</w:t>
            </w:r>
          </w:p>
        </w:tc>
        <w:tc>
          <w:tcPr>
            <w:tcW w:w="2790" w:type="dxa"/>
            <w:vAlign w:val="bottom"/>
          </w:tcPr>
          <w:p>
            <w:pPr>
              <w:spacing w:line="259" w:lineRule="auto"/>
              <w:jc w:val="center"/>
              <w:rPr>
                <w:rFonts w:ascii="Arial Narrow" w:hAnsi="Arial Narrow" w:cs="Arial"/>
                <w:b/>
                <w:sz w:val="20"/>
                <w:szCs w:val="20"/>
                <w:lang w:eastAsia="ar-SA"/>
              </w:rPr>
            </w:pPr>
            <w:r>
              <w:rPr>
                <w:rFonts w:ascii="Arial Narrow" w:hAnsi="Arial Narrow" w:cs="Arial"/>
                <w:b/>
                <w:sz w:val="20"/>
                <w:szCs w:val="20"/>
                <w:lang w:eastAsia="ar-SA"/>
              </w:rPr>
              <w:t>Remarks</w:t>
            </w:r>
          </w:p>
        </w:tc>
      </w:tr>
      <w:tr>
        <w:tc>
          <w:tcPr>
            <w:tcW w:w="2700" w:type="dxa"/>
          </w:tcPr>
          <w:p>
            <w:pPr>
              <w:spacing w:line="259" w:lineRule="auto"/>
              <w:jc w:val="both"/>
              <w:rPr>
                <w:rFonts w:ascii="Arial Narrow" w:hAnsi="Arial Narrow" w:cs="Arial"/>
                <w:sz w:val="20"/>
                <w:szCs w:val="20"/>
                <w:lang w:eastAsia="ar-SA"/>
              </w:rPr>
            </w:pPr>
            <w:r>
              <w:rPr>
                <w:rFonts w:ascii="Arial Narrow" w:hAnsi="Arial Narrow" w:cs="Arial"/>
                <w:sz w:val="20"/>
                <w:szCs w:val="20"/>
                <w:lang w:eastAsia="ar-SA"/>
              </w:rPr>
              <w:t xml:space="preserve">3 years renewal lease contract </w:t>
            </w:r>
          </w:p>
        </w:tc>
        <w:tc>
          <w:tcPr>
            <w:tcW w:w="1710" w:type="dxa"/>
          </w:tcPr>
          <w:p>
            <w:pPr>
              <w:spacing w:line="259" w:lineRule="auto"/>
              <w:jc w:val="right"/>
              <w:rPr>
                <w:rFonts w:ascii="Arial Narrow" w:hAnsi="Arial Narrow" w:cs="Arial"/>
                <w:sz w:val="20"/>
                <w:szCs w:val="20"/>
                <w:lang w:eastAsia="ar-SA"/>
              </w:rPr>
            </w:pPr>
            <w:r>
              <w:rPr>
                <w:rFonts w:ascii="Arial Narrow" w:hAnsi="Arial Narrow" w:cs="Arial"/>
                <w:sz w:val="20"/>
                <w:szCs w:val="20"/>
                <w:lang w:eastAsia="ar-SA"/>
              </w:rPr>
              <w:t>P 248,642,213.07</w:t>
            </w:r>
          </w:p>
        </w:tc>
        <w:tc>
          <w:tcPr>
            <w:tcW w:w="2790" w:type="dxa"/>
          </w:tcPr>
          <w:p>
            <w:pPr>
              <w:spacing w:line="259" w:lineRule="auto"/>
              <w:jc w:val="right"/>
              <w:rPr>
                <w:rFonts w:ascii="Arial Narrow" w:hAnsi="Arial Narrow" w:cs="Arial"/>
                <w:sz w:val="20"/>
                <w:szCs w:val="20"/>
                <w:lang w:eastAsia="ar-SA"/>
              </w:rPr>
            </w:pPr>
            <w:r>
              <w:rPr>
                <w:rFonts w:ascii="Arial Narrow" w:hAnsi="Arial Narrow" w:cs="Arial"/>
                <w:sz w:val="20"/>
                <w:szCs w:val="20"/>
                <w:lang w:eastAsia="ar-SA"/>
              </w:rPr>
              <w:t>Carrying amount of Finance Lease payable as of December 31, 2021</w:t>
            </w:r>
          </w:p>
        </w:tc>
      </w:tr>
      <w:tr>
        <w:tc>
          <w:tcPr>
            <w:tcW w:w="2700" w:type="dxa"/>
          </w:tcPr>
          <w:p>
            <w:pPr>
              <w:spacing w:line="259" w:lineRule="auto"/>
              <w:jc w:val="both"/>
              <w:rPr>
                <w:rFonts w:ascii="Arial Narrow" w:hAnsi="Arial Narrow" w:cs="Arial"/>
                <w:sz w:val="20"/>
                <w:szCs w:val="20"/>
                <w:lang w:eastAsia="ar-SA"/>
              </w:rPr>
            </w:pPr>
            <w:r>
              <w:rPr>
                <w:rFonts w:ascii="Arial Narrow" w:hAnsi="Arial Narrow" w:cs="Arial"/>
                <w:sz w:val="20"/>
                <w:szCs w:val="20"/>
                <w:lang w:eastAsia="ar-SA"/>
              </w:rPr>
              <w:t xml:space="preserve">2 years additional lease contract </w:t>
            </w:r>
          </w:p>
        </w:tc>
        <w:tc>
          <w:tcPr>
            <w:tcW w:w="1710" w:type="dxa"/>
          </w:tcPr>
          <w:p>
            <w:pPr>
              <w:spacing w:line="259" w:lineRule="auto"/>
              <w:jc w:val="right"/>
              <w:rPr>
                <w:rFonts w:ascii="Arial Narrow" w:hAnsi="Arial Narrow" w:cs="Arial"/>
                <w:sz w:val="20"/>
                <w:szCs w:val="20"/>
                <w:lang w:eastAsia="ar-SA"/>
              </w:rPr>
            </w:pPr>
            <w:r>
              <w:rPr>
                <w:rFonts w:ascii="Arial Narrow" w:hAnsi="Arial Narrow" w:cs="Arial"/>
                <w:sz w:val="20"/>
                <w:szCs w:val="20"/>
                <w:lang w:eastAsia="ar-SA"/>
              </w:rPr>
              <w:t>36,461,831.54</w:t>
            </w:r>
          </w:p>
        </w:tc>
        <w:tc>
          <w:tcPr>
            <w:tcW w:w="2790" w:type="dxa"/>
          </w:tcPr>
          <w:p>
            <w:pPr>
              <w:spacing w:line="259" w:lineRule="auto"/>
              <w:jc w:val="right"/>
              <w:rPr>
                <w:rFonts w:ascii="Arial Narrow" w:hAnsi="Arial Narrow" w:cs="Arial"/>
                <w:sz w:val="20"/>
                <w:szCs w:val="20"/>
                <w:lang w:eastAsia="ar-SA"/>
              </w:rPr>
            </w:pPr>
          </w:p>
        </w:tc>
      </w:tr>
      <w:tr>
        <w:tc>
          <w:tcPr>
            <w:tcW w:w="2700" w:type="dxa"/>
          </w:tcPr>
          <w:p>
            <w:pPr>
              <w:spacing w:line="259" w:lineRule="auto"/>
              <w:jc w:val="both"/>
              <w:rPr>
                <w:rFonts w:ascii="Arial Narrow" w:hAnsi="Arial Narrow" w:cs="Arial"/>
                <w:b/>
                <w:sz w:val="20"/>
                <w:szCs w:val="20"/>
                <w:lang w:eastAsia="ar-SA"/>
              </w:rPr>
            </w:pPr>
            <w:r>
              <w:rPr>
                <w:rFonts w:ascii="Arial Narrow" w:hAnsi="Arial Narrow" w:cs="Arial"/>
                <w:b/>
                <w:sz w:val="20"/>
                <w:szCs w:val="20"/>
                <w:lang w:eastAsia="ar-SA"/>
              </w:rPr>
              <w:t>Total Finance Lease Payable</w:t>
            </w:r>
          </w:p>
        </w:tc>
        <w:tc>
          <w:tcPr>
            <w:tcW w:w="1710" w:type="dxa"/>
          </w:tcPr>
          <w:p>
            <w:pPr>
              <w:spacing w:line="259" w:lineRule="auto"/>
              <w:jc w:val="right"/>
              <w:rPr>
                <w:rFonts w:ascii="Arial Narrow" w:hAnsi="Arial Narrow" w:cs="Arial"/>
                <w:b/>
                <w:sz w:val="20"/>
                <w:szCs w:val="20"/>
                <w:lang w:eastAsia="ar-SA"/>
              </w:rPr>
            </w:pPr>
            <w:r>
              <w:rPr>
                <w:rFonts w:ascii="Arial Narrow" w:hAnsi="Arial Narrow" w:cs="Arial"/>
                <w:b/>
                <w:sz w:val="20"/>
                <w:szCs w:val="20"/>
                <w:lang w:eastAsia="ar-SA"/>
              </w:rPr>
              <w:t>P 285,104,044.61</w:t>
            </w:r>
          </w:p>
        </w:tc>
        <w:tc>
          <w:tcPr>
            <w:tcW w:w="2790" w:type="dxa"/>
          </w:tcPr>
          <w:p>
            <w:pPr>
              <w:spacing w:line="259" w:lineRule="auto"/>
              <w:jc w:val="right"/>
              <w:rPr>
                <w:rFonts w:ascii="Arial Narrow" w:hAnsi="Arial Narrow" w:cs="Arial"/>
                <w:b/>
                <w:sz w:val="20"/>
                <w:szCs w:val="20"/>
                <w:lang w:eastAsia="ar-SA"/>
              </w:rPr>
            </w:pPr>
          </w:p>
        </w:tc>
      </w:tr>
    </w:tbl>
    <w:p>
      <w:pPr>
        <w:pStyle w:val="ListParagraph"/>
        <w:ind w:left="1440"/>
        <w:jc w:val="both"/>
        <w:rPr>
          <w:rFonts w:ascii="Arial" w:hAnsi="Arial" w:cs="Arial"/>
          <w:bCs/>
          <w:sz w:val="22"/>
          <w:szCs w:val="22"/>
        </w:rPr>
      </w:pPr>
    </w:p>
    <w:p>
      <w:pPr>
        <w:pStyle w:val="ListParagraph"/>
        <w:numPr>
          <w:ilvl w:val="1"/>
          <w:numId w:val="1"/>
        </w:numPr>
        <w:ind w:left="1440" w:hanging="720"/>
        <w:contextualSpacing/>
        <w:jc w:val="both"/>
        <w:rPr>
          <w:rFonts w:ascii="Arial" w:hAnsi="Arial" w:cs="Arial"/>
          <w:bCs/>
        </w:rPr>
      </w:pPr>
      <w:r>
        <w:rPr>
          <w:rFonts w:ascii="Arial" w:hAnsi="Arial" w:cs="Arial"/>
          <w:sz w:val="22"/>
          <w:szCs w:val="22"/>
          <w:lang w:eastAsia="ar-SA"/>
        </w:rPr>
        <w:t xml:space="preserve">The schedules of amortization of lease payments disclosed that the Finance Lease payable amounting to P157.658 million for the renewal lease contract and the additional lease contract of office space of P137.500 million and P20.158 million respectively, should be presented in the Statement of Financial Position as of December 31, 2021 as part of the Current Liability since these are due to be settled within 12 months after the reporting period. </w:t>
      </w:r>
    </w:p>
    <w:p>
      <w:pPr>
        <w:pStyle w:val="ListParagraph"/>
        <w:ind w:left="1440"/>
        <w:jc w:val="both"/>
        <w:rPr>
          <w:rFonts w:ascii="Arial" w:hAnsi="Arial" w:cs="Arial"/>
          <w:bCs/>
        </w:rPr>
      </w:pPr>
    </w:p>
    <w:p>
      <w:pPr>
        <w:pStyle w:val="ListParagraph"/>
        <w:numPr>
          <w:ilvl w:val="1"/>
          <w:numId w:val="1"/>
        </w:numPr>
        <w:ind w:left="1440" w:hanging="720"/>
        <w:contextualSpacing/>
        <w:jc w:val="both"/>
        <w:rPr>
          <w:rFonts w:ascii="Arial" w:hAnsi="Arial" w:cs="Arial"/>
          <w:bCs/>
        </w:rPr>
      </w:pPr>
      <w:r>
        <w:rPr>
          <w:rFonts w:ascii="Arial" w:hAnsi="Arial" w:cs="Arial"/>
          <w:sz w:val="22"/>
          <w:szCs w:val="22"/>
          <w:lang w:eastAsia="ar-SA"/>
        </w:rPr>
        <w:t>Whereas, Finance Lease Payable amounting to P127.446 million for the renewal lease contract and the additional contract of lease of office space of P111.142 million and P16.304 million, respectively, should be presented as part of Non-Current Liability.</w:t>
      </w:r>
    </w:p>
    <w:p>
      <w:pPr>
        <w:pStyle w:val="ListParagraph"/>
        <w:ind w:left="1440"/>
        <w:jc w:val="both"/>
        <w:rPr>
          <w:rFonts w:ascii="Arial" w:hAnsi="Arial" w:cs="Arial"/>
          <w:bCs/>
        </w:rPr>
      </w:pPr>
    </w:p>
    <w:p>
      <w:pPr>
        <w:pStyle w:val="ListParagraph"/>
        <w:numPr>
          <w:ilvl w:val="1"/>
          <w:numId w:val="1"/>
        </w:numPr>
        <w:ind w:left="1440" w:hanging="720"/>
        <w:contextualSpacing/>
        <w:jc w:val="both"/>
        <w:rPr>
          <w:rFonts w:ascii="Arial" w:hAnsi="Arial" w:cs="Arial"/>
          <w:bCs/>
        </w:rPr>
      </w:pPr>
      <w:r>
        <w:rPr>
          <w:rFonts w:ascii="Arial" w:hAnsi="Arial" w:cs="Arial"/>
          <w:sz w:val="22"/>
          <w:szCs w:val="22"/>
          <w:lang w:eastAsia="ar-SA"/>
        </w:rPr>
        <w:t>Review of the accounting records, however, disclosed that the total finance lease payable totaling P285.104 million was presented as Current Liabilities. Its current and non-current portion of  P157.658 million  and P127.446 million, respectively,  were not separately classified as current and non-current liabilities in the Statement of Financial Position which is not in accordance with Paragraphs 60 and 69 of PAS No. 1 on the presentation of financial statements. This resulted in the overstatement of the Current Liabilities and understatement of the Non-Current Liabilities by P127.446 million representing the lease payments due for settlement of more than 12 months.</w:t>
      </w:r>
    </w:p>
    <w:p>
      <w:pPr>
        <w:pStyle w:val="ListParagraph"/>
        <w:ind w:left="1440"/>
        <w:jc w:val="both"/>
        <w:rPr>
          <w:rFonts w:ascii="Arial" w:hAnsi="Arial" w:cs="Arial"/>
          <w:bCs/>
        </w:rPr>
      </w:pPr>
    </w:p>
    <w:p>
      <w:pPr>
        <w:pStyle w:val="ListParagraph"/>
        <w:numPr>
          <w:ilvl w:val="1"/>
          <w:numId w:val="1"/>
        </w:numPr>
        <w:ind w:left="1440" w:hanging="720"/>
        <w:contextualSpacing/>
        <w:jc w:val="both"/>
        <w:rPr>
          <w:rFonts w:ascii="Arial" w:hAnsi="Arial" w:cs="Arial"/>
          <w:bCs/>
          <w:sz w:val="22"/>
          <w:szCs w:val="22"/>
        </w:rPr>
      </w:pPr>
      <w:r>
        <w:rPr>
          <w:rFonts w:ascii="Arial" w:hAnsi="Arial" w:cs="Arial"/>
          <w:sz w:val="22"/>
          <w:szCs w:val="22"/>
          <w:lang w:eastAsia="ar-SA"/>
        </w:rPr>
        <w:t xml:space="preserve">In view of the foregoing deficiencies, the faithful representation of the effect of the transactions relating to the </w:t>
      </w:r>
      <w:r>
        <w:rPr>
          <w:rFonts w:ascii="Arial" w:hAnsi="Arial" w:cs="Arial"/>
          <w:sz w:val="22"/>
          <w:szCs w:val="22"/>
          <w:lang w:val="en-PH" w:eastAsia="ar-SA"/>
        </w:rPr>
        <w:t>Leased Assets, Buildings and Other Structures, Interest Expense, Depreciation Expense, Accumulated Depreciation and Lease Liability accounts</w:t>
      </w:r>
      <w:r>
        <w:rPr>
          <w:rFonts w:ascii="Arial" w:hAnsi="Arial" w:cs="Arial"/>
          <w:sz w:val="22"/>
          <w:szCs w:val="22"/>
          <w:lang w:eastAsia="ar-SA"/>
        </w:rPr>
        <w:t xml:space="preserve"> cannot be ascertained.</w:t>
      </w:r>
    </w:p>
    <w:p>
      <w:pPr>
        <w:pStyle w:val="ListParagraph"/>
        <w:ind w:left="1440"/>
        <w:jc w:val="both"/>
        <w:rPr>
          <w:rFonts w:ascii="Arial" w:hAnsi="Arial" w:cs="Arial"/>
          <w:bCs/>
          <w:sz w:val="22"/>
          <w:szCs w:val="22"/>
        </w:rPr>
      </w:pPr>
    </w:p>
    <w:p>
      <w:pPr>
        <w:pStyle w:val="ListParagraph"/>
        <w:numPr>
          <w:ilvl w:val="1"/>
          <w:numId w:val="73"/>
        </w:numPr>
        <w:ind w:left="1440" w:hanging="720"/>
        <w:contextualSpacing/>
        <w:jc w:val="both"/>
        <w:rPr>
          <w:rFonts w:ascii="Arial" w:hAnsi="Arial" w:cs="Arial"/>
          <w:b/>
          <w:bCs/>
          <w:sz w:val="22"/>
          <w:szCs w:val="22"/>
        </w:rPr>
      </w:pPr>
      <w:r>
        <w:rPr>
          <w:rFonts w:ascii="Arial" w:hAnsi="Arial" w:cs="Arial"/>
          <w:b/>
          <w:bCs/>
          <w:sz w:val="22"/>
          <w:szCs w:val="22"/>
        </w:rPr>
        <w:t>We recommended and Management agreed to direct the concerned Accounting personnel to:</w:t>
      </w:r>
    </w:p>
    <w:p>
      <w:pPr>
        <w:pStyle w:val="NoSpacing"/>
      </w:pPr>
    </w:p>
    <w:p>
      <w:pPr>
        <w:pStyle w:val="ListParagraph"/>
        <w:numPr>
          <w:ilvl w:val="2"/>
          <w:numId w:val="1"/>
        </w:numPr>
        <w:ind w:left="1980" w:hanging="540"/>
        <w:jc w:val="both"/>
        <w:rPr>
          <w:rFonts w:ascii="Arial" w:hAnsi="Arial" w:cs="Arial"/>
          <w:b/>
          <w:bCs/>
          <w:sz w:val="22"/>
          <w:szCs w:val="22"/>
        </w:rPr>
      </w:pPr>
      <w:r>
        <w:rPr>
          <w:rFonts w:ascii="Arial" w:hAnsi="Arial" w:cs="Arial"/>
          <w:b/>
          <w:sz w:val="22"/>
          <w:szCs w:val="22"/>
        </w:rPr>
        <w:t>effect the necessary adjusting journal entries to correct the above-stated misstatements as follows:</w:t>
      </w:r>
    </w:p>
    <w:p>
      <w:pPr>
        <w:spacing w:after="0" w:line="240" w:lineRule="auto"/>
        <w:jc w:val="both"/>
        <w:rPr>
          <w:rFonts w:ascii="Arial" w:hAnsi="Arial" w:cs="Arial"/>
          <w:b/>
        </w:rPr>
      </w:pPr>
    </w:p>
    <w:tbl>
      <w:tblPr>
        <w:tblStyle w:val="TableGrid"/>
        <w:tblW w:w="7650" w:type="dxa"/>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26"/>
        <w:gridCol w:w="1516"/>
        <w:gridCol w:w="1508"/>
      </w:tblGrid>
      <w:tr>
        <w:trPr>
          <w:trHeight w:val="52"/>
        </w:trPr>
        <w:tc>
          <w:tcPr>
            <w:tcW w:w="4626" w:type="dxa"/>
          </w:tcPr>
          <w:p>
            <w:pPr>
              <w:jc w:val="center"/>
              <w:rPr>
                <w:rFonts w:ascii="Arial Narrow" w:hAnsi="Arial Narrow" w:cs="Arial"/>
                <w:b/>
                <w:sz w:val="20"/>
                <w:szCs w:val="20"/>
                <w:u w:val="single"/>
              </w:rPr>
            </w:pPr>
            <w:r>
              <w:rPr>
                <w:rFonts w:ascii="Arial Narrow" w:hAnsi="Arial Narrow" w:cs="Arial"/>
                <w:b/>
                <w:sz w:val="20"/>
                <w:szCs w:val="20"/>
                <w:u w:val="single"/>
              </w:rPr>
              <w:t>Account Title</w:t>
            </w:r>
          </w:p>
        </w:tc>
        <w:tc>
          <w:tcPr>
            <w:tcW w:w="1516" w:type="dxa"/>
          </w:tcPr>
          <w:p>
            <w:pPr>
              <w:jc w:val="right"/>
              <w:rPr>
                <w:rFonts w:ascii="Arial Narrow" w:hAnsi="Arial Narrow" w:cs="Arial"/>
                <w:b/>
                <w:sz w:val="20"/>
                <w:szCs w:val="20"/>
                <w:u w:val="single"/>
              </w:rPr>
            </w:pPr>
            <w:r>
              <w:rPr>
                <w:rFonts w:ascii="Arial Narrow" w:hAnsi="Arial Narrow" w:cs="Arial"/>
                <w:b/>
                <w:sz w:val="20"/>
                <w:szCs w:val="20"/>
                <w:u w:val="single"/>
              </w:rPr>
              <w:t>Debit</w:t>
            </w:r>
          </w:p>
        </w:tc>
        <w:tc>
          <w:tcPr>
            <w:tcW w:w="1508" w:type="dxa"/>
          </w:tcPr>
          <w:p>
            <w:pPr>
              <w:jc w:val="right"/>
              <w:rPr>
                <w:rFonts w:ascii="Arial Narrow" w:hAnsi="Arial Narrow" w:cs="Arial"/>
                <w:b/>
                <w:sz w:val="20"/>
                <w:szCs w:val="20"/>
                <w:u w:val="single"/>
              </w:rPr>
            </w:pPr>
            <w:r>
              <w:rPr>
                <w:rFonts w:ascii="Arial Narrow" w:hAnsi="Arial Narrow" w:cs="Arial"/>
                <w:b/>
                <w:sz w:val="20"/>
                <w:szCs w:val="20"/>
                <w:u w:val="single"/>
              </w:rPr>
              <w:t>Credit</w:t>
            </w:r>
          </w:p>
        </w:tc>
      </w:tr>
      <w:tr>
        <w:trPr>
          <w:trHeight w:val="239"/>
        </w:trPr>
        <w:tc>
          <w:tcPr>
            <w:tcW w:w="4626" w:type="dxa"/>
          </w:tcPr>
          <w:p>
            <w:pPr>
              <w:jc w:val="both"/>
              <w:rPr>
                <w:rFonts w:ascii="Arial Narrow" w:hAnsi="Arial Narrow" w:cs="Arial"/>
                <w:b/>
                <w:sz w:val="20"/>
                <w:szCs w:val="20"/>
              </w:rPr>
            </w:pPr>
            <w:r>
              <w:rPr>
                <w:rFonts w:ascii="Arial Narrow" w:hAnsi="Arial Narrow" w:cs="Arial"/>
                <w:b/>
                <w:sz w:val="20"/>
                <w:szCs w:val="20"/>
              </w:rPr>
              <w:t>1. Leased Assets, Buildings and Other Structures</w:t>
            </w:r>
          </w:p>
        </w:tc>
        <w:tc>
          <w:tcPr>
            <w:tcW w:w="1516" w:type="dxa"/>
          </w:tcPr>
          <w:p>
            <w:pPr>
              <w:jc w:val="right"/>
              <w:rPr>
                <w:rFonts w:ascii="Arial Narrow" w:hAnsi="Arial Narrow" w:cs="Arial"/>
                <w:b/>
                <w:sz w:val="20"/>
                <w:szCs w:val="20"/>
              </w:rPr>
            </w:pPr>
            <w:r>
              <w:rPr>
                <w:rFonts w:ascii="Arial Narrow" w:hAnsi="Arial Narrow" w:cs="Arial"/>
                <w:b/>
                <w:sz w:val="20"/>
                <w:szCs w:val="20"/>
              </w:rPr>
              <w:t>P   895,381.05</w:t>
            </w:r>
          </w:p>
        </w:tc>
        <w:tc>
          <w:tcPr>
            <w:tcW w:w="1508" w:type="dxa"/>
          </w:tcPr>
          <w:p>
            <w:pPr>
              <w:jc w:val="right"/>
              <w:rPr>
                <w:rFonts w:ascii="Arial Narrow" w:hAnsi="Arial Narrow" w:cs="Arial"/>
                <w:b/>
                <w:sz w:val="20"/>
                <w:szCs w:val="20"/>
              </w:rPr>
            </w:pPr>
          </w:p>
        </w:tc>
      </w:tr>
      <w:tr>
        <w:trPr>
          <w:trHeight w:val="239"/>
        </w:trPr>
        <w:tc>
          <w:tcPr>
            <w:tcW w:w="4626" w:type="dxa"/>
          </w:tcPr>
          <w:p>
            <w:pPr>
              <w:jc w:val="both"/>
              <w:rPr>
                <w:rFonts w:ascii="Arial Narrow" w:hAnsi="Arial Narrow" w:cs="Arial"/>
                <w:b/>
                <w:sz w:val="20"/>
                <w:szCs w:val="20"/>
              </w:rPr>
            </w:pPr>
            <w:r>
              <w:rPr>
                <w:rFonts w:ascii="Arial Narrow" w:hAnsi="Arial Narrow" w:cs="Arial"/>
                <w:b/>
                <w:sz w:val="20"/>
                <w:szCs w:val="20"/>
              </w:rPr>
              <w:t xml:space="preserve">                 Finance Lease Payable</w:t>
            </w:r>
          </w:p>
        </w:tc>
        <w:tc>
          <w:tcPr>
            <w:tcW w:w="1516" w:type="dxa"/>
          </w:tcPr>
          <w:p>
            <w:pPr>
              <w:jc w:val="right"/>
              <w:rPr>
                <w:rFonts w:ascii="Arial Narrow" w:hAnsi="Arial Narrow" w:cs="Arial"/>
                <w:b/>
                <w:sz w:val="20"/>
                <w:szCs w:val="20"/>
              </w:rPr>
            </w:pPr>
          </w:p>
        </w:tc>
        <w:tc>
          <w:tcPr>
            <w:tcW w:w="1508" w:type="dxa"/>
          </w:tcPr>
          <w:p>
            <w:pPr>
              <w:jc w:val="right"/>
              <w:rPr>
                <w:rFonts w:ascii="Arial Narrow" w:hAnsi="Arial Narrow" w:cs="Arial"/>
                <w:b/>
                <w:sz w:val="20"/>
                <w:szCs w:val="20"/>
              </w:rPr>
            </w:pPr>
            <w:r>
              <w:rPr>
                <w:rFonts w:ascii="Arial Narrow" w:hAnsi="Arial Narrow" w:cs="Arial"/>
                <w:b/>
                <w:sz w:val="20"/>
                <w:szCs w:val="20"/>
              </w:rPr>
              <w:t>P  895,381.05</w:t>
            </w:r>
          </w:p>
        </w:tc>
      </w:tr>
      <w:tr>
        <w:trPr>
          <w:trHeight w:val="239"/>
        </w:trPr>
        <w:tc>
          <w:tcPr>
            <w:tcW w:w="4626" w:type="dxa"/>
          </w:tcPr>
          <w:p>
            <w:pPr>
              <w:jc w:val="both"/>
              <w:rPr>
                <w:rFonts w:ascii="Arial Narrow" w:hAnsi="Arial Narrow" w:cs="Arial"/>
                <w:b/>
                <w:sz w:val="20"/>
                <w:szCs w:val="20"/>
              </w:rPr>
            </w:pPr>
          </w:p>
        </w:tc>
        <w:tc>
          <w:tcPr>
            <w:tcW w:w="1516" w:type="dxa"/>
          </w:tcPr>
          <w:p>
            <w:pPr>
              <w:jc w:val="right"/>
              <w:rPr>
                <w:rFonts w:ascii="Arial Narrow" w:hAnsi="Arial Narrow" w:cs="Arial"/>
                <w:b/>
                <w:sz w:val="20"/>
                <w:szCs w:val="20"/>
              </w:rPr>
            </w:pPr>
          </w:p>
        </w:tc>
        <w:tc>
          <w:tcPr>
            <w:tcW w:w="1508" w:type="dxa"/>
          </w:tcPr>
          <w:p>
            <w:pPr>
              <w:jc w:val="right"/>
              <w:rPr>
                <w:rFonts w:ascii="Arial Narrow" w:hAnsi="Arial Narrow" w:cs="Arial"/>
                <w:b/>
                <w:sz w:val="20"/>
                <w:szCs w:val="20"/>
              </w:rPr>
            </w:pPr>
          </w:p>
        </w:tc>
      </w:tr>
      <w:tr>
        <w:trPr>
          <w:trHeight w:val="239"/>
        </w:trPr>
        <w:tc>
          <w:tcPr>
            <w:tcW w:w="4626" w:type="dxa"/>
          </w:tcPr>
          <w:p>
            <w:pPr>
              <w:jc w:val="both"/>
              <w:rPr>
                <w:rFonts w:ascii="Arial Narrow" w:hAnsi="Arial Narrow" w:cs="Arial"/>
                <w:b/>
                <w:sz w:val="20"/>
                <w:szCs w:val="20"/>
              </w:rPr>
            </w:pPr>
            <w:r>
              <w:rPr>
                <w:rFonts w:ascii="Arial Narrow" w:hAnsi="Arial Narrow" w:cs="Arial"/>
                <w:b/>
                <w:sz w:val="20"/>
                <w:szCs w:val="20"/>
              </w:rPr>
              <w:t xml:space="preserve">     Prepaid Rent</w:t>
            </w:r>
          </w:p>
        </w:tc>
        <w:tc>
          <w:tcPr>
            <w:tcW w:w="1516" w:type="dxa"/>
          </w:tcPr>
          <w:p>
            <w:pPr>
              <w:jc w:val="right"/>
              <w:rPr>
                <w:rFonts w:ascii="Arial Narrow" w:hAnsi="Arial Narrow" w:cs="Arial"/>
                <w:b/>
                <w:sz w:val="20"/>
                <w:szCs w:val="20"/>
              </w:rPr>
            </w:pPr>
            <w:r>
              <w:rPr>
                <w:rFonts w:ascii="Arial Narrow" w:hAnsi="Arial Narrow" w:cs="Arial"/>
                <w:b/>
                <w:sz w:val="20"/>
                <w:szCs w:val="20"/>
              </w:rPr>
              <w:t>2,521,935.90</w:t>
            </w:r>
          </w:p>
        </w:tc>
        <w:tc>
          <w:tcPr>
            <w:tcW w:w="1508" w:type="dxa"/>
          </w:tcPr>
          <w:p>
            <w:pPr>
              <w:jc w:val="right"/>
              <w:rPr>
                <w:rFonts w:ascii="Arial Narrow" w:hAnsi="Arial Narrow" w:cs="Arial"/>
                <w:b/>
                <w:sz w:val="20"/>
                <w:szCs w:val="20"/>
              </w:rPr>
            </w:pPr>
          </w:p>
        </w:tc>
      </w:tr>
      <w:tr>
        <w:trPr>
          <w:trHeight w:val="239"/>
        </w:trPr>
        <w:tc>
          <w:tcPr>
            <w:tcW w:w="4626" w:type="dxa"/>
          </w:tcPr>
          <w:p>
            <w:pPr>
              <w:ind w:right="-828"/>
              <w:jc w:val="both"/>
              <w:rPr>
                <w:rFonts w:ascii="Arial Narrow" w:hAnsi="Arial Narrow" w:cs="Arial"/>
                <w:b/>
                <w:sz w:val="20"/>
                <w:szCs w:val="20"/>
              </w:rPr>
            </w:pPr>
            <w:r>
              <w:rPr>
                <w:rFonts w:ascii="Arial Narrow" w:hAnsi="Arial Narrow" w:cs="Arial"/>
                <w:b/>
                <w:sz w:val="20"/>
                <w:szCs w:val="20"/>
              </w:rPr>
              <w:t xml:space="preserve">         Leased Assets, Buildings and Other Structures </w:t>
            </w:r>
          </w:p>
        </w:tc>
        <w:tc>
          <w:tcPr>
            <w:tcW w:w="1516" w:type="dxa"/>
          </w:tcPr>
          <w:p>
            <w:pPr>
              <w:jc w:val="right"/>
              <w:rPr>
                <w:rFonts w:ascii="Arial Narrow" w:hAnsi="Arial Narrow" w:cs="Arial"/>
                <w:b/>
                <w:sz w:val="20"/>
                <w:szCs w:val="20"/>
              </w:rPr>
            </w:pPr>
          </w:p>
        </w:tc>
        <w:tc>
          <w:tcPr>
            <w:tcW w:w="1508" w:type="dxa"/>
          </w:tcPr>
          <w:p>
            <w:pPr>
              <w:jc w:val="right"/>
              <w:rPr>
                <w:rFonts w:ascii="Arial Narrow" w:hAnsi="Arial Narrow" w:cs="Arial"/>
                <w:b/>
                <w:sz w:val="20"/>
                <w:szCs w:val="20"/>
              </w:rPr>
            </w:pPr>
            <w:r>
              <w:rPr>
                <w:rFonts w:ascii="Arial Narrow" w:hAnsi="Arial Narrow" w:cs="Arial"/>
                <w:b/>
                <w:sz w:val="20"/>
                <w:szCs w:val="20"/>
              </w:rPr>
              <w:t>2,521,935.90</w:t>
            </w:r>
          </w:p>
        </w:tc>
      </w:tr>
      <w:tr>
        <w:trPr>
          <w:trHeight w:val="385"/>
        </w:trPr>
        <w:tc>
          <w:tcPr>
            <w:tcW w:w="4626" w:type="dxa"/>
          </w:tcPr>
          <w:p>
            <w:pPr>
              <w:ind w:left="247"/>
              <w:jc w:val="both"/>
              <w:rPr>
                <w:rFonts w:ascii="Arial Narrow" w:hAnsi="Arial Narrow" w:cs="Arial"/>
                <w:b/>
                <w:i/>
                <w:sz w:val="20"/>
                <w:szCs w:val="20"/>
              </w:rPr>
            </w:pPr>
            <w:r>
              <w:rPr>
                <w:rFonts w:ascii="Arial Narrow" w:hAnsi="Arial Narrow" w:cs="Arial"/>
                <w:b/>
                <w:i/>
                <w:sz w:val="20"/>
                <w:szCs w:val="20"/>
              </w:rPr>
              <w:t>To record adjustment on the recognition of Lease Asset and   Liability accounts for the CY 2021</w:t>
            </w:r>
          </w:p>
        </w:tc>
        <w:tc>
          <w:tcPr>
            <w:tcW w:w="1516" w:type="dxa"/>
          </w:tcPr>
          <w:p>
            <w:pPr>
              <w:jc w:val="right"/>
              <w:rPr>
                <w:rFonts w:ascii="Arial Narrow" w:hAnsi="Arial Narrow" w:cs="Arial"/>
                <w:b/>
                <w:sz w:val="20"/>
                <w:szCs w:val="20"/>
              </w:rPr>
            </w:pPr>
          </w:p>
        </w:tc>
        <w:tc>
          <w:tcPr>
            <w:tcW w:w="1508" w:type="dxa"/>
          </w:tcPr>
          <w:p>
            <w:pPr>
              <w:jc w:val="right"/>
              <w:rPr>
                <w:rFonts w:ascii="Arial Narrow" w:hAnsi="Arial Narrow" w:cs="Arial"/>
                <w:b/>
                <w:sz w:val="20"/>
                <w:szCs w:val="20"/>
              </w:rPr>
            </w:pPr>
          </w:p>
        </w:tc>
      </w:tr>
      <w:tr>
        <w:trPr>
          <w:trHeight w:val="253"/>
        </w:trPr>
        <w:tc>
          <w:tcPr>
            <w:tcW w:w="4626" w:type="dxa"/>
          </w:tcPr>
          <w:p>
            <w:pPr>
              <w:jc w:val="both"/>
              <w:rPr>
                <w:rFonts w:ascii="Arial Narrow" w:hAnsi="Arial Narrow" w:cs="Arial"/>
                <w:b/>
                <w:sz w:val="20"/>
                <w:szCs w:val="20"/>
              </w:rPr>
            </w:pPr>
          </w:p>
        </w:tc>
        <w:tc>
          <w:tcPr>
            <w:tcW w:w="1516" w:type="dxa"/>
          </w:tcPr>
          <w:p>
            <w:pPr>
              <w:jc w:val="right"/>
              <w:rPr>
                <w:rFonts w:ascii="Arial Narrow" w:hAnsi="Arial Narrow" w:cs="Arial"/>
                <w:b/>
                <w:sz w:val="20"/>
                <w:szCs w:val="20"/>
              </w:rPr>
            </w:pPr>
          </w:p>
        </w:tc>
        <w:tc>
          <w:tcPr>
            <w:tcW w:w="1508" w:type="dxa"/>
          </w:tcPr>
          <w:p>
            <w:pPr>
              <w:jc w:val="right"/>
              <w:rPr>
                <w:rFonts w:ascii="Arial Narrow" w:hAnsi="Arial Narrow" w:cs="Arial"/>
                <w:b/>
                <w:sz w:val="20"/>
                <w:szCs w:val="20"/>
              </w:rPr>
            </w:pPr>
          </w:p>
        </w:tc>
      </w:tr>
      <w:tr>
        <w:trPr>
          <w:trHeight w:val="239"/>
        </w:trPr>
        <w:tc>
          <w:tcPr>
            <w:tcW w:w="4626" w:type="dxa"/>
          </w:tcPr>
          <w:p>
            <w:pPr>
              <w:jc w:val="both"/>
              <w:rPr>
                <w:rFonts w:ascii="Arial Narrow" w:hAnsi="Arial Narrow" w:cs="Arial"/>
                <w:b/>
                <w:sz w:val="20"/>
                <w:szCs w:val="20"/>
              </w:rPr>
            </w:pPr>
            <w:r>
              <w:rPr>
                <w:rFonts w:ascii="Arial Narrow" w:hAnsi="Arial Narrow" w:cs="Arial"/>
                <w:b/>
                <w:sz w:val="20"/>
                <w:szCs w:val="20"/>
              </w:rPr>
              <w:t>2. Finance Lease Payable</w:t>
            </w:r>
          </w:p>
        </w:tc>
        <w:tc>
          <w:tcPr>
            <w:tcW w:w="1516" w:type="dxa"/>
          </w:tcPr>
          <w:p>
            <w:pPr>
              <w:jc w:val="right"/>
              <w:rPr>
                <w:rFonts w:ascii="Arial Narrow" w:hAnsi="Arial Narrow" w:cs="Arial"/>
                <w:b/>
                <w:sz w:val="20"/>
                <w:szCs w:val="20"/>
              </w:rPr>
            </w:pPr>
            <w:r>
              <w:rPr>
                <w:rFonts w:ascii="Arial Narrow" w:hAnsi="Arial Narrow" w:cs="Arial"/>
                <w:b/>
                <w:sz w:val="20"/>
                <w:szCs w:val="20"/>
              </w:rPr>
              <w:t>895,375.27</w:t>
            </w:r>
          </w:p>
        </w:tc>
        <w:tc>
          <w:tcPr>
            <w:tcW w:w="1508" w:type="dxa"/>
          </w:tcPr>
          <w:p>
            <w:pPr>
              <w:jc w:val="right"/>
              <w:rPr>
                <w:rFonts w:ascii="Arial Narrow" w:hAnsi="Arial Narrow" w:cs="Arial"/>
                <w:b/>
                <w:sz w:val="20"/>
                <w:szCs w:val="20"/>
              </w:rPr>
            </w:pPr>
          </w:p>
        </w:tc>
      </w:tr>
      <w:tr>
        <w:trPr>
          <w:trHeight w:val="239"/>
        </w:trPr>
        <w:tc>
          <w:tcPr>
            <w:tcW w:w="4626" w:type="dxa"/>
          </w:tcPr>
          <w:p>
            <w:pPr>
              <w:jc w:val="both"/>
              <w:rPr>
                <w:rFonts w:ascii="Arial Narrow" w:hAnsi="Arial Narrow" w:cs="Arial"/>
                <w:b/>
                <w:sz w:val="20"/>
                <w:szCs w:val="20"/>
              </w:rPr>
            </w:pPr>
            <w:r>
              <w:rPr>
                <w:rFonts w:ascii="Arial Narrow" w:hAnsi="Arial Narrow" w:cs="Arial"/>
                <w:b/>
                <w:sz w:val="20"/>
                <w:szCs w:val="20"/>
              </w:rPr>
              <w:t xml:space="preserve">         Retained Earnings - Interest Expense</w:t>
            </w:r>
          </w:p>
        </w:tc>
        <w:tc>
          <w:tcPr>
            <w:tcW w:w="1516" w:type="dxa"/>
          </w:tcPr>
          <w:p>
            <w:pPr>
              <w:jc w:val="right"/>
              <w:rPr>
                <w:rFonts w:ascii="Arial Narrow" w:hAnsi="Arial Narrow" w:cs="Arial"/>
                <w:b/>
                <w:sz w:val="20"/>
                <w:szCs w:val="20"/>
              </w:rPr>
            </w:pPr>
          </w:p>
        </w:tc>
        <w:tc>
          <w:tcPr>
            <w:tcW w:w="1508" w:type="dxa"/>
          </w:tcPr>
          <w:p>
            <w:pPr>
              <w:jc w:val="right"/>
              <w:rPr>
                <w:rFonts w:ascii="Arial Narrow" w:hAnsi="Arial Narrow" w:cs="Arial"/>
                <w:b/>
                <w:sz w:val="20"/>
                <w:szCs w:val="20"/>
              </w:rPr>
            </w:pPr>
            <w:r>
              <w:rPr>
                <w:rFonts w:ascii="Arial Narrow" w:hAnsi="Arial Narrow" w:cs="Arial"/>
                <w:b/>
                <w:sz w:val="20"/>
                <w:szCs w:val="20"/>
              </w:rPr>
              <w:t>895,375.27</w:t>
            </w:r>
          </w:p>
        </w:tc>
      </w:tr>
      <w:tr>
        <w:trPr>
          <w:trHeight w:val="281"/>
        </w:trPr>
        <w:tc>
          <w:tcPr>
            <w:tcW w:w="4626" w:type="dxa"/>
          </w:tcPr>
          <w:p>
            <w:pPr>
              <w:ind w:left="247" w:hanging="270"/>
              <w:jc w:val="both"/>
              <w:rPr>
                <w:rFonts w:ascii="Arial Narrow" w:hAnsi="Arial Narrow" w:cs="Arial"/>
                <w:b/>
                <w:i/>
                <w:sz w:val="20"/>
                <w:szCs w:val="20"/>
              </w:rPr>
            </w:pPr>
            <w:r>
              <w:rPr>
                <w:rFonts w:ascii="Arial Narrow" w:hAnsi="Arial Narrow" w:cs="Arial"/>
                <w:b/>
                <w:i/>
                <w:sz w:val="20"/>
                <w:szCs w:val="20"/>
              </w:rPr>
              <w:t xml:space="preserve">      To record adjustment of interest on lease payments for CY 2021.</w:t>
            </w:r>
          </w:p>
        </w:tc>
        <w:tc>
          <w:tcPr>
            <w:tcW w:w="1516" w:type="dxa"/>
          </w:tcPr>
          <w:p>
            <w:pPr>
              <w:jc w:val="right"/>
              <w:rPr>
                <w:rFonts w:ascii="Arial Narrow" w:hAnsi="Arial Narrow" w:cs="Arial"/>
                <w:b/>
                <w:sz w:val="20"/>
                <w:szCs w:val="20"/>
              </w:rPr>
            </w:pPr>
          </w:p>
        </w:tc>
        <w:tc>
          <w:tcPr>
            <w:tcW w:w="1508" w:type="dxa"/>
          </w:tcPr>
          <w:p>
            <w:pPr>
              <w:jc w:val="right"/>
              <w:rPr>
                <w:rFonts w:ascii="Arial Narrow" w:hAnsi="Arial Narrow" w:cs="Arial"/>
                <w:b/>
                <w:sz w:val="20"/>
                <w:szCs w:val="20"/>
              </w:rPr>
            </w:pPr>
          </w:p>
        </w:tc>
      </w:tr>
      <w:tr>
        <w:trPr>
          <w:trHeight w:val="239"/>
        </w:trPr>
        <w:tc>
          <w:tcPr>
            <w:tcW w:w="4626" w:type="dxa"/>
          </w:tcPr>
          <w:p>
            <w:pPr>
              <w:jc w:val="both"/>
              <w:rPr>
                <w:rFonts w:ascii="Arial Narrow" w:hAnsi="Arial Narrow" w:cs="Arial"/>
                <w:b/>
                <w:sz w:val="20"/>
                <w:szCs w:val="20"/>
              </w:rPr>
            </w:pPr>
          </w:p>
        </w:tc>
        <w:tc>
          <w:tcPr>
            <w:tcW w:w="1516" w:type="dxa"/>
          </w:tcPr>
          <w:p>
            <w:pPr>
              <w:jc w:val="right"/>
              <w:rPr>
                <w:rFonts w:ascii="Arial Narrow" w:hAnsi="Arial Narrow" w:cs="Arial"/>
                <w:b/>
                <w:sz w:val="20"/>
                <w:szCs w:val="20"/>
              </w:rPr>
            </w:pPr>
          </w:p>
        </w:tc>
        <w:tc>
          <w:tcPr>
            <w:tcW w:w="1508" w:type="dxa"/>
          </w:tcPr>
          <w:p>
            <w:pPr>
              <w:jc w:val="right"/>
              <w:rPr>
                <w:rFonts w:ascii="Arial Narrow" w:hAnsi="Arial Narrow" w:cs="Arial"/>
                <w:b/>
                <w:sz w:val="20"/>
                <w:szCs w:val="20"/>
              </w:rPr>
            </w:pPr>
          </w:p>
        </w:tc>
      </w:tr>
      <w:tr>
        <w:trPr>
          <w:trHeight w:val="253"/>
        </w:trPr>
        <w:tc>
          <w:tcPr>
            <w:tcW w:w="4626" w:type="dxa"/>
          </w:tcPr>
          <w:p>
            <w:pPr>
              <w:ind w:left="252" w:hanging="252"/>
              <w:jc w:val="both"/>
              <w:rPr>
                <w:rFonts w:ascii="Arial Narrow" w:hAnsi="Arial Narrow" w:cs="Arial"/>
                <w:b/>
                <w:sz w:val="20"/>
                <w:szCs w:val="20"/>
              </w:rPr>
            </w:pPr>
            <w:r>
              <w:rPr>
                <w:rFonts w:ascii="Arial Narrow" w:hAnsi="Arial Narrow" w:cs="Arial"/>
                <w:b/>
                <w:sz w:val="20"/>
                <w:szCs w:val="20"/>
              </w:rPr>
              <w:t xml:space="preserve">3.  Accumulated Depreciation – Lease Asset, Buildings and Other Structures      </w:t>
            </w:r>
          </w:p>
        </w:tc>
        <w:tc>
          <w:tcPr>
            <w:tcW w:w="1516" w:type="dxa"/>
          </w:tcPr>
          <w:p>
            <w:pPr>
              <w:jc w:val="right"/>
              <w:rPr>
                <w:rFonts w:ascii="Arial Narrow" w:hAnsi="Arial Narrow" w:cs="Arial"/>
                <w:b/>
                <w:sz w:val="20"/>
                <w:szCs w:val="20"/>
              </w:rPr>
            </w:pPr>
            <w:r>
              <w:rPr>
                <w:rFonts w:ascii="Arial Narrow" w:hAnsi="Arial Narrow" w:cs="Arial"/>
                <w:b/>
                <w:sz w:val="20"/>
                <w:szCs w:val="20"/>
              </w:rPr>
              <w:t>542,184.96</w:t>
            </w:r>
          </w:p>
        </w:tc>
        <w:tc>
          <w:tcPr>
            <w:tcW w:w="1508" w:type="dxa"/>
          </w:tcPr>
          <w:p>
            <w:pPr>
              <w:jc w:val="right"/>
              <w:rPr>
                <w:rFonts w:ascii="Arial Narrow" w:hAnsi="Arial Narrow" w:cs="Arial"/>
                <w:b/>
                <w:sz w:val="20"/>
                <w:szCs w:val="20"/>
              </w:rPr>
            </w:pPr>
          </w:p>
        </w:tc>
      </w:tr>
      <w:tr>
        <w:trPr>
          <w:trHeight w:val="239"/>
        </w:trPr>
        <w:tc>
          <w:tcPr>
            <w:tcW w:w="4626" w:type="dxa"/>
          </w:tcPr>
          <w:p>
            <w:pPr>
              <w:ind w:left="702" w:hanging="360"/>
              <w:jc w:val="both"/>
              <w:rPr>
                <w:rFonts w:ascii="Arial Narrow" w:hAnsi="Arial Narrow" w:cs="Arial"/>
                <w:b/>
                <w:sz w:val="20"/>
                <w:szCs w:val="20"/>
              </w:rPr>
            </w:pPr>
            <w:r>
              <w:rPr>
                <w:rFonts w:ascii="Arial Narrow" w:hAnsi="Arial Narrow" w:cs="Arial"/>
                <w:b/>
                <w:sz w:val="20"/>
                <w:szCs w:val="20"/>
              </w:rPr>
              <w:t xml:space="preserve">         Retained Earnings - Depreciation Expense – Lease Asset, Buildings and Other Structures</w:t>
            </w:r>
          </w:p>
        </w:tc>
        <w:tc>
          <w:tcPr>
            <w:tcW w:w="1516" w:type="dxa"/>
          </w:tcPr>
          <w:p>
            <w:pPr>
              <w:jc w:val="right"/>
              <w:rPr>
                <w:rFonts w:ascii="Arial Narrow" w:hAnsi="Arial Narrow" w:cs="Arial"/>
                <w:b/>
                <w:sz w:val="20"/>
                <w:szCs w:val="20"/>
              </w:rPr>
            </w:pPr>
          </w:p>
        </w:tc>
        <w:tc>
          <w:tcPr>
            <w:tcW w:w="1508" w:type="dxa"/>
          </w:tcPr>
          <w:p>
            <w:pPr>
              <w:jc w:val="right"/>
              <w:rPr>
                <w:rFonts w:ascii="Arial Narrow" w:hAnsi="Arial Narrow" w:cs="Arial"/>
                <w:b/>
                <w:sz w:val="20"/>
                <w:szCs w:val="20"/>
              </w:rPr>
            </w:pPr>
            <w:r>
              <w:rPr>
                <w:rFonts w:ascii="Arial Narrow" w:hAnsi="Arial Narrow" w:cs="Arial"/>
                <w:b/>
                <w:sz w:val="20"/>
                <w:szCs w:val="20"/>
              </w:rPr>
              <w:t>542,184.96</w:t>
            </w:r>
          </w:p>
        </w:tc>
      </w:tr>
      <w:tr>
        <w:trPr>
          <w:trHeight w:val="400"/>
        </w:trPr>
        <w:tc>
          <w:tcPr>
            <w:tcW w:w="4626" w:type="dxa"/>
          </w:tcPr>
          <w:p>
            <w:pPr>
              <w:ind w:left="247"/>
              <w:jc w:val="both"/>
              <w:rPr>
                <w:rFonts w:ascii="Arial Narrow" w:hAnsi="Arial Narrow" w:cs="Arial"/>
                <w:b/>
                <w:i/>
                <w:sz w:val="20"/>
                <w:szCs w:val="20"/>
              </w:rPr>
            </w:pPr>
            <w:r>
              <w:rPr>
                <w:rFonts w:ascii="Arial Narrow" w:hAnsi="Arial Narrow" w:cs="Arial"/>
                <w:b/>
                <w:i/>
                <w:sz w:val="20"/>
                <w:szCs w:val="20"/>
              </w:rPr>
              <w:t>To record adjustment on the recorded depreciation of Lease Asset for the CY 2021.</w:t>
            </w:r>
          </w:p>
        </w:tc>
        <w:tc>
          <w:tcPr>
            <w:tcW w:w="1516" w:type="dxa"/>
          </w:tcPr>
          <w:p>
            <w:pPr>
              <w:jc w:val="right"/>
              <w:rPr>
                <w:rFonts w:ascii="Arial Narrow" w:hAnsi="Arial Narrow" w:cs="Arial"/>
                <w:b/>
                <w:sz w:val="20"/>
                <w:szCs w:val="20"/>
              </w:rPr>
            </w:pPr>
          </w:p>
        </w:tc>
        <w:tc>
          <w:tcPr>
            <w:tcW w:w="1508" w:type="dxa"/>
          </w:tcPr>
          <w:p>
            <w:pPr>
              <w:jc w:val="right"/>
              <w:rPr>
                <w:rFonts w:ascii="Arial Narrow" w:hAnsi="Arial Narrow" w:cs="Arial"/>
                <w:b/>
                <w:sz w:val="20"/>
                <w:szCs w:val="20"/>
              </w:rPr>
            </w:pPr>
          </w:p>
        </w:tc>
      </w:tr>
    </w:tbl>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spacing w:after="0" w:line="240" w:lineRule="auto"/>
        <w:jc w:val="both"/>
        <w:rPr>
          <w:rFonts w:ascii="Arial" w:hAnsi="Arial" w:cs="Arial"/>
          <w:bCs/>
        </w:rPr>
      </w:pPr>
    </w:p>
    <w:p>
      <w:pPr>
        <w:pStyle w:val="ListParagraph"/>
        <w:numPr>
          <w:ilvl w:val="2"/>
          <w:numId w:val="1"/>
        </w:numPr>
        <w:ind w:left="1980" w:hanging="540"/>
        <w:jc w:val="both"/>
        <w:rPr>
          <w:rFonts w:ascii="Arial" w:hAnsi="Arial" w:cs="Arial"/>
          <w:b/>
          <w:bCs/>
          <w:sz w:val="22"/>
          <w:szCs w:val="22"/>
        </w:rPr>
      </w:pPr>
      <w:r>
        <w:rPr>
          <w:rFonts w:ascii="Arial" w:hAnsi="Arial" w:cs="Arial"/>
          <w:b/>
          <w:sz w:val="22"/>
          <w:szCs w:val="22"/>
        </w:rPr>
        <w:t>Recognize and record the depreciation expense on the additional lease asset for CY 2021 as follows:</w:t>
      </w:r>
    </w:p>
    <w:p>
      <w:pPr>
        <w:pStyle w:val="ListParagraph"/>
        <w:ind w:left="1980"/>
        <w:jc w:val="both"/>
        <w:rPr>
          <w:rFonts w:ascii="Arial" w:hAnsi="Arial" w:cs="Arial"/>
          <w:b/>
          <w:bCs/>
          <w:sz w:val="22"/>
          <w:szCs w:val="22"/>
        </w:rPr>
      </w:pPr>
    </w:p>
    <w:tbl>
      <w:tblPr>
        <w:tblStyle w:val="TableGrid"/>
        <w:tblW w:w="7761"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22"/>
        <w:gridCol w:w="1466"/>
        <w:gridCol w:w="1273"/>
      </w:tblGrid>
      <w:tr>
        <w:trPr>
          <w:trHeight w:val="242"/>
        </w:trPr>
        <w:tc>
          <w:tcPr>
            <w:tcW w:w="5022" w:type="dxa"/>
          </w:tcPr>
          <w:p>
            <w:pPr>
              <w:jc w:val="both"/>
              <w:rPr>
                <w:rFonts w:ascii="Arial Narrow" w:hAnsi="Arial Narrow" w:cs="Arial"/>
                <w:b/>
                <w:sz w:val="20"/>
                <w:szCs w:val="20"/>
              </w:rPr>
            </w:pPr>
          </w:p>
        </w:tc>
        <w:tc>
          <w:tcPr>
            <w:tcW w:w="1466" w:type="dxa"/>
          </w:tcPr>
          <w:p>
            <w:pPr>
              <w:jc w:val="right"/>
              <w:rPr>
                <w:rFonts w:ascii="Arial Narrow" w:hAnsi="Arial Narrow" w:cs="Arial"/>
                <w:b/>
                <w:sz w:val="20"/>
                <w:szCs w:val="20"/>
                <w:u w:val="single"/>
              </w:rPr>
            </w:pPr>
            <w:r>
              <w:rPr>
                <w:rFonts w:ascii="Arial Narrow" w:hAnsi="Arial Narrow" w:cs="Arial"/>
                <w:b/>
                <w:sz w:val="20"/>
                <w:szCs w:val="20"/>
                <w:u w:val="single"/>
              </w:rPr>
              <w:t>Debit</w:t>
            </w:r>
          </w:p>
        </w:tc>
        <w:tc>
          <w:tcPr>
            <w:tcW w:w="1273" w:type="dxa"/>
          </w:tcPr>
          <w:p>
            <w:pPr>
              <w:jc w:val="right"/>
              <w:rPr>
                <w:rFonts w:ascii="Arial Narrow" w:hAnsi="Arial Narrow" w:cs="Arial"/>
                <w:b/>
                <w:sz w:val="20"/>
                <w:szCs w:val="20"/>
                <w:u w:val="single"/>
              </w:rPr>
            </w:pPr>
            <w:r>
              <w:rPr>
                <w:rFonts w:ascii="Arial Narrow" w:hAnsi="Arial Narrow" w:cs="Arial"/>
                <w:b/>
                <w:sz w:val="20"/>
                <w:szCs w:val="20"/>
                <w:u w:val="single"/>
              </w:rPr>
              <w:t>Credit</w:t>
            </w:r>
          </w:p>
        </w:tc>
      </w:tr>
      <w:tr>
        <w:trPr>
          <w:trHeight w:val="242"/>
        </w:trPr>
        <w:tc>
          <w:tcPr>
            <w:tcW w:w="5022" w:type="dxa"/>
          </w:tcPr>
          <w:p>
            <w:pPr>
              <w:jc w:val="both"/>
              <w:rPr>
                <w:rFonts w:ascii="Arial Narrow" w:hAnsi="Arial Narrow" w:cs="Arial"/>
                <w:b/>
                <w:sz w:val="20"/>
                <w:szCs w:val="20"/>
              </w:rPr>
            </w:pPr>
          </w:p>
        </w:tc>
        <w:tc>
          <w:tcPr>
            <w:tcW w:w="1466" w:type="dxa"/>
          </w:tcPr>
          <w:p>
            <w:pPr>
              <w:jc w:val="right"/>
              <w:rPr>
                <w:rFonts w:ascii="Arial Narrow" w:hAnsi="Arial Narrow" w:cs="Arial"/>
                <w:b/>
                <w:sz w:val="20"/>
                <w:szCs w:val="20"/>
              </w:rPr>
            </w:pPr>
          </w:p>
        </w:tc>
        <w:tc>
          <w:tcPr>
            <w:tcW w:w="1273" w:type="dxa"/>
          </w:tcPr>
          <w:p>
            <w:pPr>
              <w:jc w:val="right"/>
              <w:rPr>
                <w:rFonts w:ascii="Arial Narrow" w:hAnsi="Arial Narrow" w:cs="Arial"/>
                <w:b/>
                <w:sz w:val="20"/>
                <w:szCs w:val="20"/>
              </w:rPr>
            </w:pPr>
          </w:p>
        </w:tc>
      </w:tr>
      <w:tr>
        <w:trPr>
          <w:trHeight w:val="242"/>
        </w:trPr>
        <w:tc>
          <w:tcPr>
            <w:tcW w:w="5022" w:type="dxa"/>
          </w:tcPr>
          <w:p>
            <w:pPr>
              <w:jc w:val="both"/>
              <w:rPr>
                <w:rFonts w:ascii="Arial Narrow" w:hAnsi="Arial Narrow" w:cs="Arial"/>
                <w:b/>
                <w:sz w:val="20"/>
                <w:szCs w:val="20"/>
              </w:rPr>
            </w:pPr>
            <w:r>
              <w:rPr>
                <w:rFonts w:ascii="Arial Narrow" w:hAnsi="Arial Narrow" w:cs="Arial"/>
                <w:b/>
                <w:sz w:val="20"/>
                <w:szCs w:val="20"/>
              </w:rPr>
              <w:t xml:space="preserve">Retained Earnings - Depreciation Expense – Lease Asset, Buildings and Other Structures      </w:t>
            </w:r>
          </w:p>
        </w:tc>
        <w:tc>
          <w:tcPr>
            <w:tcW w:w="1466" w:type="dxa"/>
          </w:tcPr>
          <w:p>
            <w:pPr>
              <w:jc w:val="right"/>
              <w:rPr>
                <w:rFonts w:ascii="Arial Narrow" w:hAnsi="Arial Narrow" w:cs="Arial"/>
                <w:b/>
                <w:sz w:val="20"/>
                <w:szCs w:val="20"/>
              </w:rPr>
            </w:pPr>
            <w:r>
              <w:rPr>
                <w:rFonts w:ascii="Arial Narrow" w:hAnsi="Arial Narrow" w:cs="Arial"/>
                <w:b/>
                <w:sz w:val="20"/>
                <w:szCs w:val="20"/>
              </w:rPr>
              <w:t>3,188,583.53</w:t>
            </w:r>
          </w:p>
        </w:tc>
        <w:tc>
          <w:tcPr>
            <w:tcW w:w="1273" w:type="dxa"/>
          </w:tcPr>
          <w:p>
            <w:pPr>
              <w:jc w:val="right"/>
              <w:rPr>
                <w:rFonts w:ascii="Arial Narrow" w:hAnsi="Arial Narrow" w:cs="Arial"/>
                <w:b/>
                <w:sz w:val="20"/>
                <w:szCs w:val="20"/>
              </w:rPr>
            </w:pPr>
          </w:p>
        </w:tc>
      </w:tr>
      <w:tr>
        <w:trPr>
          <w:trHeight w:val="256"/>
        </w:trPr>
        <w:tc>
          <w:tcPr>
            <w:tcW w:w="5022" w:type="dxa"/>
          </w:tcPr>
          <w:p>
            <w:pPr>
              <w:ind w:left="612" w:hanging="360"/>
              <w:jc w:val="both"/>
              <w:rPr>
                <w:rFonts w:ascii="Arial Narrow" w:hAnsi="Arial Narrow" w:cs="Arial"/>
                <w:b/>
                <w:sz w:val="20"/>
                <w:szCs w:val="20"/>
              </w:rPr>
            </w:pPr>
            <w:r>
              <w:rPr>
                <w:rFonts w:ascii="Arial Narrow" w:hAnsi="Arial Narrow" w:cs="Arial"/>
                <w:b/>
                <w:sz w:val="20"/>
                <w:szCs w:val="20"/>
              </w:rPr>
              <w:t xml:space="preserve">        Accumulated Depreciation – Lease Asset, Buildings and Other Structures</w:t>
            </w:r>
          </w:p>
        </w:tc>
        <w:tc>
          <w:tcPr>
            <w:tcW w:w="1466" w:type="dxa"/>
          </w:tcPr>
          <w:p>
            <w:pPr>
              <w:jc w:val="right"/>
              <w:rPr>
                <w:rFonts w:ascii="Arial Narrow" w:hAnsi="Arial Narrow" w:cs="Arial"/>
                <w:b/>
                <w:sz w:val="20"/>
                <w:szCs w:val="20"/>
              </w:rPr>
            </w:pPr>
          </w:p>
        </w:tc>
        <w:tc>
          <w:tcPr>
            <w:tcW w:w="1273" w:type="dxa"/>
          </w:tcPr>
          <w:p>
            <w:pPr>
              <w:jc w:val="right"/>
              <w:rPr>
                <w:rFonts w:ascii="Arial Narrow" w:hAnsi="Arial Narrow" w:cs="Arial"/>
                <w:b/>
                <w:sz w:val="20"/>
                <w:szCs w:val="20"/>
              </w:rPr>
            </w:pPr>
            <w:r>
              <w:rPr>
                <w:rFonts w:ascii="Arial Narrow" w:hAnsi="Arial Narrow" w:cs="Arial"/>
                <w:b/>
                <w:sz w:val="20"/>
                <w:szCs w:val="20"/>
              </w:rPr>
              <w:t>3,188,583.53</w:t>
            </w:r>
          </w:p>
        </w:tc>
      </w:tr>
      <w:tr>
        <w:trPr>
          <w:trHeight w:val="242"/>
        </w:trPr>
        <w:tc>
          <w:tcPr>
            <w:tcW w:w="5022" w:type="dxa"/>
          </w:tcPr>
          <w:p>
            <w:pPr>
              <w:ind w:left="342"/>
              <w:jc w:val="both"/>
              <w:rPr>
                <w:rFonts w:ascii="Arial Narrow" w:hAnsi="Arial Narrow" w:cs="Arial"/>
                <w:b/>
                <w:i/>
                <w:sz w:val="20"/>
                <w:szCs w:val="20"/>
              </w:rPr>
            </w:pPr>
          </w:p>
          <w:p>
            <w:pPr>
              <w:ind w:left="342"/>
              <w:jc w:val="both"/>
              <w:rPr>
                <w:rFonts w:ascii="Arial Narrow" w:hAnsi="Arial Narrow" w:cs="Arial"/>
                <w:b/>
                <w:i/>
                <w:sz w:val="20"/>
                <w:szCs w:val="20"/>
              </w:rPr>
            </w:pPr>
            <w:r>
              <w:rPr>
                <w:rFonts w:ascii="Arial Narrow" w:hAnsi="Arial Narrow" w:cs="Arial"/>
                <w:b/>
                <w:i/>
                <w:sz w:val="20"/>
                <w:szCs w:val="20"/>
              </w:rPr>
              <w:t>To record Depreciation on the additional lease asset for the CY 2021.</w:t>
            </w:r>
          </w:p>
        </w:tc>
        <w:tc>
          <w:tcPr>
            <w:tcW w:w="1466" w:type="dxa"/>
          </w:tcPr>
          <w:p>
            <w:pPr>
              <w:jc w:val="right"/>
              <w:rPr>
                <w:rFonts w:ascii="Arial Narrow" w:hAnsi="Arial Narrow" w:cs="Arial"/>
                <w:b/>
                <w:sz w:val="20"/>
                <w:szCs w:val="20"/>
              </w:rPr>
            </w:pPr>
          </w:p>
        </w:tc>
        <w:tc>
          <w:tcPr>
            <w:tcW w:w="1273" w:type="dxa"/>
          </w:tcPr>
          <w:p>
            <w:pPr>
              <w:jc w:val="right"/>
              <w:rPr>
                <w:rFonts w:ascii="Arial Narrow" w:hAnsi="Arial Narrow" w:cs="Arial"/>
                <w:b/>
                <w:sz w:val="20"/>
                <w:szCs w:val="20"/>
              </w:rPr>
            </w:pPr>
          </w:p>
        </w:tc>
      </w:tr>
    </w:tbl>
    <w:p>
      <w:pPr>
        <w:spacing w:after="0" w:line="240" w:lineRule="auto"/>
        <w:jc w:val="both"/>
        <w:rPr>
          <w:rFonts w:ascii="Arial" w:hAnsi="Arial" w:cs="Arial"/>
          <w:b/>
          <w:bCs/>
        </w:rPr>
      </w:pPr>
    </w:p>
    <w:p>
      <w:pPr>
        <w:pStyle w:val="ListParagraph"/>
        <w:numPr>
          <w:ilvl w:val="2"/>
          <w:numId w:val="1"/>
        </w:numPr>
        <w:ind w:left="1980" w:hanging="540"/>
        <w:jc w:val="both"/>
        <w:rPr>
          <w:rFonts w:ascii="Arial" w:hAnsi="Arial" w:cs="Arial"/>
          <w:b/>
          <w:bCs/>
          <w:sz w:val="22"/>
          <w:szCs w:val="22"/>
        </w:rPr>
      </w:pPr>
      <w:r>
        <w:rPr>
          <w:rFonts w:ascii="Arial" w:hAnsi="Arial" w:cs="Arial"/>
          <w:b/>
          <w:sz w:val="22"/>
          <w:szCs w:val="22"/>
        </w:rPr>
        <w:t>Present and classify the current and non-current portion of the Finance Lease Payable as separate items in the Statement of Financial Position as required under Paragraphs 60 and 69 of PAS No. 1.</w:t>
      </w:r>
    </w:p>
    <w:p>
      <w:pPr>
        <w:pStyle w:val="ListParagraph"/>
        <w:ind w:left="1980"/>
        <w:jc w:val="both"/>
        <w:rPr>
          <w:rFonts w:ascii="Arial" w:hAnsi="Arial" w:cs="Arial"/>
          <w:b/>
          <w:bCs/>
          <w:sz w:val="22"/>
          <w:szCs w:val="22"/>
        </w:rPr>
      </w:pPr>
    </w:p>
    <w:p>
      <w:pPr>
        <w:pStyle w:val="ListParagraph"/>
        <w:ind w:left="1980"/>
        <w:jc w:val="both"/>
        <w:rPr>
          <w:rFonts w:ascii="Arial" w:hAnsi="Arial" w:cs="Arial"/>
          <w:b/>
          <w:bCs/>
          <w:sz w:val="22"/>
          <w:szCs w:val="22"/>
        </w:rPr>
      </w:pPr>
    </w:p>
    <w:p>
      <w:pPr>
        <w:pStyle w:val="ListParagraph"/>
        <w:numPr>
          <w:ilvl w:val="0"/>
          <w:numId w:val="1"/>
        </w:numPr>
        <w:autoSpaceDE w:val="0"/>
        <w:autoSpaceDN w:val="0"/>
        <w:adjustRightInd w:val="0"/>
        <w:ind w:left="720" w:hanging="720"/>
        <w:jc w:val="both"/>
        <w:rPr>
          <w:rFonts w:ascii="Arial" w:hAnsi="Arial" w:cs="Arial"/>
          <w:b/>
          <w:bCs/>
        </w:rPr>
      </w:pPr>
      <w:r>
        <w:rPr>
          <w:rFonts w:ascii="Arial" w:hAnsi="Arial" w:cs="Arial"/>
          <w:b/>
          <w:sz w:val="22"/>
          <w:szCs w:val="22"/>
        </w:rPr>
        <w:t>The unclaimed and forfeited prizes for Keno games in CY 2021 amounting to P</w:t>
      </w:r>
      <w:r>
        <w:rPr>
          <w:rFonts w:ascii="Arial" w:hAnsi="Arial" w:cs="Arial"/>
          <w:b/>
          <w:bCs/>
          <w:sz w:val="22"/>
          <w:szCs w:val="22"/>
          <w:lang w:val="en-PH"/>
        </w:rPr>
        <w:t xml:space="preserve">16.115 </w:t>
      </w:r>
      <w:r>
        <w:rPr>
          <w:rFonts w:ascii="Arial" w:hAnsi="Arial" w:cs="Arial"/>
          <w:b/>
          <w:sz w:val="22"/>
          <w:szCs w:val="22"/>
        </w:rPr>
        <w:t>million were not transferred to the Charity Fund, contrary to Section 6(A) of Republic Act No. 1169, depriving the PCSO of the increase in Charity Fund that could have been used for the various charitable programs.  Likewise, P</w:t>
      </w:r>
      <w:r>
        <w:rPr>
          <w:rFonts w:ascii="Arial" w:hAnsi="Arial" w:cs="Arial"/>
          <w:b/>
          <w:bCs/>
          <w:sz w:val="22"/>
          <w:szCs w:val="22"/>
          <w:lang w:val="en-PH"/>
        </w:rPr>
        <w:t>3.820 million of the P16.115 million were still recorded as Retained Earnings - Prize Fund (RE-PF), instead of Retained Earnings -Charity Fund (RE-CF), thus overstating the RE-PF and understating the RE-CF by the same amount.</w:t>
      </w:r>
    </w:p>
    <w:p>
      <w:pPr>
        <w:pStyle w:val="ListParagraph"/>
        <w:ind w:left="630"/>
        <w:jc w:val="both"/>
        <w:rPr>
          <w:rFonts w:ascii="Arial" w:hAnsi="Arial" w:cs="Arial"/>
          <w:b/>
          <w:bCs/>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 xml:space="preserve">One of the sources of revenues of the PCSO is Keno game.  This game is electronically drawn thru an application program called “Random Number Generator”. Retail Receipts from the Keno game were allocated to PF for payment of prize winning claims and  PF related taxes; CF for utilization to various health and medical programs of PCSO; and OF as an addition for the payment of various operating expenses. </w:t>
      </w:r>
    </w:p>
    <w:p>
      <w:pPr>
        <w:spacing w:after="0" w:line="240" w:lineRule="auto"/>
        <w:contextualSpacing/>
        <w:jc w:val="both"/>
        <w:rPr>
          <w:rFonts w:ascii="Arial" w:hAnsi="Arial" w:cs="Arial"/>
          <w:b/>
          <w:bCs/>
        </w:rPr>
      </w:pPr>
    </w:p>
    <w:p>
      <w:pPr>
        <w:pStyle w:val="ListParagraph"/>
        <w:numPr>
          <w:ilvl w:val="1"/>
          <w:numId w:val="1"/>
        </w:numPr>
        <w:ind w:left="1440" w:hanging="720"/>
        <w:contextualSpacing/>
        <w:jc w:val="both"/>
        <w:rPr>
          <w:rFonts w:ascii="Arial" w:hAnsi="Arial" w:cs="Arial"/>
          <w:b/>
          <w:bCs/>
        </w:rPr>
      </w:pPr>
      <w:r>
        <w:rPr>
          <w:rFonts w:ascii="Arial" w:hAnsi="Arial" w:cs="Arial"/>
          <w:sz w:val="22"/>
          <w:szCs w:val="22"/>
          <w:lang w:eastAsia="en-PH"/>
        </w:rPr>
        <w:t>Section</w:t>
      </w:r>
      <w:r>
        <w:rPr>
          <w:rFonts w:ascii="Arial" w:hAnsi="Arial" w:cs="Arial"/>
          <w:sz w:val="22"/>
          <w:szCs w:val="22"/>
          <w:lang w:val="en-PH"/>
        </w:rPr>
        <w:t xml:space="preserve"> 6 (A) of the RA No. 1169 provides:</w:t>
      </w:r>
    </w:p>
    <w:p>
      <w:pPr>
        <w:pStyle w:val="ListParagraph"/>
        <w:ind w:left="1440"/>
        <w:jc w:val="both"/>
        <w:rPr>
          <w:rFonts w:ascii="Arial" w:hAnsi="Arial" w:cs="Arial"/>
          <w:b/>
          <w:bCs/>
        </w:rPr>
      </w:pPr>
    </w:p>
    <w:p>
      <w:pPr>
        <w:ind w:left="1170" w:firstLine="720"/>
        <w:jc w:val="both"/>
        <w:rPr>
          <w:rFonts w:ascii="Arial" w:hAnsi="Arial" w:cs="Arial"/>
          <w:i/>
          <w:shd w:val="clear" w:color="auto" w:fill="FFFFFF"/>
        </w:rPr>
      </w:pPr>
      <w:r>
        <w:rPr>
          <w:rStyle w:val="Strong"/>
          <w:rFonts w:ascii="Arial" w:hAnsi="Arial" w:cs="Arial"/>
          <w:shd w:val="clear" w:color="auto" w:fill="FFFFFF"/>
        </w:rPr>
        <w:t>“</w:t>
      </w:r>
      <w:r>
        <w:rPr>
          <w:rStyle w:val="Strong"/>
          <w:rFonts w:ascii="Arial" w:hAnsi="Arial" w:cs="Arial"/>
          <w:i/>
          <w:shd w:val="clear" w:color="auto" w:fill="FFFFFF"/>
        </w:rPr>
        <w:t>SECTION 6.</w:t>
      </w:r>
      <w:r>
        <w:rPr>
          <w:rFonts w:ascii="Arial" w:hAnsi="Arial" w:cs="Arial"/>
          <w:i/>
          <w:shd w:val="clear" w:color="auto" w:fill="FFFFFF"/>
        </w:rPr>
        <w:t> Allocation of Net Receipts – xxx</w:t>
      </w:r>
    </w:p>
    <w:p>
      <w:pPr>
        <w:pStyle w:val="NormalWeb"/>
        <w:numPr>
          <w:ilvl w:val="0"/>
          <w:numId w:val="37"/>
        </w:numPr>
        <w:shd w:val="clear" w:color="auto" w:fill="FFFFFF"/>
        <w:spacing w:before="0" w:beforeAutospacing="0" w:after="0" w:afterAutospacing="0"/>
        <w:ind w:left="2160" w:right="900" w:hanging="283"/>
        <w:jc w:val="both"/>
        <w:rPr>
          <w:rFonts w:ascii="Arial" w:hAnsi="Arial" w:cs="Arial"/>
          <w:i/>
          <w:sz w:val="22"/>
          <w:szCs w:val="22"/>
        </w:rPr>
      </w:pPr>
      <w:r>
        <w:rPr>
          <w:rFonts w:ascii="Arial" w:hAnsi="Arial" w:cs="Arial"/>
          <w:i/>
          <w:sz w:val="22"/>
          <w:szCs w:val="22"/>
        </w:rPr>
        <w:t>Xxx</w:t>
      </w:r>
    </w:p>
    <w:p>
      <w:pPr>
        <w:pStyle w:val="NormalWeb"/>
        <w:shd w:val="clear" w:color="auto" w:fill="FFFFFF"/>
        <w:spacing w:before="0" w:beforeAutospacing="0" w:after="0" w:afterAutospacing="0"/>
        <w:ind w:left="2160" w:right="900"/>
        <w:jc w:val="both"/>
        <w:rPr>
          <w:rFonts w:ascii="Arial" w:hAnsi="Arial" w:cs="Arial"/>
          <w:i/>
          <w:sz w:val="22"/>
          <w:szCs w:val="22"/>
        </w:rPr>
      </w:pPr>
    </w:p>
    <w:p>
      <w:pPr>
        <w:pStyle w:val="NormalWeb"/>
        <w:shd w:val="clear" w:color="auto" w:fill="FFFFFF"/>
        <w:spacing w:before="0" w:beforeAutospacing="0" w:after="0" w:afterAutospacing="0"/>
        <w:ind w:left="2160" w:right="900"/>
        <w:jc w:val="both"/>
        <w:rPr>
          <w:rFonts w:ascii="Arial" w:hAnsi="Arial" w:cs="Arial"/>
          <w:i/>
          <w:sz w:val="22"/>
          <w:szCs w:val="22"/>
        </w:rPr>
      </w:pPr>
      <w:r>
        <w:rPr>
          <w:rFonts w:ascii="Arial" w:hAnsi="Arial" w:cs="Arial"/>
          <w:i/>
          <w:sz w:val="22"/>
          <w:szCs w:val="22"/>
        </w:rPr>
        <w:t>Prizes not claimed by the public within one year from date of draw shall be considered forfeited, and shall form part of the charity fund for disposition as stated below.”</w:t>
      </w:r>
    </w:p>
    <w:p>
      <w:pPr>
        <w:pStyle w:val="ListParagraph"/>
        <w:ind w:left="1440"/>
        <w:jc w:val="both"/>
        <w:rPr>
          <w:rFonts w:ascii="Arial" w:hAnsi="Arial" w:cs="Arial"/>
          <w:b/>
          <w:bCs/>
        </w:rPr>
      </w:pPr>
    </w:p>
    <w:p>
      <w:pPr>
        <w:pStyle w:val="ListParagraph"/>
        <w:numPr>
          <w:ilvl w:val="1"/>
          <w:numId w:val="1"/>
        </w:numPr>
        <w:ind w:left="1440" w:hanging="720"/>
        <w:contextualSpacing/>
        <w:jc w:val="both"/>
        <w:rPr>
          <w:rFonts w:ascii="Arial" w:hAnsi="Arial" w:cs="Arial"/>
          <w:b/>
          <w:bCs/>
        </w:rPr>
      </w:pPr>
      <w:r>
        <w:rPr>
          <w:rFonts w:ascii="Arial" w:hAnsi="Arial" w:cs="Arial"/>
          <w:sz w:val="22"/>
          <w:szCs w:val="22"/>
        </w:rPr>
        <w:t>The unclaimed and forfeited prizes are recorded by debiting the RE-PF and crediting the RE-CF accounts. To record the actual transfer of fund, the account Cash in Bank - CF is debited and the Cash in Bank - PF account is credited.</w:t>
      </w:r>
    </w:p>
    <w:p>
      <w:pPr>
        <w:pStyle w:val="ListParagraph"/>
        <w:ind w:left="1440"/>
        <w:contextualSpacing/>
        <w:jc w:val="both"/>
        <w:rPr>
          <w:rFonts w:ascii="Arial" w:hAnsi="Arial" w:cs="Arial"/>
          <w:b/>
          <w:bCs/>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rPr>
        <w:t xml:space="preserve">Review of submitted documents from the Gaming Sector disclosed that for CY 2021, the unclaimed forfeited prizes under Keno game amounted to </w:t>
      </w:r>
      <w:r>
        <w:rPr>
          <w:rFonts w:ascii="Arial" w:hAnsi="Arial" w:cs="Arial"/>
          <w:bCs/>
          <w:sz w:val="22"/>
          <w:szCs w:val="22"/>
        </w:rPr>
        <w:t>P16.115 million</w:t>
      </w:r>
      <w:r>
        <w:rPr>
          <w:rFonts w:ascii="Arial" w:hAnsi="Arial" w:cs="Arial"/>
          <w:sz w:val="22"/>
          <w:szCs w:val="22"/>
        </w:rPr>
        <w:t>. Of the unclaimed forfeited prizes, P3.820 million remained in the RE-PF, resulting in an overstatement of the latter and understatement of the RE-CF account, as shown in Table 16:</w:t>
      </w:r>
    </w:p>
    <w:p>
      <w:pPr>
        <w:pStyle w:val="ListParagraph"/>
        <w:ind w:left="1440"/>
        <w:contextualSpacing/>
        <w:jc w:val="both"/>
        <w:rPr>
          <w:rFonts w:ascii="Arial" w:hAnsi="Arial" w:cs="Arial"/>
          <w:b/>
          <w:bCs/>
        </w:rPr>
      </w:pPr>
    </w:p>
    <w:p>
      <w:pPr>
        <w:pStyle w:val="Heading1"/>
        <w:spacing w:before="0" w:line="240" w:lineRule="auto"/>
        <w:ind w:left="1440" w:hanging="22"/>
        <w:jc w:val="center"/>
        <w:rPr>
          <w:rFonts w:ascii="Arial" w:hAnsi="Arial" w:cs="Arial"/>
          <w:b/>
          <w:color w:val="auto"/>
          <w:sz w:val="20"/>
          <w:szCs w:val="20"/>
        </w:rPr>
      </w:pPr>
      <w:r>
        <w:rPr>
          <w:rFonts w:ascii="Arial" w:hAnsi="Arial" w:cs="Arial"/>
          <w:b/>
          <w:color w:val="auto"/>
          <w:sz w:val="20"/>
          <w:szCs w:val="20"/>
        </w:rPr>
        <w:t>Table 16 –</w:t>
      </w:r>
      <w:r>
        <w:rPr>
          <w:rFonts w:ascii="Arial" w:hAnsi="Arial" w:cs="Arial"/>
          <w:color w:val="auto"/>
          <w:sz w:val="20"/>
          <w:szCs w:val="20"/>
        </w:rPr>
        <w:t xml:space="preserve"> </w:t>
      </w:r>
      <w:r>
        <w:rPr>
          <w:rFonts w:ascii="Arial" w:hAnsi="Arial" w:cs="Arial"/>
          <w:b/>
          <w:color w:val="auto"/>
          <w:sz w:val="20"/>
          <w:szCs w:val="20"/>
        </w:rPr>
        <w:t>Computation of the Unclaimed and Forfeited</w:t>
      </w:r>
    </w:p>
    <w:p>
      <w:pPr>
        <w:pStyle w:val="Heading1"/>
        <w:spacing w:before="0" w:line="240" w:lineRule="auto"/>
        <w:ind w:left="1440"/>
        <w:jc w:val="center"/>
        <w:rPr>
          <w:rFonts w:ascii="Arial" w:hAnsi="Arial" w:cs="Arial"/>
          <w:b/>
          <w:color w:val="auto"/>
          <w:sz w:val="20"/>
          <w:szCs w:val="20"/>
        </w:rPr>
      </w:pPr>
      <w:r>
        <w:rPr>
          <w:rFonts w:ascii="Arial" w:hAnsi="Arial" w:cs="Arial"/>
          <w:b/>
          <w:color w:val="auto"/>
          <w:sz w:val="20"/>
          <w:szCs w:val="20"/>
        </w:rPr>
        <w:t>Keno Prizes remained in the RE – PF</w:t>
      </w:r>
    </w:p>
    <w:p>
      <w:pPr>
        <w:pStyle w:val="Heading1"/>
        <w:spacing w:before="0" w:line="240" w:lineRule="auto"/>
        <w:ind w:left="1440"/>
        <w:jc w:val="center"/>
        <w:rPr>
          <w:rFonts w:ascii="Arial" w:hAnsi="Arial" w:cs="Arial"/>
          <w:b/>
          <w:color w:val="auto"/>
          <w:sz w:val="20"/>
          <w:szCs w:val="20"/>
        </w:rPr>
      </w:pPr>
      <w:r>
        <w:rPr>
          <w:rFonts w:ascii="Arial" w:hAnsi="Arial" w:cs="Arial"/>
          <w:b/>
          <w:color w:val="auto"/>
          <w:sz w:val="20"/>
          <w:szCs w:val="20"/>
        </w:rPr>
        <w:t>As of December 31, 2021</w:t>
      </w:r>
    </w:p>
    <w:p>
      <w:pPr>
        <w:keepNext/>
        <w:spacing w:after="0" w:line="240" w:lineRule="auto"/>
      </w:pPr>
    </w:p>
    <w:tbl>
      <w:tblPr>
        <w:tblStyle w:val="TableGrid"/>
        <w:tblW w:w="7222"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1"/>
        <w:gridCol w:w="1391"/>
      </w:tblGrid>
      <w:tr>
        <w:trPr>
          <w:trHeight w:val="394"/>
        </w:trPr>
        <w:tc>
          <w:tcPr>
            <w:tcW w:w="5831" w:type="dxa"/>
            <w:tcBorders>
              <w:top w:val="single" w:sz="4" w:space="0" w:color="auto"/>
              <w:bottom w:val="single" w:sz="4" w:space="0" w:color="auto"/>
            </w:tcBorders>
            <w:vAlign w:val="bottom"/>
          </w:tcPr>
          <w:p>
            <w:pPr>
              <w:ind w:left="-108"/>
              <w:rPr>
                <w:rFonts w:ascii="Arial Narrow" w:hAnsi="Arial Narrow" w:cs="Arial"/>
                <w:b/>
                <w:bCs/>
                <w:sz w:val="20"/>
                <w:szCs w:val="20"/>
                <w:lang w:val="en-PH"/>
              </w:rPr>
            </w:pPr>
            <w:r>
              <w:rPr>
                <w:rFonts w:ascii="Arial Narrow" w:hAnsi="Arial Narrow" w:cs="Arial"/>
                <w:b/>
                <w:bCs/>
                <w:sz w:val="20"/>
                <w:szCs w:val="20"/>
              </w:rPr>
              <w:t>Particulars</w:t>
            </w:r>
          </w:p>
        </w:tc>
        <w:tc>
          <w:tcPr>
            <w:tcW w:w="1391" w:type="dxa"/>
            <w:tcBorders>
              <w:top w:val="single" w:sz="4" w:space="0" w:color="auto"/>
              <w:bottom w:val="single" w:sz="4" w:space="0" w:color="auto"/>
            </w:tcBorders>
            <w:vAlign w:val="bottom"/>
          </w:tcPr>
          <w:p>
            <w:pPr>
              <w:ind w:right="-94"/>
              <w:jc w:val="right"/>
              <w:rPr>
                <w:rFonts w:ascii="Arial Narrow" w:hAnsi="Arial Narrow" w:cs="Arial"/>
                <w:b/>
                <w:bCs/>
                <w:sz w:val="20"/>
                <w:szCs w:val="20"/>
                <w:lang w:val="en-PH"/>
              </w:rPr>
            </w:pPr>
            <w:r>
              <w:rPr>
                <w:rFonts w:ascii="Arial Narrow" w:hAnsi="Arial Narrow" w:cs="Arial"/>
                <w:b/>
                <w:bCs/>
                <w:sz w:val="20"/>
                <w:szCs w:val="20"/>
              </w:rPr>
              <w:t>Amount</w:t>
            </w:r>
          </w:p>
        </w:tc>
      </w:tr>
      <w:tr>
        <w:trPr>
          <w:trHeight w:val="357"/>
        </w:trPr>
        <w:tc>
          <w:tcPr>
            <w:tcW w:w="5831" w:type="dxa"/>
            <w:tcBorders>
              <w:top w:val="single" w:sz="4" w:space="0" w:color="auto"/>
            </w:tcBorders>
            <w:vAlign w:val="center"/>
          </w:tcPr>
          <w:p>
            <w:pPr>
              <w:ind w:left="-108"/>
              <w:jc w:val="both"/>
              <w:rPr>
                <w:rFonts w:ascii="Arial Narrow" w:hAnsi="Arial Narrow" w:cs="Arial"/>
                <w:b/>
                <w:bCs/>
                <w:sz w:val="20"/>
                <w:szCs w:val="20"/>
                <w:lang w:val="en-PH"/>
              </w:rPr>
            </w:pPr>
            <w:r>
              <w:rPr>
                <w:rFonts w:ascii="Arial Narrow" w:hAnsi="Arial Narrow" w:cs="Arial"/>
                <w:b/>
                <w:bCs/>
                <w:sz w:val="20"/>
                <w:szCs w:val="20"/>
              </w:rPr>
              <w:t>Total unclaimed and forfeited Keno prizes in CY 2021</w:t>
            </w:r>
          </w:p>
        </w:tc>
        <w:tc>
          <w:tcPr>
            <w:tcW w:w="1391" w:type="dxa"/>
            <w:tcBorders>
              <w:top w:val="single" w:sz="4" w:space="0" w:color="auto"/>
            </w:tcBorders>
            <w:vAlign w:val="center"/>
          </w:tcPr>
          <w:p>
            <w:pPr>
              <w:ind w:right="-94"/>
              <w:jc w:val="right"/>
              <w:rPr>
                <w:rFonts w:ascii="Arial Narrow" w:hAnsi="Arial Narrow" w:cs="Arial"/>
                <w:b/>
                <w:bCs/>
                <w:sz w:val="20"/>
                <w:szCs w:val="20"/>
                <w:lang w:val="en-PH"/>
              </w:rPr>
            </w:pPr>
            <w:r>
              <w:rPr>
                <w:rFonts w:ascii="Arial Narrow" w:hAnsi="Arial Narrow" w:cs="Arial"/>
                <w:b/>
                <w:bCs/>
                <w:sz w:val="20"/>
                <w:szCs w:val="20"/>
              </w:rPr>
              <w:t>P16,114,799.00</w:t>
            </w:r>
          </w:p>
        </w:tc>
      </w:tr>
      <w:tr>
        <w:trPr>
          <w:trHeight w:val="284"/>
        </w:trPr>
        <w:tc>
          <w:tcPr>
            <w:tcW w:w="5831" w:type="dxa"/>
            <w:vAlign w:val="center"/>
          </w:tcPr>
          <w:p>
            <w:pPr>
              <w:ind w:left="-108"/>
              <w:jc w:val="both"/>
              <w:rPr>
                <w:rFonts w:ascii="Arial Narrow" w:hAnsi="Arial Narrow" w:cs="Arial"/>
                <w:b/>
                <w:sz w:val="20"/>
                <w:szCs w:val="20"/>
                <w:lang w:val="en-PH"/>
              </w:rPr>
            </w:pPr>
            <w:r>
              <w:rPr>
                <w:rFonts w:ascii="Arial Narrow" w:hAnsi="Arial Narrow" w:cs="Arial"/>
                <w:b/>
                <w:sz w:val="20"/>
                <w:szCs w:val="20"/>
              </w:rPr>
              <w:t>Journal Entry to recognize the unclaimed and forfeited Keno Prizes</w:t>
            </w:r>
          </w:p>
        </w:tc>
        <w:tc>
          <w:tcPr>
            <w:tcW w:w="1391" w:type="dxa"/>
            <w:vAlign w:val="center"/>
          </w:tcPr>
          <w:p>
            <w:pPr>
              <w:ind w:right="-94"/>
              <w:jc w:val="right"/>
              <w:rPr>
                <w:rFonts w:ascii="Arial Narrow" w:hAnsi="Arial Narrow" w:cs="Arial"/>
                <w:sz w:val="20"/>
                <w:szCs w:val="20"/>
                <w:lang w:val="en-PH"/>
              </w:rPr>
            </w:pPr>
          </w:p>
        </w:tc>
      </w:tr>
      <w:tr>
        <w:trPr>
          <w:trHeight w:val="266"/>
        </w:trPr>
        <w:tc>
          <w:tcPr>
            <w:tcW w:w="5831" w:type="dxa"/>
            <w:vAlign w:val="center"/>
          </w:tcPr>
          <w:p>
            <w:pPr>
              <w:ind w:left="-108"/>
              <w:jc w:val="both"/>
              <w:rPr>
                <w:rFonts w:ascii="Arial Narrow" w:hAnsi="Arial Narrow" w:cs="Arial"/>
                <w:sz w:val="20"/>
                <w:szCs w:val="20"/>
                <w:lang w:val="en-PH"/>
              </w:rPr>
            </w:pPr>
            <w:r>
              <w:rPr>
                <w:rFonts w:ascii="Arial Narrow" w:hAnsi="Arial Narrow" w:cs="Arial"/>
                <w:sz w:val="20"/>
                <w:szCs w:val="20"/>
              </w:rPr>
              <w:t>JEV No. 21030274 dated 03/31/2021</w:t>
            </w:r>
          </w:p>
        </w:tc>
        <w:tc>
          <w:tcPr>
            <w:tcW w:w="1391" w:type="dxa"/>
            <w:vAlign w:val="center"/>
          </w:tcPr>
          <w:p>
            <w:pPr>
              <w:ind w:right="-94"/>
              <w:jc w:val="right"/>
              <w:rPr>
                <w:rFonts w:ascii="Arial Narrow" w:hAnsi="Arial Narrow" w:cs="Arial"/>
                <w:sz w:val="20"/>
                <w:szCs w:val="20"/>
                <w:lang w:val="en-PH"/>
              </w:rPr>
            </w:pPr>
            <w:r>
              <w:rPr>
                <w:rFonts w:ascii="Arial Narrow" w:hAnsi="Arial Narrow" w:cs="Arial"/>
                <w:sz w:val="20"/>
                <w:szCs w:val="20"/>
              </w:rPr>
              <w:t>(7,959,687.00)</w:t>
            </w:r>
          </w:p>
        </w:tc>
      </w:tr>
      <w:tr>
        <w:trPr>
          <w:trHeight w:val="266"/>
        </w:trPr>
        <w:tc>
          <w:tcPr>
            <w:tcW w:w="5831" w:type="dxa"/>
            <w:vAlign w:val="center"/>
          </w:tcPr>
          <w:p>
            <w:pPr>
              <w:ind w:left="-108"/>
              <w:jc w:val="both"/>
              <w:rPr>
                <w:rFonts w:ascii="Arial Narrow" w:hAnsi="Arial Narrow" w:cs="Arial"/>
                <w:sz w:val="20"/>
                <w:szCs w:val="20"/>
                <w:lang w:val="en-PH"/>
              </w:rPr>
            </w:pPr>
            <w:r>
              <w:rPr>
                <w:rFonts w:ascii="Arial Narrow" w:hAnsi="Arial Narrow" w:cs="Arial"/>
                <w:sz w:val="20"/>
                <w:szCs w:val="20"/>
              </w:rPr>
              <w:t>JEV No. 21101087 dated 10/31/2021</w:t>
            </w:r>
          </w:p>
        </w:tc>
        <w:tc>
          <w:tcPr>
            <w:tcW w:w="1391" w:type="dxa"/>
            <w:vAlign w:val="center"/>
          </w:tcPr>
          <w:p>
            <w:pPr>
              <w:ind w:right="-94"/>
              <w:jc w:val="right"/>
              <w:rPr>
                <w:rFonts w:ascii="Arial Narrow" w:hAnsi="Arial Narrow" w:cs="Arial"/>
                <w:sz w:val="20"/>
                <w:szCs w:val="20"/>
                <w:lang w:val="en-PH"/>
              </w:rPr>
            </w:pPr>
            <w:r>
              <w:rPr>
                <w:rFonts w:ascii="Arial Narrow" w:hAnsi="Arial Narrow" w:cs="Arial"/>
                <w:sz w:val="20"/>
                <w:szCs w:val="20"/>
              </w:rPr>
              <w:t>(2,167,564.00)</w:t>
            </w:r>
          </w:p>
        </w:tc>
      </w:tr>
      <w:tr>
        <w:trPr>
          <w:trHeight w:val="367"/>
        </w:trPr>
        <w:tc>
          <w:tcPr>
            <w:tcW w:w="5831" w:type="dxa"/>
            <w:tcBorders>
              <w:bottom w:val="single" w:sz="4" w:space="0" w:color="auto"/>
            </w:tcBorders>
            <w:vAlign w:val="center"/>
          </w:tcPr>
          <w:p>
            <w:pPr>
              <w:ind w:left="-108"/>
              <w:jc w:val="both"/>
              <w:rPr>
                <w:rFonts w:ascii="Arial Narrow" w:hAnsi="Arial Narrow" w:cs="Arial"/>
                <w:sz w:val="20"/>
                <w:szCs w:val="20"/>
                <w:lang w:val="en-PH"/>
              </w:rPr>
            </w:pPr>
            <w:r>
              <w:rPr>
                <w:rFonts w:ascii="Arial Narrow" w:hAnsi="Arial Narrow" w:cs="Arial"/>
                <w:sz w:val="20"/>
                <w:szCs w:val="20"/>
              </w:rPr>
              <w:t>JEV No. 21121605 dated 12/31/2021</w:t>
            </w:r>
          </w:p>
        </w:tc>
        <w:tc>
          <w:tcPr>
            <w:tcW w:w="1391" w:type="dxa"/>
            <w:tcBorders>
              <w:bottom w:val="single" w:sz="4" w:space="0" w:color="auto"/>
            </w:tcBorders>
            <w:vAlign w:val="center"/>
          </w:tcPr>
          <w:p>
            <w:pPr>
              <w:ind w:right="-94"/>
              <w:jc w:val="right"/>
              <w:rPr>
                <w:rFonts w:ascii="Arial Narrow" w:hAnsi="Arial Narrow" w:cs="Arial"/>
                <w:sz w:val="20"/>
                <w:szCs w:val="20"/>
                <w:lang w:val="en-PH"/>
              </w:rPr>
            </w:pPr>
            <w:r>
              <w:rPr>
                <w:rFonts w:ascii="Arial Narrow" w:hAnsi="Arial Narrow" w:cs="Arial"/>
                <w:sz w:val="20"/>
                <w:szCs w:val="20"/>
              </w:rPr>
              <w:t>(2,167,564.00)</w:t>
            </w:r>
          </w:p>
        </w:tc>
      </w:tr>
      <w:tr>
        <w:trPr>
          <w:trHeight w:val="357"/>
        </w:trPr>
        <w:tc>
          <w:tcPr>
            <w:tcW w:w="5831" w:type="dxa"/>
            <w:tcBorders>
              <w:top w:val="single" w:sz="4" w:space="0" w:color="auto"/>
              <w:bottom w:val="double" w:sz="4" w:space="0" w:color="auto"/>
            </w:tcBorders>
            <w:vAlign w:val="center"/>
          </w:tcPr>
          <w:p>
            <w:pPr>
              <w:ind w:left="-108"/>
              <w:jc w:val="both"/>
              <w:rPr>
                <w:rFonts w:ascii="Arial Narrow" w:hAnsi="Arial Narrow" w:cs="Arial"/>
                <w:b/>
                <w:bCs/>
                <w:sz w:val="20"/>
                <w:szCs w:val="20"/>
                <w:lang w:val="en-PH"/>
              </w:rPr>
            </w:pPr>
            <w:r>
              <w:rPr>
                <w:rFonts w:ascii="Arial Narrow" w:hAnsi="Arial Narrow" w:cs="Arial"/>
                <w:b/>
                <w:bCs/>
                <w:sz w:val="20"/>
                <w:szCs w:val="20"/>
              </w:rPr>
              <w:t xml:space="preserve">Unclaimed and Forfeited KENO Prizes in RE-PF </w:t>
            </w:r>
          </w:p>
          <w:p>
            <w:pPr>
              <w:ind w:left="-108"/>
              <w:jc w:val="both"/>
              <w:rPr>
                <w:rFonts w:ascii="Arial Narrow" w:hAnsi="Arial Narrow" w:cs="Arial"/>
                <w:b/>
                <w:bCs/>
                <w:sz w:val="20"/>
                <w:szCs w:val="20"/>
                <w:lang w:val="en-PH"/>
              </w:rPr>
            </w:pPr>
            <w:r>
              <w:rPr>
                <w:rFonts w:ascii="Arial Narrow" w:hAnsi="Arial Narrow" w:cs="Arial"/>
                <w:b/>
                <w:bCs/>
                <w:sz w:val="20"/>
                <w:szCs w:val="20"/>
              </w:rPr>
              <w:t>as of December 31, 2021 that shall be recorded to RE-CF</w:t>
            </w:r>
          </w:p>
        </w:tc>
        <w:tc>
          <w:tcPr>
            <w:tcW w:w="1391" w:type="dxa"/>
            <w:tcBorders>
              <w:top w:val="single" w:sz="4" w:space="0" w:color="auto"/>
              <w:bottom w:val="double" w:sz="4" w:space="0" w:color="auto"/>
            </w:tcBorders>
            <w:vAlign w:val="bottom"/>
          </w:tcPr>
          <w:p>
            <w:pPr>
              <w:ind w:right="-94"/>
              <w:jc w:val="right"/>
              <w:rPr>
                <w:rFonts w:ascii="Arial Narrow" w:hAnsi="Arial Narrow" w:cs="Arial"/>
                <w:b/>
                <w:bCs/>
                <w:sz w:val="20"/>
                <w:szCs w:val="20"/>
                <w:lang w:val="en-PH"/>
              </w:rPr>
            </w:pPr>
            <w:r>
              <w:rPr>
                <w:rFonts w:ascii="Arial Narrow" w:hAnsi="Arial Narrow" w:cs="Arial"/>
                <w:b/>
                <w:bCs/>
                <w:sz w:val="20"/>
                <w:szCs w:val="20"/>
              </w:rPr>
              <w:t>P 3,819,984.00</w:t>
            </w:r>
          </w:p>
        </w:tc>
      </w:tr>
    </w:tbl>
    <w:p>
      <w:pPr>
        <w:pStyle w:val="ListParagraph"/>
        <w:ind w:left="1440"/>
        <w:jc w:val="both"/>
        <w:rPr>
          <w:rFonts w:ascii="Arial" w:hAnsi="Arial" w:cs="Arial"/>
          <w:b/>
          <w:bCs/>
        </w:rPr>
      </w:pPr>
    </w:p>
    <w:p>
      <w:pPr>
        <w:pStyle w:val="ListParagraph"/>
        <w:numPr>
          <w:ilvl w:val="1"/>
          <w:numId w:val="1"/>
        </w:numPr>
        <w:ind w:left="1440" w:hanging="720"/>
        <w:contextualSpacing/>
        <w:jc w:val="both"/>
        <w:rPr>
          <w:rFonts w:ascii="Arial" w:hAnsi="Arial" w:cs="Arial"/>
          <w:b/>
          <w:bCs/>
        </w:rPr>
      </w:pPr>
      <w:r>
        <w:rPr>
          <w:rFonts w:ascii="Arial" w:hAnsi="Arial" w:cs="Arial"/>
          <w:sz w:val="22"/>
          <w:szCs w:val="22"/>
        </w:rPr>
        <w:t>Further verification of records revealed that the P16.115 million unclaimed and forfeited prizes were not transferred from CIB-PF to CIB-CF as of December 31, 2021, contrary to Section 6(A) of RA No. 1169. The non-transfer of fund from PF to CF deprived PCSO of the increase of charity fund which could have been used to finance its various charitable programs.</w:t>
      </w:r>
    </w:p>
    <w:p>
      <w:pPr>
        <w:pStyle w:val="ListParagraph"/>
        <w:ind w:left="1440"/>
        <w:jc w:val="both"/>
        <w:rPr>
          <w:rFonts w:ascii="Arial" w:hAnsi="Arial" w:cs="Arial"/>
          <w:b/>
          <w:bCs/>
          <w:sz w:val="22"/>
          <w:szCs w:val="22"/>
        </w:rPr>
      </w:pPr>
    </w:p>
    <w:p>
      <w:pPr>
        <w:pStyle w:val="ListParagraph"/>
        <w:keepNext/>
        <w:numPr>
          <w:ilvl w:val="1"/>
          <w:numId w:val="73"/>
        </w:numPr>
        <w:ind w:left="1440" w:hanging="720"/>
        <w:contextualSpacing/>
        <w:jc w:val="both"/>
        <w:rPr>
          <w:rFonts w:ascii="Arial" w:hAnsi="Arial" w:cs="Arial"/>
          <w:b/>
          <w:bCs/>
          <w:sz w:val="22"/>
          <w:szCs w:val="22"/>
        </w:rPr>
      </w:pPr>
      <w:r>
        <w:rPr>
          <w:rFonts w:ascii="Arial" w:hAnsi="Arial" w:cs="Arial"/>
          <w:b/>
          <w:bCs/>
          <w:sz w:val="22"/>
          <w:szCs w:val="22"/>
        </w:rPr>
        <w:t>We recommended that Management direct the concerned officials/personnel of the ABD to immediately process the transfer of the unclaimed/forfeited prizes of P16.115 million from PF to CF; likewise draw a JEV to recognize the transfer of the remaining amount of P3.820 million from the RE-PF to RE-CF.</w:t>
      </w:r>
    </w:p>
    <w:p>
      <w:pPr>
        <w:keepNext/>
        <w:spacing w:after="0" w:line="240" w:lineRule="auto"/>
        <w:jc w:val="both"/>
        <w:rPr>
          <w:rFonts w:ascii="Arial" w:hAnsi="Arial" w:cs="Arial"/>
          <w:b/>
          <w:bCs/>
          <w:sz w:val="24"/>
          <w:szCs w:val="24"/>
        </w:rPr>
      </w:pPr>
    </w:p>
    <w:p>
      <w:pPr>
        <w:pStyle w:val="ListParagraph"/>
        <w:numPr>
          <w:ilvl w:val="1"/>
          <w:numId w:val="1"/>
        </w:numPr>
        <w:ind w:left="1440" w:hanging="720"/>
        <w:jc w:val="both"/>
      </w:pPr>
      <w:r>
        <w:rPr>
          <w:rFonts w:ascii="Arial" w:hAnsi="Arial" w:cs="Arial"/>
          <w:sz w:val="22"/>
          <w:szCs w:val="22"/>
        </w:rPr>
        <w:t xml:space="preserve">Management informed the Audit Team on June 12, 2022 that the transfer from Cash in Bank – PF to Cash in Bank – CF of the P16.115 million unclaimed and forfeited prizes under Keno games were already included in the P196.491 million bank transfer effected by LBP on March 17, 2022 and recorded in the books under JEV No. 22030338 dated March 31, 2022. They likewise informed that the remaining P3.820 million was already transferred from RE-PF to RE-CF under JEV No. 22050679 dated May 31, 2022. </w:t>
      </w:r>
    </w:p>
    <w:p>
      <w:pPr>
        <w:spacing w:after="0" w:line="240" w:lineRule="auto"/>
        <w:rPr>
          <w:rFonts w:ascii="Arial" w:hAnsi="Arial" w:cs="Arial"/>
          <w:b/>
        </w:rPr>
      </w:pPr>
    </w:p>
    <w:p>
      <w:pPr>
        <w:spacing w:after="0" w:line="240" w:lineRule="auto"/>
        <w:rPr>
          <w:rFonts w:ascii="Arial" w:hAnsi="Arial" w:cs="Arial"/>
          <w:b/>
        </w:rPr>
      </w:pPr>
    </w:p>
    <w:p>
      <w:pPr>
        <w:spacing w:after="0" w:line="240" w:lineRule="auto"/>
        <w:rPr>
          <w:rFonts w:ascii="Arial" w:hAnsi="Arial" w:cs="Arial"/>
          <w:b/>
        </w:rPr>
      </w:pPr>
    </w:p>
    <w:p>
      <w:pPr>
        <w:spacing w:after="0" w:line="240" w:lineRule="auto"/>
        <w:rPr>
          <w:rFonts w:ascii="Arial" w:hAnsi="Arial" w:cs="Arial"/>
          <w:b/>
        </w:rPr>
      </w:pPr>
    </w:p>
    <w:p>
      <w:pPr>
        <w:spacing w:after="0" w:line="240" w:lineRule="auto"/>
        <w:rPr>
          <w:rFonts w:ascii="Arial" w:hAnsi="Arial" w:cs="Arial"/>
          <w:b/>
        </w:rPr>
      </w:pPr>
    </w:p>
    <w:p>
      <w:pPr>
        <w:spacing w:after="0" w:line="240" w:lineRule="auto"/>
        <w:rPr>
          <w:rFonts w:ascii="Arial" w:hAnsi="Arial" w:cs="Arial"/>
          <w:b/>
        </w:rPr>
      </w:pPr>
    </w:p>
    <w:p>
      <w:pPr>
        <w:spacing w:after="0" w:line="240" w:lineRule="auto"/>
        <w:rPr>
          <w:rFonts w:ascii="Arial" w:hAnsi="Arial" w:cs="Arial"/>
          <w:b/>
        </w:rPr>
      </w:pPr>
    </w:p>
    <w:p>
      <w:pPr>
        <w:spacing w:after="0" w:line="240" w:lineRule="auto"/>
        <w:rPr>
          <w:rFonts w:ascii="Arial" w:hAnsi="Arial" w:cs="Arial"/>
          <w:b/>
        </w:rPr>
      </w:pPr>
    </w:p>
    <w:p>
      <w:pPr>
        <w:spacing w:after="0" w:line="240" w:lineRule="auto"/>
        <w:rPr>
          <w:rFonts w:ascii="Arial" w:hAnsi="Arial" w:cs="Arial"/>
          <w:b/>
        </w:rPr>
      </w:pPr>
    </w:p>
    <w:p>
      <w:pPr>
        <w:pStyle w:val="ListParagraph"/>
        <w:numPr>
          <w:ilvl w:val="0"/>
          <w:numId w:val="1"/>
        </w:numPr>
        <w:autoSpaceDE w:val="0"/>
        <w:autoSpaceDN w:val="0"/>
        <w:adjustRightInd w:val="0"/>
        <w:ind w:left="720" w:hanging="720"/>
        <w:jc w:val="both"/>
        <w:rPr>
          <w:rFonts w:ascii="Arial" w:hAnsi="Arial" w:cs="Arial"/>
          <w:b/>
          <w:bCs/>
        </w:rPr>
      </w:pPr>
      <w:r>
        <w:rPr>
          <w:rFonts w:ascii="Arial" w:hAnsi="Arial" w:cs="Arial"/>
          <w:b/>
          <w:bCs/>
          <w:sz w:val="22"/>
          <w:szCs w:val="22"/>
        </w:rPr>
        <w:t>The excess prize fund for Small Town Lottery (STL) held in trust by the Authorized Agent Corporations (AACs) amounting to P4.248 million in CY 2021 was not remitted to PCSO at year-end, contrary to Section 18 (d) of the 2020 Revised Implementing Rules and Regulations for STL. Moreover, the Accounting and Budget Department failed to record the said excess prize fund, resulting in the overstatement of expenses for prize pay-outs and understatement of the receivable account from the AACs as of December 31, 2021, by the same amount.</w:t>
      </w:r>
    </w:p>
    <w:p>
      <w:pPr>
        <w:pStyle w:val="ListParagraph"/>
        <w:ind w:left="630"/>
        <w:jc w:val="both"/>
        <w:rPr>
          <w:rFonts w:ascii="Arial" w:hAnsi="Arial" w:cs="Arial"/>
          <w:b/>
          <w:bCs/>
        </w:rPr>
      </w:pPr>
    </w:p>
    <w:p>
      <w:pPr>
        <w:pStyle w:val="ListParagraph"/>
        <w:numPr>
          <w:ilvl w:val="1"/>
          <w:numId w:val="1"/>
        </w:numPr>
        <w:ind w:left="1440" w:hanging="720"/>
        <w:contextualSpacing/>
        <w:jc w:val="both"/>
        <w:rPr>
          <w:rFonts w:ascii="Arial" w:hAnsi="Arial" w:cs="Arial"/>
          <w:w w:val="105"/>
          <w:sz w:val="22"/>
          <w:szCs w:val="22"/>
        </w:rPr>
      </w:pPr>
      <w:r>
        <w:rPr>
          <w:rFonts w:ascii="Arial" w:hAnsi="Arial" w:cs="Arial"/>
          <w:w w:val="105"/>
          <w:sz w:val="22"/>
          <w:szCs w:val="22"/>
        </w:rPr>
        <w:t xml:space="preserve">Section 18 of the </w:t>
      </w:r>
      <w:r>
        <w:rPr>
          <w:rFonts w:ascii="Arial" w:hAnsi="Arial" w:cs="Arial"/>
          <w:sz w:val="22"/>
          <w:szCs w:val="22"/>
        </w:rPr>
        <w:t>2020 Revised Implementing Rules and Regulations (RIRR) for the STL provides for the duties and obligations of the AAC and one of these is to:</w:t>
      </w:r>
    </w:p>
    <w:p>
      <w:pPr>
        <w:pStyle w:val="ListParagraph"/>
        <w:ind w:left="1980" w:right="720"/>
        <w:jc w:val="both"/>
        <w:rPr>
          <w:rFonts w:ascii="Arial" w:hAnsi="Arial" w:cs="Arial"/>
          <w:i/>
          <w:w w:val="105"/>
          <w:sz w:val="22"/>
          <w:szCs w:val="22"/>
        </w:rPr>
      </w:pPr>
    </w:p>
    <w:p>
      <w:pPr>
        <w:pStyle w:val="ListParagraph"/>
        <w:ind w:left="1980" w:right="720"/>
        <w:jc w:val="both"/>
        <w:rPr>
          <w:rFonts w:ascii="Arial" w:hAnsi="Arial" w:cs="Arial"/>
          <w:i/>
          <w:w w:val="105"/>
          <w:sz w:val="22"/>
          <w:szCs w:val="22"/>
        </w:rPr>
      </w:pPr>
      <w:r>
        <w:rPr>
          <w:rFonts w:ascii="Arial" w:hAnsi="Arial" w:cs="Arial"/>
          <w:i/>
          <w:w w:val="105"/>
          <w:sz w:val="22"/>
          <w:szCs w:val="22"/>
        </w:rPr>
        <w:t xml:space="preserve">“d. Hold in trust the Prize Fund for and on behalf of the PCSO, and pay all prizes </w:t>
      </w:r>
      <w:r>
        <w:rPr>
          <w:rFonts w:ascii="Arial" w:hAnsi="Arial" w:cs="Arial"/>
          <w:i/>
          <w:spacing w:val="-1"/>
          <w:w w:val="110"/>
          <w:sz w:val="22"/>
          <w:szCs w:val="22"/>
        </w:rPr>
        <w:t xml:space="preserve">or winnings under such terms as determined </w:t>
      </w:r>
      <w:r>
        <w:rPr>
          <w:rFonts w:ascii="Arial" w:hAnsi="Arial" w:cs="Arial"/>
          <w:i/>
          <w:w w:val="110"/>
          <w:sz w:val="22"/>
          <w:szCs w:val="22"/>
        </w:rPr>
        <w:t>by the PCSO. Any deficiency</w:t>
      </w:r>
      <w:r>
        <w:rPr>
          <w:rFonts w:ascii="Arial" w:hAnsi="Arial" w:cs="Arial"/>
          <w:i/>
          <w:spacing w:val="-59"/>
          <w:w w:val="110"/>
          <w:sz w:val="22"/>
          <w:szCs w:val="22"/>
        </w:rPr>
        <w:t xml:space="preserve">       </w:t>
      </w:r>
      <w:r>
        <w:rPr>
          <w:rFonts w:ascii="Arial" w:hAnsi="Arial" w:cs="Arial"/>
          <w:i/>
          <w:w w:val="105"/>
          <w:sz w:val="22"/>
          <w:szCs w:val="22"/>
        </w:rPr>
        <w:t>in the Prize Fund arising from the payment of prizes or winnings shall be for</w:t>
      </w:r>
      <w:r>
        <w:rPr>
          <w:rFonts w:ascii="Arial" w:hAnsi="Arial" w:cs="Arial"/>
          <w:i/>
          <w:spacing w:val="1"/>
          <w:w w:val="105"/>
          <w:sz w:val="22"/>
          <w:szCs w:val="22"/>
        </w:rPr>
        <w:t xml:space="preserve"> </w:t>
      </w:r>
      <w:r>
        <w:rPr>
          <w:rFonts w:ascii="Arial" w:hAnsi="Arial" w:cs="Arial"/>
          <w:i/>
          <w:w w:val="105"/>
          <w:sz w:val="22"/>
          <w:szCs w:val="22"/>
        </w:rPr>
        <w:t>the exclusive account of the AAC. The PCSO shall not be responsible for or</w:t>
      </w:r>
      <w:r>
        <w:rPr>
          <w:rFonts w:ascii="Arial" w:hAnsi="Arial" w:cs="Arial"/>
          <w:i/>
          <w:spacing w:val="1"/>
          <w:w w:val="105"/>
          <w:sz w:val="22"/>
          <w:szCs w:val="22"/>
        </w:rPr>
        <w:t xml:space="preserve"> </w:t>
      </w:r>
      <w:r>
        <w:rPr>
          <w:rFonts w:ascii="Arial" w:hAnsi="Arial" w:cs="Arial"/>
          <w:i/>
          <w:w w:val="105"/>
          <w:sz w:val="22"/>
          <w:szCs w:val="22"/>
        </w:rPr>
        <w:t>be required to reimburse deficiencies in prize payouts. All excess Prize Fund</w:t>
      </w:r>
      <w:r>
        <w:rPr>
          <w:rFonts w:ascii="Arial" w:hAnsi="Arial" w:cs="Arial"/>
          <w:i/>
          <w:spacing w:val="1"/>
          <w:w w:val="105"/>
          <w:sz w:val="22"/>
          <w:szCs w:val="22"/>
        </w:rPr>
        <w:t xml:space="preserve"> </w:t>
      </w:r>
      <w:r>
        <w:rPr>
          <w:rFonts w:ascii="Arial" w:hAnsi="Arial" w:cs="Arial"/>
          <w:i/>
          <w:w w:val="110"/>
          <w:sz w:val="22"/>
          <w:szCs w:val="22"/>
        </w:rPr>
        <w:t>at</w:t>
      </w:r>
      <w:r>
        <w:rPr>
          <w:rFonts w:ascii="Arial" w:hAnsi="Arial" w:cs="Arial"/>
          <w:i/>
          <w:spacing w:val="-10"/>
          <w:w w:val="110"/>
          <w:sz w:val="22"/>
          <w:szCs w:val="22"/>
        </w:rPr>
        <w:t xml:space="preserve"> </w:t>
      </w:r>
      <w:r>
        <w:rPr>
          <w:rFonts w:ascii="Arial" w:hAnsi="Arial" w:cs="Arial"/>
          <w:i/>
          <w:w w:val="110"/>
          <w:sz w:val="22"/>
          <w:szCs w:val="22"/>
        </w:rPr>
        <w:t>the</w:t>
      </w:r>
      <w:r>
        <w:rPr>
          <w:rFonts w:ascii="Arial" w:hAnsi="Arial" w:cs="Arial"/>
          <w:i/>
          <w:spacing w:val="-8"/>
          <w:w w:val="110"/>
          <w:sz w:val="22"/>
          <w:szCs w:val="22"/>
        </w:rPr>
        <w:t xml:space="preserve"> </w:t>
      </w:r>
      <w:r>
        <w:rPr>
          <w:rFonts w:ascii="Arial" w:hAnsi="Arial" w:cs="Arial"/>
          <w:i/>
          <w:w w:val="110"/>
          <w:sz w:val="22"/>
          <w:szCs w:val="22"/>
        </w:rPr>
        <w:t>end of</w:t>
      </w:r>
      <w:r>
        <w:rPr>
          <w:rFonts w:ascii="Arial" w:hAnsi="Arial" w:cs="Arial"/>
          <w:i/>
          <w:spacing w:val="-8"/>
          <w:w w:val="110"/>
          <w:sz w:val="22"/>
          <w:szCs w:val="22"/>
        </w:rPr>
        <w:t xml:space="preserve"> </w:t>
      </w:r>
      <w:r>
        <w:rPr>
          <w:rFonts w:ascii="Arial" w:hAnsi="Arial" w:cs="Arial"/>
          <w:i/>
          <w:w w:val="110"/>
          <w:sz w:val="22"/>
          <w:szCs w:val="22"/>
        </w:rPr>
        <w:t>the</w:t>
      </w:r>
      <w:r>
        <w:rPr>
          <w:rFonts w:ascii="Arial" w:hAnsi="Arial" w:cs="Arial"/>
          <w:i/>
          <w:spacing w:val="1"/>
          <w:w w:val="110"/>
          <w:sz w:val="22"/>
          <w:szCs w:val="22"/>
        </w:rPr>
        <w:t xml:space="preserve"> </w:t>
      </w:r>
      <w:r>
        <w:rPr>
          <w:rFonts w:ascii="Arial" w:hAnsi="Arial" w:cs="Arial"/>
          <w:i/>
          <w:w w:val="110"/>
          <w:sz w:val="22"/>
          <w:szCs w:val="22"/>
        </w:rPr>
        <w:t>year</w:t>
      </w:r>
      <w:r>
        <w:rPr>
          <w:rFonts w:ascii="Arial" w:hAnsi="Arial" w:cs="Arial"/>
          <w:i/>
          <w:spacing w:val="5"/>
          <w:w w:val="110"/>
          <w:sz w:val="22"/>
          <w:szCs w:val="22"/>
        </w:rPr>
        <w:t xml:space="preserve"> </w:t>
      </w:r>
      <w:r>
        <w:rPr>
          <w:rFonts w:ascii="Arial" w:hAnsi="Arial" w:cs="Arial"/>
          <w:i/>
          <w:w w:val="110"/>
          <w:sz w:val="22"/>
          <w:szCs w:val="22"/>
        </w:rPr>
        <w:t>shall</w:t>
      </w:r>
      <w:r>
        <w:rPr>
          <w:rFonts w:ascii="Arial" w:hAnsi="Arial" w:cs="Arial"/>
          <w:i/>
          <w:spacing w:val="-5"/>
          <w:w w:val="110"/>
          <w:sz w:val="22"/>
          <w:szCs w:val="22"/>
        </w:rPr>
        <w:t xml:space="preserve"> </w:t>
      </w:r>
      <w:r>
        <w:rPr>
          <w:rFonts w:ascii="Arial" w:hAnsi="Arial" w:cs="Arial"/>
          <w:i/>
          <w:w w:val="110"/>
          <w:sz w:val="22"/>
          <w:szCs w:val="22"/>
        </w:rPr>
        <w:t>be</w:t>
      </w:r>
      <w:r>
        <w:rPr>
          <w:rFonts w:ascii="Arial" w:hAnsi="Arial" w:cs="Arial"/>
          <w:i/>
          <w:spacing w:val="-11"/>
          <w:w w:val="110"/>
          <w:sz w:val="22"/>
          <w:szCs w:val="22"/>
        </w:rPr>
        <w:t xml:space="preserve"> </w:t>
      </w:r>
      <w:r>
        <w:rPr>
          <w:rFonts w:ascii="Arial" w:hAnsi="Arial" w:cs="Arial"/>
          <w:i/>
          <w:w w:val="110"/>
          <w:sz w:val="22"/>
          <w:szCs w:val="22"/>
        </w:rPr>
        <w:t>remitted</w:t>
      </w:r>
      <w:r>
        <w:rPr>
          <w:rFonts w:ascii="Arial" w:hAnsi="Arial" w:cs="Arial"/>
          <w:i/>
          <w:spacing w:val="9"/>
          <w:w w:val="110"/>
          <w:sz w:val="22"/>
          <w:szCs w:val="22"/>
        </w:rPr>
        <w:t xml:space="preserve"> </w:t>
      </w:r>
      <w:r>
        <w:rPr>
          <w:rFonts w:ascii="Arial" w:hAnsi="Arial" w:cs="Arial"/>
          <w:i/>
          <w:w w:val="110"/>
          <w:sz w:val="22"/>
          <w:szCs w:val="22"/>
        </w:rPr>
        <w:t>to</w:t>
      </w:r>
      <w:r>
        <w:rPr>
          <w:rFonts w:ascii="Arial" w:hAnsi="Arial" w:cs="Arial"/>
          <w:i/>
          <w:spacing w:val="-10"/>
          <w:w w:val="110"/>
          <w:sz w:val="22"/>
          <w:szCs w:val="22"/>
        </w:rPr>
        <w:t xml:space="preserve"> </w:t>
      </w:r>
      <w:r>
        <w:rPr>
          <w:rFonts w:ascii="Arial" w:hAnsi="Arial" w:cs="Arial"/>
          <w:i/>
          <w:w w:val="110"/>
          <w:sz w:val="22"/>
          <w:szCs w:val="22"/>
        </w:rPr>
        <w:t>the</w:t>
      </w:r>
      <w:r>
        <w:rPr>
          <w:rFonts w:ascii="Arial" w:hAnsi="Arial" w:cs="Arial"/>
          <w:i/>
          <w:spacing w:val="-1"/>
          <w:w w:val="110"/>
          <w:sz w:val="22"/>
          <w:szCs w:val="22"/>
        </w:rPr>
        <w:t xml:space="preserve"> </w:t>
      </w:r>
      <w:r>
        <w:rPr>
          <w:rFonts w:ascii="Arial" w:hAnsi="Arial" w:cs="Arial"/>
          <w:i/>
          <w:w w:val="110"/>
          <w:sz w:val="22"/>
          <w:szCs w:val="22"/>
        </w:rPr>
        <w:t>PCSO.”</w:t>
      </w:r>
    </w:p>
    <w:p>
      <w:pPr>
        <w:pStyle w:val="ListParagraph"/>
        <w:ind w:left="1440"/>
        <w:jc w:val="both"/>
        <w:rPr>
          <w:rFonts w:ascii="Arial" w:hAnsi="Arial" w:cs="Arial"/>
          <w:b/>
          <w:bCs/>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lang w:eastAsia="en-PH"/>
        </w:rPr>
        <w:t>In line with the operations of the STL, PCSO entrusted 31.2050 per cent of the sale of STL tickets for the prize pay-out or payment of prizes to winning bettors.  For CY 2021, PCSO reported P</w:t>
      </w:r>
      <w:r>
        <w:rPr>
          <w:rFonts w:ascii="Arial" w:hAnsi="Arial" w:cs="Arial"/>
          <w:sz w:val="22"/>
          <w:szCs w:val="22"/>
        </w:rPr>
        <w:t>21.551 billion</w:t>
      </w:r>
      <w:r>
        <w:rPr>
          <w:rFonts w:ascii="Arial" w:hAnsi="Arial" w:cs="Arial"/>
          <w:sz w:val="22"/>
          <w:szCs w:val="22"/>
          <w:lang w:eastAsia="en-PH"/>
        </w:rPr>
        <w:t xml:space="preserve"> sales from STL, wherein P6.725 billion was allotted for the prize pay-out. </w:t>
      </w:r>
    </w:p>
    <w:p>
      <w:pPr>
        <w:pStyle w:val="ListParagraph"/>
        <w:ind w:left="1440"/>
        <w:jc w:val="both"/>
        <w:rPr>
          <w:rFonts w:ascii="Arial" w:hAnsi="Arial" w:cs="Arial"/>
          <w:b/>
          <w:bCs/>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lang w:eastAsia="en-PH"/>
        </w:rPr>
        <w:t>Review of the General ledger disclosed that the prize fund entrusted to the AAC was recognized by debiting Prize-Lower Prize 10,000 Below-STL (expense account) with a corresponding credit to Accounts Receivable-STL account since the prize fund is automatically deducted from the periodical remittances of AAC to PCSO from sale of STL tickets. However, it was noted that no adjusting entry was prepared at year end in order to reflect the correct balance of the prize pay-out expense account. Correspondingly, no receivable from AAC account was established.</w:t>
      </w:r>
    </w:p>
    <w:p>
      <w:pPr>
        <w:pStyle w:val="ListParagraph"/>
        <w:ind w:left="1440"/>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lang w:eastAsia="en-PH"/>
        </w:rPr>
        <w:t>For CY 2021, the P6.725 billion prize fund was recognized as Prize Fund Expense-STL, implying that almost all prize fund entrusted to the AACs for CY 2021 were expended for prize pay-out and there was no excess prize fund remained in their custody, to wit:</w:t>
      </w:r>
    </w:p>
    <w:p>
      <w:pPr>
        <w:pStyle w:val="ListParagraph"/>
        <w:ind w:left="360"/>
        <w:jc w:val="both"/>
        <w:rPr>
          <w:rFonts w:ascii="Arial" w:hAnsi="Arial" w:cs="Arial"/>
          <w:lang w:eastAsia="en-PH"/>
        </w:rPr>
      </w:pPr>
    </w:p>
    <w:tbl>
      <w:tblPr>
        <w:tblStyle w:val="TableGrid"/>
        <w:tblW w:w="7146" w:type="dxa"/>
        <w:tblInd w:w="1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9"/>
        <w:gridCol w:w="1787"/>
      </w:tblGrid>
      <w:tr>
        <w:trPr>
          <w:cantSplit/>
          <w:trHeight w:val="210"/>
        </w:trPr>
        <w:tc>
          <w:tcPr>
            <w:tcW w:w="5359" w:type="dxa"/>
            <w:tcBorders>
              <w:top w:val="single" w:sz="4" w:space="0" w:color="auto"/>
              <w:bottom w:val="single" w:sz="4" w:space="0" w:color="auto"/>
            </w:tcBorders>
          </w:tcPr>
          <w:p>
            <w:pPr>
              <w:keepLines/>
              <w:ind w:left="-103"/>
              <w:jc w:val="center"/>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Particulars</w:t>
            </w:r>
          </w:p>
        </w:tc>
        <w:tc>
          <w:tcPr>
            <w:tcW w:w="1787" w:type="dxa"/>
            <w:tcBorders>
              <w:top w:val="single" w:sz="4" w:space="0" w:color="auto"/>
              <w:bottom w:val="single" w:sz="4" w:space="0" w:color="auto"/>
            </w:tcBorders>
          </w:tcPr>
          <w:p>
            <w:pPr>
              <w:keepLines/>
              <w:ind w:right="-77"/>
              <w:jc w:val="center"/>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Amount</w:t>
            </w:r>
          </w:p>
        </w:tc>
      </w:tr>
      <w:tr>
        <w:trPr>
          <w:cantSplit/>
          <w:trHeight w:val="433"/>
        </w:trPr>
        <w:tc>
          <w:tcPr>
            <w:tcW w:w="5359" w:type="dxa"/>
            <w:tcBorders>
              <w:top w:val="single" w:sz="4" w:space="0" w:color="auto"/>
            </w:tcBorders>
          </w:tcPr>
          <w:p>
            <w:pPr>
              <w:keepLines/>
              <w:ind w:left="-103"/>
              <w:jc w:val="both"/>
              <w:rPr>
                <w:rFonts w:ascii="Arial Narrow" w:eastAsia="Times New Roman" w:hAnsi="Arial Narrow" w:cs="Arial"/>
                <w:sz w:val="20"/>
                <w:szCs w:val="20"/>
                <w:lang w:eastAsia="en-PH"/>
              </w:rPr>
            </w:pPr>
            <w:r>
              <w:rPr>
                <w:rFonts w:ascii="Arial Narrow" w:eastAsia="Times New Roman" w:hAnsi="Arial Narrow" w:cs="Arial"/>
                <w:sz w:val="20"/>
                <w:szCs w:val="20"/>
                <w:lang w:eastAsia="en-PH"/>
              </w:rPr>
              <w:t>Prize Fund Entrusted to AACs for payment of winning tickets for CY 2021 (prize pay-out allotment)</w:t>
            </w:r>
          </w:p>
        </w:tc>
        <w:tc>
          <w:tcPr>
            <w:tcW w:w="1787" w:type="dxa"/>
            <w:tcBorders>
              <w:top w:val="single" w:sz="4" w:space="0" w:color="auto"/>
            </w:tcBorders>
          </w:tcPr>
          <w:p>
            <w:pPr>
              <w:keepLines/>
              <w:ind w:right="-77"/>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P 6,724,901,613.87</w:t>
            </w:r>
          </w:p>
        </w:tc>
      </w:tr>
      <w:tr>
        <w:trPr>
          <w:cantSplit/>
          <w:trHeight w:val="210"/>
        </w:trPr>
        <w:tc>
          <w:tcPr>
            <w:tcW w:w="5359" w:type="dxa"/>
            <w:tcBorders>
              <w:bottom w:val="single" w:sz="4" w:space="0" w:color="auto"/>
            </w:tcBorders>
          </w:tcPr>
          <w:p>
            <w:pPr>
              <w:keepLines/>
              <w:ind w:left="-103"/>
              <w:jc w:val="both"/>
              <w:rPr>
                <w:rFonts w:ascii="Arial Narrow" w:eastAsia="Times New Roman" w:hAnsi="Arial Narrow" w:cs="Arial"/>
                <w:sz w:val="20"/>
                <w:szCs w:val="20"/>
                <w:lang w:eastAsia="en-PH"/>
              </w:rPr>
            </w:pPr>
            <w:r>
              <w:rPr>
                <w:rFonts w:ascii="Arial Narrow" w:eastAsia="Times New Roman" w:hAnsi="Arial Narrow" w:cs="Arial"/>
                <w:sz w:val="20"/>
                <w:szCs w:val="20"/>
                <w:lang w:eastAsia="en-PH"/>
              </w:rPr>
              <w:t xml:space="preserve">Remittance of Excess Prize Fund from AAC in </w:t>
            </w:r>
            <w:proofErr w:type="spellStart"/>
            <w:r>
              <w:rPr>
                <w:rFonts w:ascii="Arial Narrow" w:eastAsia="Times New Roman" w:hAnsi="Arial Narrow" w:cs="Arial"/>
                <w:sz w:val="20"/>
                <w:szCs w:val="20"/>
                <w:lang w:eastAsia="en-PH"/>
              </w:rPr>
              <w:t>Olongapo</w:t>
            </w:r>
            <w:proofErr w:type="spellEnd"/>
          </w:p>
        </w:tc>
        <w:tc>
          <w:tcPr>
            <w:tcW w:w="1787" w:type="dxa"/>
            <w:tcBorders>
              <w:bottom w:val="single" w:sz="4" w:space="0" w:color="auto"/>
            </w:tcBorders>
          </w:tcPr>
          <w:p>
            <w:pPr>
              <w:keepLines/>
              <w:ind w:right="-77"/>
              <w:jc w:val="right"/>
              <w:rPr>
                <w:rFonts w:ascii="Arial Narrow" w:eastAsia="Times New Roman" w:hAnsi="Arial Narrow" w:cs="Arial"/>
                <w:sz w:val="20"/>
                <w:szCs w:val="20"/>
                <w:lang w:eastAsia="en-PH"/>
              </w:rPr>
            </w:pPr>
            <w:r>
              <w:rPr>
                <w:rFonts w:ascii="Arial Narrow" w:eastAsia="Times New Roman" w:hAnsi="Arial Narrow" w:cs="Arial"/>
                <w:sz w:val="20"/>
                <w:szCs w:val="20"/>
                <w:lang w:eastAsia="en-PH"/>
              </w:rPr>
              <w:t xml:space="preserve">              (7,897.64)</w:t>
            </w:r>
          </w:p>
        </w:tc>
      </w:tr>
      <w:tr>
        <w:trPr>
          <w:cantSplit/>
          <w:trHeight w:val="210"/>
        </w:trPr>
        <w:tc>
          <w:tcPr>
            <w:tcW w:w="5359" w:type="dxa"/>
            <w:tcBorders>
              <w:top w:val="single" w:sz="4" w:space="0" w:color="auto"/>
              <w:bottom w:val="double" w:sz="4" w:space="0" w:color="auto"/>
            </w:tcBorders>
          </w:tcPr>
          <w:p>
            <w:pPr>
              <w:keepLines/>
              <w:ind w:left="-103"/>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STL Prize Fund Expenses for CY 2021</w:t>
            </w:r>
          </w:p>
        </w:tc>
        <w:tc>
          <w:tcPr>
            <w:tcW w:w="1787" w:type="dxa"/>
            <w:tcBorders>
              <w:top w:val="single" w:sz="4" w:space="0" w:color="auto"/>
              <w:bottom w:val="double" w:sz="4" w:space="0" w:color="auto"/>
            </w:tcBorders>
          </w:tcPr>
          <w:p>
            <w:pPr>
              <w:keepLines/>
              <w:ind w:right="-77"/>
              <w:jc w:val="right"/>
              <w:rPr>
                <w:rFonts w:ascii="Arial Narrow" w:eastAsia="Times New Roman" w:hAnsi="Arial Narrow" w:cs="Arial"/>
                <w:b/>
                <w:sz w:val="20"/>
                <w:szCs w:val="20"/>
                <w:lang w:eastAsia="en-PH"/>
              </w:rPr>
            </w:pPr>
            <w:r>
              <w:rPr>
                <w:rFonts w:ascii="Arial Narrow" w:eastAsia="Times New Roman" w:hAnsi="Arial Narrow" w:cs="Arial"/>
                <w:b/>
                <w:sz w:val="20"/>
                <w:szCs w:val="20"/>
                <w:lang w:eastAsia="en-PH"/>
              </w:rPr>
              <w:t>P6,724,893,716.23</w:t>
            </w:r>
          </w:p>
        </w:tc>
      </w:tr>
    </w:tbl>
    <w:p>
      <w:pPr>
        <w:pStyle w:val="ListParagraph"/>
        <w:ind w:left="1440"/>
        <w:jc w:val="both"/>
        <w:rPr>
          <w:rFonts w:ascii="Arial" w:hAnsi="Arial" w:cs="Arial"/>
          <w:b/>
          <w:bCs/>
        </w:rPr>
      </w:pPr>
    </w:p>
    <w:p>
      <w:pPr>
        <w:pStyle w:val="ListParagraph"/>
        <w:numPr>
          <w:ilvl w:val="1"/>
          <w:numId w:val="1"/>
        </w:numPr>
        <w:ind w:left="1440" w:hanging="720"/>
        <w:contextualSpacing/>
        <w:jc w:val="both"/>
        <w:rPr>
          <w:sz w:val="22"/>
          <w:szCs w:val="22"/>
          <w:lang w:eastAsia="en-PH"/>
        </w:rPr>
      </w:pPr>
      <w:r>
        <w:rPr>
          <w:rFonts w:ascii="Arial" w:hAnsi="Arial" w:cs="Arial"/>
          <w:sz w:val="22"/>
          <w:szCs w:val="22"/>
          <w:lang w:eastAsia="en-PH"/>
        </w:rPr>
        <w:t>It was noted that one AAC had remitted the excess prize fund for CY 2021 amounting to P7</w:t>
      </w:r>
      <w:proofErr w:type="gramStart"/>
      <w:r>
        <w:rPr>
          <w:rFonts w:ascii="Arial" w:hAnsi="Arial" w:cs="Arial"/>
          <w:sz w:val="22"/>
          <w:szCs w:val="22"/>
          <w:lang w:eastAsia="en-PH"/>
        </w:rPr>
        <w:t>,987.64</w:t>
      </w:r>
      <w:proofErr w:type="gramEnd"/>
      <w:r>
        <w:rPr>
          <w:rFonts w:ascii="Arial" w:hAnsi="Arial" w:cs="Arial"/>
          <w:sz w:val="22"/>
          <w:szCs w:val="22"/>
          <w:lang w:eastAsia="en-PH"/>
        </w:rPr>
        <w:t xml:space="preserve">. However, verification of Prize Fund Utilization Report submitted by the Branch Operations Sector showed that 10 AACs have excess prize fund for CY 2021 amounting </w:t>
      </w:r>
      <w:r>
        <w:rPr>
          <w:rFonts w:ascii="Arial" w:hAnsi="Arial" w:cs="Arial"/>
          <w:sz w:val="22"/>
          <w:szCs w:val="22"/>
        </w:rPr>
        <w:t>P4.248 million</w:t>
      </w:r>
      <w:r>
        <w:rPr>
          <w:rFonts w:ascii="Arial" w:hAnsi="Arial" w:cs="Arial"/>
          <w:sz w:val="22"/>
          <w:szCs w:val="22"/>
          <w:lang w:eastAsia="en-PH"/>
        </w:rPr>
        <w:t>, details are shown in Table 17.</w:t>
      </w:r>
    </w:p>
    <w:p>
      <w:pPr>
        <w:pStyle w:val="ListParagraph"/>
        <w:ind w:left="1440"/>
        <w:jc w:val="both"/>
        <w:rPr>
          <w:rFonts w:ascii="Arial" w:hAnsi="Arial" w:cs="Arial"/>
          <w:sz w:val="22"/>
          <w:szCs w:val="22"/>
          <w:lang w:eastAsia="en-PH"/>
        </w:rPr>
      </w:pPr>
    </w:p>
    <w:p>
      <w:pPr>
        <w:pStyle w:val="Heading1"/>
        <w:spacing w:before="0" w:line="240" w:lineRule="auto"/>
        <w:ind w:left="3150" w:hanging="2880"/>
        <w:jc w:val="center"/>
        <w:rPr>
          <w:rFonts w:ascii="Arial" w:hAnsi="Arial" w:cs="Arial"/>
          <w:b/>
          <w:color w:val="auto"/>
          <w:sz w:val="20"/>
          <w:szCs w:val="20"/>
        </w:rPr>
      </w:pPr>
      <w:r>
        <w:rPr>
          <w:rFonts w:ascii="Arial" w:hAnsi="Arial" w:cs="Arial"/>
          <w:b/>
          <w:color w:val="auto"/>
          <w:sz w:val="20"/>
          <w:szCs w:val="20"/>
        </w:rPr>
        <w:t>Table 17 –</w:t>
      </w:r>
      <w:r>
        <w:rPr>
          <w:rFonts w:ascii="Arial" w:hAnsi="Arial" w:cs="Arial"/>
          <w:color w:val="auto"/>
          <w:sz w:val="20"/>
          <w:szCs w:val="20"/>
        </w:rPr>
        <w:t xml:space="preserve"> </w:t>
      </w:r>
      <w:r>
        <w:rPr>
          <w:rFonts w:ascii="Arial" w:hAnsi="Arial" w:cs="Arial"/>
          <w:b/>
          <w:color w:val="auto"/>
          <w:sz w:val="20"/>
          <w:szCs w:val="20"/>
        </w:rPr>
        <w:t>Summary of AACs with Excess Prize Fund for the Current Year (CY) 2021</w:t>
      </w:r>
    </w:p>
    <w:p>
      <w:pPr>
        <w:pStyle w:val="ListParagraph"/>
        <w:ind w:left="1440"/>
        <w:jc w:val="both"/>
        <w:rPr>
          <w:rFonts w:ascii="Arial" w:hAnsi="Arial" w:cs="Arial"/>
          <w:sz w:val="22"/>
          <w:szCs w:val="22"/>
          <w:lang w:eastAsia="en-PH"/>
        </w:rPr>
      </w:pPr>
    </w:p>
    <w:tbl>
      <w:tblPr>
        <w:tblW w:w="8370" w:type="dxa"/>
        <w:tblInd w:w="265" w:type="dxa"/>
        <w:tblLayout w:type="fixed"/>
        <w:tblLook w:val="04A0" w:firstRow="1" w:lastRow="0" w:firstColumn="1" w:lastColumn="0" w:noHBand="0" w:noVBand="1"/>
      </w:tblPr>
      <w:tblGrid>
        <w:gridCol w:w="4619"/>
        <w:gridCol w:w="2250"/>
        <w:gridCol w:w="1501"/>
      </w:tblGrid>
      <w:tr>
        <w:trPr>
          <w:trHeight w:val="473"/>
          <w:tblHeader/>
        </w:trPr>
        <w:tc>
          <w:tcPr>
            <w:tcW w:w="4619" w:type="dxa"/>
            <w:tcBorders>
              <w:top w:val="single" w:sz="4" w:space="0" w:color="auto"/>
              <w:bottom w:val="single" w:sz="4" w:space="0" w:color="auto"/>
            </w:tcBorders>
            <w:shd w:val="clear" w:color="auto" w:fill="auto"/>
            <w:vAlign w:val="bottom"/>
            <w:hideMark/>
          </w:tcPr>
          <w:p>
            <w:pPr>
              <w:spacing w:after="0" w:line="240" w:lineRule="auto"/>
              <w:ind w:left="-103"/>
              <w:rPr>
                <w:rFonts w:ascii="Arial Narrow" w:eastAsia="Times New Roman" w:hAnsi="Arial Narrow" w:cs="Calibri"/>
                <w:b/>
                <w:bCs/>
                <w:sz w:val="20"/>
                <w:szCs w:val="20"/>
                <w:lang w:eastAsia="en-PH"/>
              </w:rPr>
            </w:pPr>
            <w:r>
              <w:rPr>
                <w:rFonts w:ascii="Arial Narrow" w:eastAsia="Times New Roman" w:hAnsi="Arial Narrow" w:cs="Calibri"/>
                <w:b/>
                <w:bCs/>
                <w:sz w:val="20"/>
                <w:szCs w:val="20"/>
                <w:lang w:eastAsia="en-PH"/>
              </w:rPr>
              <w:t>Authorize Agent Corporation</w:t>
            </w:r>
          </w:p>
        </w:tc>
        <w:tc>
          <w:tcPr>
            <w:tcW w:w="2250" w:type="dxa"/>
            <w:tcBorders>
              <w:top w:val="single" w:sz="4" w:space="0" w:color="auto"/>
              <w:bottom w:val="single" w:sz="4" w:space="0" w:color="auto"/>
            </w:tcBorders>
            <w:shd w:val="clear" w:color="auto" w:fill="auto"/>
            <w:vAlign w:val="bottom"/>
            <w:hideMark/>
          </w:tcPr>
          <w:p>
            <w:pPr>
              <w:spacing w:after="0" w:line="240" w:lineRule="auto"/>
              <w:rPr>
                <w:rFonts w:ascii="Arial Narrow" w:eastAsia="Times New Roman" w:hAnsi="Arial Narrow" w:cs="Calibri"/>
                <w:b/>
                <w:bCs/>
                <w:sz w:val="20"/>
                <w:szCs w:val="20"/>
                <w:lang w:eastAsia="en-PH"/>
              </w:rPr>
            </w:pPr>
            <w:r>
              <w:rPr>
                <w:rFonts w:ascii="Arial Narrow" w:eastAsia="Times New Roman" w:hAnsi="Arial Narrow" w:cs="Calibri"/>
                <w:b/>
                <w:bCs/>
                <w:sz w:val="20"/>
                <w:szCs w:val="20"/>
                <w:lang w:eastAsia="en-PH"/>
              </w:rPr>
              <w:t>Area of Operations</w:t>
            </w:r>
          </w:p>
        </w:tc>
        <w:tc>
          <w:tcPr>
            <w:tcW w:w="1501" w:type="dxa"/>
            <w:tcBorders>
              <w:top w:val="single" w:sz="4" w:space="0" w:color="auto"/>
              <w:bottom w:val="single" w:sz="4" w:space="0" w:color="auto"/>
            </w:tcBorders>
            <w:shd w:val="clear" w:color="auto" w:fill="auto"/>
            <w:vAlign w:val="bottom"/>
            <w:hideMark/>
          </w:tcPr>
          <w:p>
            <w:pPr>
              <w:spacing w:after="0" w:line="240" w:lineRule="auto"/>
              <w:ind w:right="-113"/>
              <w:jc w:val="right"/>
              <w:rPr>
                <w:rFonts w:ascii="Arial Narrow" w:eastAsia="Times New Roman" w:hAnsi="Arial Narrow" w:cs="Calibri"/>
                <w:b/>
                <w:bCs/>
                <w:sz w:val="20"/>
                <w:szCs w:val="20"/>
                <w:lang w:eastAsia="en-PH"/>
              </w:rPr>
            </w:pPr>
            <w:r>
              <w:rPr>
                <w:rFonts w:ascii="Arial Narrow" w:eastAsia="Times New Roman" w:hAnsi="Arial Narrow" w:cs="Calibri"/>
                <w:b/>
                <w:bCs/>
                <w:sz w:val="20"/>
                <w:szCs w:val="20"/>
                <w:lang w:eastAsia="en-PH"/>
              </w:rPr>
              <w:t xml:space="preserve"> Excess Prize Fund </w:t>
            </w:r>
          </w:p>
        </w:tc>
      </w:tr>
      <w:tr>
        <w:trPr>
          <w:trHeight w:val="236"/>
        </w:trPr>
        <w:tc>
          <w:tcPr>
            <w:tcW w:w="4619" w:type="dxa"/>
            <w:tcBorders>
              <w:top w:val="single" w:sz="4" w:space="0" w:color="auto"/>
            </w:tcBorders>
            <w:shd w:val="clear" w:color="auto" w:fill="auto"/>
            <w:noWrap/>
            <w:hideMark/>
          </w:tcPr>
          <w:p>
            <w:pPr>
              <w:spacing w:after="0" w:line="240" w:lineRule="auto"/>
              <w:ind w:left="-103"/>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1. 888 Good Fortune Gaming Venture Corp</w:t>
            </w:r>
          </w:p>
        </w:tc>
        <w:tc>
          <w:tcPr>
            <w:tcW w:w="2250" w:type="dxa"/>
            <w:tcBorders>
              <w:top w:val="single" w:sz="4" w:space="0" w:color="auto"/>
            </w:tcBorders>
            <w:shd w:val="clear" w:color="auto" w:fill="auto"/>
            <w:noWrap/>
            <w:hideMark/>
          </w:tcPr>
          <w:p>
            <w:pPr>
              <w:spacing w:after="0" w:line="240" w:lineRule="auto"/>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Makati City</w:t>
            </w:r>
          </w:p>
        </w:tc>
        <w:tc>
          <w:tcPr>
            <w:tcW w:w="1501" w:type="dxa"/>
            <w:tcBorders>
              <w:top w:val="single" w:sz="4" w:space="0" w:color="auto"/>
            </w:tcBorders>
            <w:shd w:val="clear" w:color="auto" w:fill="auto"/>
            <w:noWrap/>
            <w:vAlign w:val="bottom"/>
            <w:hideMark/>
          </w:tcPr>
          <w:p>
            <w:pPr>
              <w:spacing w:after="0" w:line="240" w:lineRule="auto"/>
              <w:ind w:right="-113"/>
              <w:jc w:val="right"/>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P         76,236.62 </w:t>
            </w:r>
          </w:p>
        </w:tc>
      </w:tr>
      <w:tr>
        <w:trPr>
          <w:trHeight w:val="236"/>
        </w:trPr>
        <w:tc>
          <w:tcPr>
            <w:tcW w:w="4619" w:type="dxa"/>
            <w:shd w:val="clear" w:color="auto" w:fill="auto"/>
            <w:noWrap/>
            <w:hideMark/>
          </w:tcPr>
          <w:p>
            <w:pPr>
              <w:spacing w:after="0" w:line="240" w:lineRule="auto"/>
              <w:ind w:left="-103"/>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2. Glowing Fortune </w:t>
            </w:r>
            <w:proofErr w:type="spellStart"/>
            <w:r>
              <w:rPr>
                <w:rFonts w:ascii="Arial Narrow" w:eastAsia="Times New Roman" w:hAnsi="Arial Narrow" w:cs="Calibri"/>
                <w:sz w:val="20"/>
                <w:szCs w:val="20"/>
                <w:lang w:eastAsia="en-PH"/>
              </w:rPr>
              <w:t>Opc</w:t>
            </w:r>
            <w:proofErr w:type="spellEnd"/>
            <w:r>
              <w:rPr>
                <w:rFonts w:ascii="Arial Narrow" w:eastAsia="Times New Roman" w:hAnsi="Arial Narrow" w:cs="Calibri"/>
                <w:sz w:val="20"/>
                <w:szCs w:val="20"/>
                <w:lang w:eastAsia="en-PH"/>
              </w:rPr>
              <w:t xml:space="preserve"> -01</w:t>
            </w:r>
          </w:p>
        </w:tc>
        <w:tc>
          <w:tcPr>
            <w:tcW w:w="2250" w:type="dxa"/>
            <w:shd w:val="clear" w:color="auto" w:fill="auto"/>
            <w:noWrap/>
            <w:hideMark/>
          </w:tcPr>
          <w:p>
            <w:pPr>
              <w:spacing w:after="0" w:line="240" w:lineRule="auto"/>
              <w:rPr>
                <w:rFonts w:ascii="Arial Narrow" w:eastAsia="Times New Roman" w:hAnsi="Arial Narrow" w:cs="Calibri"/>
                <w:sz w:val="20"/>
                <w:szCs w:val="20"/>
                <w:lang w:eastAsia="en-PH"/>
              </w:rPr>
            </w:pPr>
            <w:proofErr w:type="spellStart"/>
            <w:r>
              <w:rPr>
                <w:rFonts w:ascii="Arial Narrow" w:eastAsia="Times New Roman" w:hAnsi="Arial Narrow" w:cs="Calibri"/>
                <w:sz w:val="20"/>
                <w:szCs w:val="20"/>
                <w:lang w:eastAsia="en-PH"/>
              </w:rPr>
              <w:t>Malabon</w:t>
            </w:r>
            <w:proofErr w:type="spellEnd"/>
          </w:p>
        </w:tc>
        <w:tc>
          <w:tcPr>
            <w:tcW w:w="1501" w:type="dxa"/>
            <w:shd w:val="clear" w:color="auto" w:fill="auto"/>
            <w:noWrap/>
            <w:vAlign w:val="bottom"/>
            <w:hideMark/>
          </w:tcPr>
          <w:p>
            <w:pPr>
              <w:spacing w:after="0" w:line="240" w:lineRule="auto"/>
              <w:ind w:right="-113"/>
              <w:jc w:val="right"/>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                8.32 </w:t>
            </w:r>
          </w:p>
        </w:tc>
      </w:tr>
      <w:tr>
        <w:trPr>
          <w:trHeight w:val="236"/>
        </w:trPr>
        <w:tc>
          <w:tcPr>
            <w:tcW w:w="4619" w:type="dxa"/>
            <w:shd w:val="clear" w:color="auto" w:fill="auto"/>
            <w:noWrap/>
            <w:vAlign w:val="bottom"/>
            <w:hideMark/>
          </w:tcPr>
          <w:p>
            <w:pPr>
              <w:spacing w:after="0" w:line="240" w:lineRule="auto"/>
              <w:ind w:left="-103"/>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3. Oceania Sur Gaming Corporation</w:t>
            </w:r>
          </w:p>
        </w:tc>
        <w:tc>
          <w:tcPr>
            <w:tcW w:w="2250" w:type="dxa"/>
            <w:shd w:val="clear" w:color="auto" w:fill="auto"/>
            <w:noWrap/>
            <w:vAlign w:val="bottom"/>
            <w:hideMark/>
          </w:tcPr>
          <w:p>
            <w:pPr>
              <w:spacing w:after="0" w:line="240" w:lineRule="auto"/>
              <w:rPr>
                <w:rFonts w:ascii="Arial Narrow" w:eastAsia="Times New Roman" w:hAnsi="Arial Narrow" w:cs="Calibri"/>
                <w:sz w:val="20"/>
                <w:szCs w:val="20"/>
                <w:lang w:eastAsia="en-PH"/>
              </w:rPr>
            </w:pPr>
            <w:proofErr w:type="spellStart"/>
            <w:r>
              <w:rPr>
                <w:rFonts w:ascii="Arial Narrow" w:eastAsia="Times New Roman" w:hAnsi="Arial Narrow" w:cs="Calibri"/>
                <w:sz w:val="20"/>
                <w:szCs w:val="20"/>
                <w:lang w:eastAsia="en-PH"/>
              </w:rPr>
              <w:t>Sorsogon</w:t>
            </w:r>
            <w:proofErr w:type="spellEnd"/>
          </w:p>
        </w:tc>
        <w:tc>
          <w:tcPr>
            <w:tcW w:w="1501" w:type="dxa"/>
            <w:shd w:val="clear" w:color="auto" w:fill="auto"/>
            <w:noWrap/>
            <w:vAlign w:val="bottom"/>
            <w:hideMark/>
          </w:tcPr>
          <w:p>
            <w:pPr>
              <w:spacing w:after="0" w:line="240" w:lineRule="auto"/>
              <w:ind w:right="-113"/>
              <w:jc w:val="right"/>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   1,037,991.72 </w:t>
            </w:r>
          </w:p>
        </w:tc>
      </w:tr>
      <w:tr>
        <w:trPr>
          <w:trHeight w:val="236"/>
        </w:trPr>
        <w:tc>
          <w:tcPr>
            <w:tcW w:w="4619" w:type="dxa"/>
            <w:shd w:val="clear" w:color="auto" w:fill="auto"/>
            <w:noWrap/>
            <w:vAlign w:val="bottom"/>
            <w:hideMark/>
          </w:tcPr>
          <w:p>
            <w:pPr>
              <w:spacing w:after="0" w:line="240" w:lineRule="auto"/>
              <w:ind w:left="-103"/>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4. Great Lion Gaming Ventures Inc.</w:t>
            </w:r>
          </w:p>
        </w:tc>
        <w:tc>
          <w:tcPr>
            <w:tcW w:w="2250" w:type="dxa"/>
            <w:shd w:val="clear" w:color="auto" w:fill="auto"/>
            <w:noWrap/>
            <w:vAlign w:val="bottom"/>
            <w:hideMark/>
          </w:tcPr>
          <w:p>
            <w:pPr>
              <w:spacing w:after="0" w:line="240" w:lineRule="auto"/>
              <w:rPr>
                <w:rFonts w:ascii="Arial Narrow" w:eastAsia="Times New Roman" w:hAnsi="Arial Narrow" w:cs="Calibri"/>
                <w:sz w:val="20"/>
                <w:szCs w:val="20"/>
                <w:lang w:eastAsia="en-PH"/>
              </w:rPr>
            </w:pPr>
            <w:proofErr w:type="spellStart"/>
            <w:r>
              <w:rPr>
                <w:rFonts w:ascii="Arial Narrow" w:eastAsia="Times New Roman" w:hAnsi="Arial Narrow" w:cs="Calibri"/>
                <w:sz w:val="20"/>
                <w:szCs w:val="20"/>
                <w:lang w:eastAsia="en-PH"/>
              </w:rPr>
              <w:t>Aklan</w:t>
            </w:r>
            <w:proofErr w:type="spellEnd"/>
          </w:p>
        </w:tc>
        <w:tc>
          <w:tcPr>
            <w:tcW w:w="1501" w:type="dxa"/>
            <w:shd w:val="clear" w:color="auto" w:fill="auto"/>
            <w:noWrap/>
            <w:vAlign w:val="bottom"/>
            <w:hideMark/>
          </w:tcPr>
          <w:p>
            <w:pPr>
              <w:spacing w:after="0" w:line="240" w:lineRule="auto"/>
              <w:ind w:right="-113"/>
              <w:jc w:val="right"/>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        45,785.21 </w:t>
            </w:r>
          </w:p>
        </w:tc>
      </w:tr>
      <w:tr>
        <w:trPr>
          <w:trHeight w:val="236"/>
        </w:trPr>
        <w:tc>
          <w:tcPr>
            <w:tcW w:w="4619" w:type="dxa"/>
            <w:shd w:val="clear" w:color="auto" w:fill="auto"/>
            <w:noWrap/>
            <w:vAlign w:val="bottom"/>
            <w:hideMark/>
          </w:tcPr>
          <w:p>
            <w:pPr>
              <w:spacing w:after="0" w:line="240" w:lineRule="auto"/>
              <w:ind w:left="-103"/>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5. System Development &amp; Ventures Corp.</w:t>
            </w:r>
          </w:p>
        </w:tc>
        <w:tc>
          <w:tcPr>
            <w:tcW w:w="2250" w:type="dxa"/>
            <w:shd w:val="clear" w:color="auto" w:fill="auto"/>
            <w:noWrap/>
            <w:vAlign w:val="bottom"/>
            <w:hideMark/>
          </w:tcPr>
          <w:p>
            <w:pPr>
              <w:spacing w:after="0" w:line="240" w:lineRule="auto"/>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Eastern Samar</w:t>
            </w:r>
          </w:p>
        </w:tc>
        <w:tc>
          <w:tcPr>
            <w:tcW w:w="1501" w:type="dxa"/>
            <w:shd w:val="clear" w:color="auto" w:fill="auto"/>
            <w:noWrap/>
            <w:vAlign w:val="bottom"/>
            <w:hideMark/>
          </w:tcPr>
          <w:p>
            <w:pPr>
              <w:spacing w:after="0" w:line="240" w:lineRule="auto"/>
              <w:ind w:right="-113"/>
              <w:jc w:val="right"/>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      202,982.98 </w:t>
            </w:r>
          </w:p>
        </w:tc>
      </w:tr>
      <w:tr>
        <w:trPr>
          <w:trHeight w:val="236"/>
        </w:trPr>
        <w:tc>
          <w:tcPr>
            <w:tcW w:w="4619" w:type="dxa"/>
            <w:shd w:val="clear" w:color="auto" w:fill="auto"/>
            <w:noWrap/>
            <w:vAlign w:val="bottom"/>
            <w:hideMark/>
          </w:tcPr>
          <w:p>
            <w:pPr>
              <w:spacing w:after="0" w:line="240" w:lineRule="auto"/>
              <w:ind w:left="-103"/>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6. Chivalric Inc.</w:t>
            </w:r>
          </w:p>
        </w:tc>
        <w:tc>
          <w:tcPr>
            <w:tcW w:w="2250" w:type="dxa"/>
            <w:shd w:val="clear" w:color="auto" w:fill="auto"/>
            <w:noWrap/>
            <w:vAlign w:val="bottom"/>
            <w:hideMark/>
          </w:tcPr>
          <w:p>
            <w:pPr>
              <w:spacing w:after="0" w:line="240" w:lineRule="auto"/>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NCR-Eastern District</w:t>
            </w:r>
          </w:p>
        </w:tc>
        <w:tc>
          <w:tcPr>
            <w:tcW w:w="1501" w:type="dxa"/>
            <w:shd w:val="clear" w:color="auto" w:fill="auto"/>
            <w:noWrap/>
            <w:vAlign w:val="bottom"/>
            <w:hideMark/>
          </w:tcPr>
          <w:p>
            <w:pPr>
              <w:spacing w:after="0" w:line="240" w:lineRule="auto"/>
              <w:ind w:right="-113"/>
              <w:jc w:val="right"/>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          3,018.47 </w:t>
            </w:r>
          </w:p>
        </w:tc>
      </w:tr>
      <w:tr>
        <w:trPr>
          <w:trHeight w:val="236"/>
        </w:trPr>
        <w:tc>
          <w:tcPr>
            <w:tcW w:w="4619" w:type="dxa"/>
            <w:shd w:val="clear" w:color="auto" w:fill="auto"/>
            <w:noWrap/>
            <w:vAlign w:val="bottom"/>
            <w:hideMark/>
          </w:tcPr>
          <w:p>
            <w:pPr>
              <w:spacing w:after="0" w:line="240" w:lineRule="auto"/>
              <w:ind w:left="-103"/>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7. First Golden Fortune Leisure, Inc.</w:t>
            </w:r>
          </w:p>
        </w:tc>
        <w:tc>
          <w:tcPr>
            <w:tcW w:w="2250" w:type="dxa"/>
            <w:shd w:val="clear" w:color="auto" w:fill="auto"/>
            <w:noWrap/>
            <w:vAlign w:val="bottom"/>
            <w:hideMark/>
          </w:tcPr>
          <w:p>
            <w:pPr>
              <w:spacing w:after="0" w:line="240" w:lineRule="auto"/>
              <w:rPr>
                <w:rFonts w:ascii="Arial Narrow" w:eastAsia="Times New Roman" w:hAnsi="Arial Narrow" w:cs="Calibri"/>
                <w:sz w:val="20"/>
                <w:szCs w:val="20"/>
                <w:lang w:eastAsia="en-PH"/>
              </w:rPr>
            </w:pPr>
            <w:proofErr w:type="spellStart"/>
            <w:r>
              <w:rPr>
                <w:rFonts w:ascii="Arial Narrow" w:eastAsia="Times New Roman" w:hAnsi="Arial Narrow" w:cs="Calibri"/>
                <w:sz w:val="20"/>
                <w:szCs w:val="20"/>
                <w:lang w:eastAsia="en-PH"/>
              </w:rPr>
              <w:t>Mandaue</w:t>
            </w:r>
            <w:proofErr w:type="spellEnd"/>
            <w:r>
              <w:rPr>
                <w:rFonts w:ascii="Arial Narrow" w:eastAsia="Times New Roman" w:hAnsi="Arial Narrow" w:cs="Calibri"/>
                <w:sz w:val="20"/>
                <w:szCs w:val="20"/>
                <w:lang w:eastAsia="en-PH"/>
              </w:rPr>
              <w:t xml:space="preserve"> City</w:t>
            </w:r>
          </w:p>
        </w:tc>
        <w:tc>
          <w:tcPr>
            <w:tcW w:w="1501" w:type="dxa"/>
            <w:shd w:val="clear" w:color="auto" w:fill="auto"/>
            <w:noWrap/>
            <w:vAlign w:val="bottom"/>
            <w:hideMark/>
          </w:tcPr>
          <w:p>
            <w:pPr>
              <w:spacing w:after="0" w:line="240" w:lineRule="auto"/>
              <w:ind w:right="-113"/>
              <w:jc w:val="right"/>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   1,738,982.05 </w:t>
            </w:r>
          </w:p>
        </w:tc>
      </w:tr>
      <w:tr>
        <w:trPr>
          <w:trHeight w:val="236"/>
        </w:trPr>
        <w:tc>
          <w:tcPr>
            <w:tcW w:w="4619" w:type="dxa"/>
            <w:shd w:val="clear" w:color="auto" w:fill="auto"/>
            <w:noWrap/>
            <w:vAlign w:val="bottom"/>
            <w:hideMark/>
          </w:tcPr>
          <w:p>
            <w:pPr>
              <w:spacing w:after="0" w:line="240" w:lineRule="auto"/>
              <w:ind w:left="-103"/>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8. Four Aces </w:t>
            </w:r>
            <w:proofErr w:type="spellStart"/>
            <w:r>
              <w:rPr>
                <w:rFonts w:ascii="Arial Narrow" w:eastAsia="Times New Roman" w:hAnsi="Arial Narrow" w:cs="Calibri"/>
                <w:sz w:val="20"/>
                <w:szCs w:val="20"/>
                <w:lang w:eastAsia="en-PH"/>
              </w:rPr>
              <w:t>Resouces</w:t>
            </w:r>
            <w:proofErr w:type="spellEnd"/>
            <w:r>
              <w:rPr>
                <w:rFonts w:ascii="Arial Narrow" w:eastAsia="Times New Roman" w:hAnsi="Arial Narrow" w:cs="Calibri"/>
                <w:sz w:val="20"/>
                <w:szCs w:val="20"/>
                <w:lang w:eastAsia="en-PH"/>
              </w:rPr>
              <w:t xml:space="preserve"> Management Group Corporation</w:t>
            </w:r>
          </w:p>
        </w:tc>
        <w:tc>
          <w:tcPr>
            <w:tcW w:w="2250" w:type="dxa"/>
            <w:shd w:val="clear" w:color="auto" w:fill="auto"/>
            <w:noWrap/>
            <w:vAlign w:val="bottom"/>
            <w:hideMark/>
          </w:tcPr>
          <w:p>
            <w:pPr>
              <w:spacing w:after="0" w:line="240" w:lineRule="auto"/>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Negros Oriental</w:t>
            </w:r>
          </w:p>
        </w:tc>
        <w:tc>
          <w:tcPr>
            <w:tcW w:w="1501" w:type="dxa"/>
            <w:shd w:val="clear" w:color="auto" w:fill="auto"/>
            <w:noWrap/>
            <w:vAlign w:val="bottom"/>
            <w:hideMark/>
          </w:tcPr>
          <w:p>
            <w:pPr>
              <w:spacing w:after="0" w:line="240" w:lineRule="auto"/>
              <w:ind w:right="-113"/>
              <w:jc w:val="right"/>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           4,969.51 </w:t>
            </w:r>
          </w:p>
        </w:tc>
      </w:tr>
      <w:tr>
        <w:trPr>
          <w:trHeight w:val="236"/>
        </w:trPr>
        <w:tc>
          <w:tcPr>
            <w:tcW w:w="4619" w:type="dxa"/>
            <w:shd w:val="clear" w:color="auto" w:fill="auto"/>
            <w:noWrap/>
            <w:hideMark/>
          </w:tcPr>
          <w:p>
            <w:pPr>
              <w:spacing w:after="0" w:line="240" w:lineRule="auto"/>
              <w:ind w:left="-103"/>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9. </w:t>
            </w:r>
            <w:proofErr w:type="spellStart"/>
            <w:r>
              <w:rPr>
                <w:rFonts w:ascii="Arial Narrow" w:eastAsia="Times New Roman" w:hAnsi="Arial Narrow" w:cs="Calibri"/>
                <w:sz w:val="20"/>
                <w:szCs w:val="20"/>
                <w:lang w:eastAsia="en-PH"/>
              </w:rPr>
              <w:t>Mavta</w:t>
            </w:r>
            <w:proofErr w:type="spellEnd"/>
            <w:r>
              <w:rPr>
                <w:rFonts w:ascii="Arial Narrow" w:eastAsia="Times New Roman" w:hAnsi="Arial Narrow" w:cs="Calibri"/>
                <w:sz w:val="20"/>
                <w:szCs w:val="20"/>
                <w:lang w:eastAsia="en-PH"/>
              </w:rPr>
              <w:t xml:space="preserve"> Gaming and Leisure Corporation</w:t>
            </w:r>
          </w:p>
        </w:tc>
        <w:tc>
          <w:tcPr>
            <w:tcW w:w="2250" w:type="dxa"/>
            <w:shd w:val="clear" w:color="auto" w:fill="auto"/>
            <w:noWrap/>
            <w:hideMark/>
          </w:tcPr>
          <w:p>
            <w:pPr>
              <w:spacing w:after="0" w:line="240" w:lineRule="auto"/>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Province of Northern Samar</w:t>
            </w:r>
          </w:p>
        </w:tc>
        <w:tc>
          <w:tcPr>
            <w:tcW w:w="1501" w:type="dxa"/>
            <w:shd w:val="clear" w:color="auto" w:fill="auto"/>
            <w:noWrap/>
            <w:vAlign w:val="bottom"/>
            <w:hideMark/>
          </w:tcPr>
          <w:p>
            <w:pPr>
              <w:spacing w:after="0" w:line="240" w:lineRule="auto"/>
              <w:ind w:right="-113"/>
              <w:jc w:val="right"/>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      807,463.86 </w:t>
            </w:r>
          </w:p>
        </w:tc>
      </w:tr>
      <w:tr>
        <w:trPr>
          <w:trHeight w:val="236"/>
        </w:trPr>
        <w:tc>
          <w:tcPr>
            <w:tcW w:w="4619" w:type="dxa"/>
            <w:tcBorders>
              <w:bottom w:val="single" w:sz="4" w:space="0" w:color="auto"/>
            </w:tcBorders>
            <w:shd w:val="clear" w:color="auto" w:fill="auto"/>
            <w:noWrap/>
            <w:vAlign w:val="bottom"/>
            <w:hideMark/>
          </w:tcPr>
          <w:p>
            <w:pPr>
              <w:spacing w:after="0" w:line="240" w:lineRule="auto"/>
              <w:ind w:left="-103" w:hanging="270"/>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10. 10.Victoria Development and Construction Supply    Corporation</w:t>
            </w:r>
          </w:p>
        </w:tc>
        <w:tc>
          <w:tcPr>
            <w:tcW w:w="2250" w:type="dxa"/>
            <w:tcBorders>
              <w:bottom w:val="single" w:sz="4" w:space="0" w:color="auto"/>
            </w:tcBorders>
            <w:shd w:val="clear" w:color="auto" w:fill="auto"/>
            <w:noWrap/>
            <w:vAlign w:val="bottom"/>
            <w:hideMark/>
          </w:tcPr>
          <w:p>
            <w:pPr>
              <w:spacing w:after="0" w:line="240" w:lineRule="auto"/>
              <w:rPr>
                <w:rFonts w:ascii="Arial Narrow" w:eastAsia="Times New Roman" w:hAnsi="Arial Narrow" w:cs="Calibri"/>
                <w:sz w:val="20"/>
                <w:szCs w:val="20"/>
                <w:lang w:eastAsia="en-PH"/>
              </w:rPr>
            </w:pPr>
            <w:proofErr w:type="spellStart"/>
            <w:r>
              <w:rPr>
                <w:rFonts w:ascii="Arial Narrow" w:eastAsia="Times New Roman" w:hAnsi="Arial Narrow" w:cs="Calibri"/>
                <w:sz w:val="20"/>
                <w:szCs w:val="20"/>
                <w:lang w:eastAsia="en-PH"/>
              </w:rPr>
              <w:t>Tacloban</w:t>
            </w:r>
            <w:proofErr w:type="spellEnd"/>
            <w:r>
              <w:rPr>
                <w:rFonts w:ascii="Arial Narrow" w:eastAsia="Times New Roman" w:hAnsi="Arial Narrow" w:cs="Calibri"/>
                <w:sz w:val="20"/>
                <w:szCs w:val="20"/>
                <w:lang w:eastAsia="en-PH"/>
              </w:rPr>
              <w:t xml:space="preserve"> City</w:t>
            </w:r>
          </w:p>
        </w:tc>
        <w:tc>
          <w:tcPr>
            <w:tcW w:w="1501" w:type="dxa"/>
            <w:tcBorders>
              <w:bottom w:val="single" w:sz="4" w:space="0" w:color="auto"/>
            </w:tcBorders>
            <w:shd w:val="clear" w:color="auto" w:fill="auto"/>
            <w:noWrap/>
            <w:vAlign w:val="bottom"/>
            <w:hideMark/>
          </w:tcPr>
          <w:p>
            <w:pPr>
              <w:spacing w:after="0" w:line="240" w:lineRule="auto"/>
              <w:ind w:right="-113"/>
              <w:jc w:val="right"/>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xml:space="preserve">      330,347.44 </w:t>
            </w:r>
          </w:p>
        </w:tc>
      </w:tr>
      <w:tr>
        <w:trPr>
          <w:trHeight w:val="236"/>
        </w:trPr>
        <w:tc>
          <w:tcPr>
            <w:tcW w:w="4619" w:type="dxa"/>
            <w:tcBorders>
              <w:top w:val="single" w:sz="4" w:space="0" w:color="auto"/>
              <w:bottom w:val="double" w:sz="4" w:space="0" w:color="auto"/>
            </w:tcBorders>
            <w:shd w:val="clear" w:color="auto" w:fill="auto"/>
            <w:noWrap/>
            <w:vAlign w:val="bottom"/>
            <w:hideMark/>
          </w:tcPr>
          <w:p>
            <w:pPr>
              <w:spacing w:after="0" w:line="240" w:lineRule="auto"/>
              <w:rPr>
                <w:rFonts w:ascii="Arial Narrow" w:eastAsia="Times New Roman" w:hAnsi="Arial Narrow" w:cs="Calibri"/>
                <w:b/>
                <w:bCs/>
                <w:sz w:val="20"/>
                <w:szCs w:val="20"/>
                <w:lang w:eastAsia="en-PH"/>
              </w:rPr>
            </w:pPr>
            <w:r>
              <w:rPr>
                <w:rFonts w:ascii="Arial Narrow" w:eastAsia="Times New Roman" w:hAnsi="Arial Narrow" w:cs="Calibri"/>
                <w:b/>
                <w:bCs/>
                <w:sz w:val="20"/>
                <w:szCs w:val="20"/>
                <w:lang w:eastAsia="en-PH"/>
              </w:rPr>
              <w:t>Total</w:t>
            </w:r>
          </w:p>
        </w:tc>
        <w:tc>
          <w:tcPr>
            <w:tcW w:w="2250" w:type="dxa"/>
            <w:tcBorders>
              <w:top w:val="single" w:sz="4" w:space="0" w:color="auto"/>
              <w:bottom w:val="double" w:sz="4" w:space="0" w:color="auto"/>
            </w:tcBorders>
            <w:shd w:val="clear" w:color="auto" w:fill="auto"/>
            <w:noWrap/>
            <w:vAlign w:val="bottom"/>
            <w:hideMark/>
          </w:tcPr>
          <w:p>
            <w:pPr>
              <w:spacing w:after="0" w:line="240" w:lineRule="auto"/>
              <w:rPr>
                <w:rFonts w:ascii="Arial Narrow" w:eastAsia="Times New Roman" w:hAnsi="Arial Narrow" w:cs="Calibri"/>
                <w:sz w:val="20"/>
                <w:szCs w:val="20"/>
                <w:lang w:eastAsia="en-PH"/>
              </w:rPr>
            </w:pPr>
            <w:r>
              <w:rPr>
                <w:rFonts w:ascii="Arial Narrow" w:eastAsia="Times New Roman" w:hAnsi="Arial Narrow" w:cs="Calibri"/>
                <w:sz w:val="20"/>
                <w:szCs w:val="20"/>
                <w:lang w:eastAsia="en-PH"/>
              </w:rPr>
              <w:t> </w:t>
            </w:r>
          </w:p>
        </w:tc>
        <w:tc>
          <w:tcPr>
            <w:tcW w:w="1501" w:type="dxa"/>
            <w:tcBorders>
              <w:top w:val="single" w:sz="4" w:space="0" w:color="auto"/>
              <w:bottom w:val="double" w:sz="4" w:space="0" w:color="auto"/>
            </w:tcBorders>
            <w:shd w:val="clear" w:color="auto" w:fill="auto"/>
            <w:noWrap/>
            <w:vAlign w:val="bottom"/>
            <w:hideMark/>
          </w:tcPr>
          <w:p>
            <w:pPr>
              <w:spacing w:after="0" w:line="240" w:lineRule="auto"/>
              <w:ind w:right="-113"/>
              <w:jc w:val="right"/>
              <w:rPr>
                <w:rFonts w:ascii="Arial Narrow" w:eastAsia="Times New Roman" w:hAnsi="Arial Narrow" w:cs="Calibri"/>
                <w:b/>
                <w:sz w:val="20"/>
                <w:szCs w:val="20"/>
                <w:lang w:eastAsia="en-PH"/>
              </w:rPr>
            </w:pPr>
            <w:r>
              <w:rPr>
                <w:rFonts w:ascii="Arial Narrow" w:eastAsia="Times New Roman" w:hAnsi="Arial Narrow" w:cs="Calibri"/>
                <w:b/>
                <w:sz w:val="20"/>
                <w:szCs w:val="20"/>
                <w:lang w:eastAsia="en-PH"/>
              </w:rPr>
              <w:t xml:space="preserve"> P   4,247,786.18 </w:t>
            </w:r>
          </w:p>
        </w:tc>
      </w:tr>
    </w:tbl>
    <w:p>
      <w:pPr>
        <w:jc w:val="both"/>
        <w:rPr>
          <w:rFonts w:ascii="Arial" w:hAnsi="Arial" w:cs="Arial"/>
          <w:b/>
          <w:bCs/>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lang w:eastAsia="en-PH"/>
        </w:rPr>
        <w:t xml:space="preserve">Further verification showed that the P4.248 million excess prize fund was not remitted to PCSO at year-end, contrary to the above-stated provision.  Likewise, accounting books disclosed that there were no posting/recording relative to the reversal of Prize Fund Expense-STL nor recognition of asset to recognize the excess prize fund to be returned by the concerned AACs to PCSO, resulting in the understatement of the asset balance and overstatement of expense account. </w:t>
      </w:r>
    </w:p>
    <w:p>
      <w:pPr>
        <w:pStyle w:val="ListParagraph"/>
        <w:ind w:left="1440"/>
        <w:jc w:val="both"/>
        <w:rPr>
          <w:rFonts w:ascii="Arial" w:hAnsi="Arial" w:cs="Arial"/>
          <w:b/>
          <w:bCs/>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lang w:eastAsia="en-PH"/>
        </w:rPr>
        <w:t>Considering that the excess prize fund is actually fund of PCSO that was entrusted only to AACs, though not remitted to PCSO at year-end, the same should still form part of their asset and should be excluded from prize fund expense account to faithfully represent the accounts and transactions in compliance with paragraph 15 of the PAS 1.</w:t>
      </w:r>
    </w:p>
    <w:p>
      <w:pPr>
        <w:pStyle w:val="ListParagraph"/>
        <w:ind w:left="1440"/>
        <w:jc w:val="both"/>
        <w:rPr>
          <w:rFonts w:ascii="Arial" w:hAnsi="Arial" w:cs="Arial"/>
          <w:b/>
          <w:bCs/>
          <w:sz w:val="22"/>
          <w:szCs w:val="22"/>
        </w:rPr>
      </w:pPr>
    </w:p>
    <w:p>
      <w:pPr>
        <w:pStyle w:val="ListParagraph"/>
        <w:numPr>
          <w:ilvl w:val="1"/>
          <w:numId w:val="73"/>
        </w:numPr>
        <w:ind w:left="1440" w:hanging="720"/>
        <w:contextualSpacing/>
        <w:jc w:val="both"/>
        <w:rPr>
          <w:rFonts w:ascii="Arial" w:hAnsi="Arial" w:cs="Arial"/>
          <w:b/>
          <w:lang w:eastAsia="en-PH"/>
        </w:rPr>
      </w:pPr>
      <w:r>
        <w:rPr>
          <w:rFonts w:ascii="Arial" w:hAnsi="Arial" w:cs="Arial"/>
          <w:b/>
          <w:lang w:eastAsia="en-PH"/>
        </w:rPr>
        <w:t>We recommended that Management:</w:t>
      </w:r>
    </w:p>
    <w:p>
      <w:pPr>
        <w:pStyle w:val="ListParagraph"/>
        <w:tabs>
          <w:tab w:val="left" w:pos="1350"/>
        </w:tabs>
        <w:ind w:left="1069"/>
        <w:jc w:val="both"/>
        <w:rPr>
          <w:rFonts w:ascii="Arial" w:hAnsi="Arial" w:cs="Arial"/>
          <w:b/>
          <w:lang w:eastAsia="en-PH"/>
        </w:rPr>
      </w:pPr>
    </w:p>
    <w:p>
      <w:pPr>
        <w:pStyle w:val="ListParagraph"/>
        <w:numPr>
          <w:ilvl w:val="0"/>
          <w:numId w:val="39"/>
        </w:numPr>
        <w:ind w:left="1980" w:hanging="540"/>
        <w:contextualSpacing/>
        <w:jc w:val="both"/>
        <w:rPr>
          <w:rFonts w:ascii="Arial" w:hAnsi="Arial" w:cs="Arial"/>
          <w:b/>
          <w:sz w:val="22"/>
          <w:szCs w:val="22"/>
          <w:lang w:eastAsia="en-PH"/>
        </w:rPr>
      </w:pPr>
      <w:r>
        <w:rPr>
          <w:rFonts w:ascii="Arial" w:hAnsi="Arial" w:cs="Arial"/>
          <w:b/>
          <w:sz w:val="22"/>
          <w:szCs w:val="22"/>
          <w:lang w:eastAsia="en-PH"/>
        </w:rPr>
        <w:t xml:space="preserve">Cause the immediate collection of the excess prize fund held in trust, in compliance with </w:t>
      </w:r>
      <w:r>
        <w:rPr>
          <w:rFonts w:ascii="Arial" w:hAnsi="Arial" w:cs="Arial"/>
          <w:b/>
          <w:w w:val="105"/>
          <w:sz w:val="22"/>
          <w:szCs w:val="22"/>
        </w:rPr>
        <w:t xml:space="preserve">Section 18 of the </w:t>
      </w:r>
      <w:r>
        <w:rPr>
          <w:rFonts w:ascii="Arial" w:hAnsi="Arial" w:cs="Arial"/>
          <w:b/>
          <w:sz w:val="22"/>
          <w:szCs w:val="22"/>
        </w:rPr>
        <w:t>2020 RIRR for STL</w:t>
      </w:r>
      <w:r>
        <w:rPr>
          <w:rFonts w:ascii="Arial" w:hAnsi="Arial" w:cs="Arial"/>
          <w:b/>
          <w:sz w:val="22"/>
          <w:szCs w:val="22"/>
          <w:lang w:eastAsia="en-PH"/>
        </w:rPr>
        <w:t>; and</w:t>
      </w:r>
    </w:p>
    <w:p>
      <w:pPr>
        <w:pStyle w:val="ListParagraph"/>
        <w:tabs>
          <w:tab w:val="left" w:pos="1350"/>
        </w:tabs>
        <w:ind w:left="1980" w:hanging="540"/>
        <w:jc w:val="both"/>
        <w:rPr>
          <w:rFonts w:ascii="Arial" w:hAnsi="Arial" w:cs="Arial"/>
          <w:b/>
          <w:sz w:val="22"/>
          <w:szCs w:val="22"/>
          <w:lang w:eastAsia="en-PH"/>
        </w:rPr>
      </w:pPr>
    </w:p>
    <w:p>
      <w:pPr>
        <w:pStyle w:val="ListParagraph"/>
        <w:numPr>
          <w:ilvl w:val="0"/>
          <w:numId w:val="39"/>
        </w:numPr>
        <w:tabs>
          <w:tab w:val="left" w:pos="1350"/>
        </w:tabs>
        <w:ind w:left="1980" w:hanging="540"/>
        <w:contextualSpacing/>
        <w:jc w:val="both"/>
        <w:rPr>
          <w:sz w:val="22"/>
          <w:szCs w:val="22"/>
          <w:lang w:eastAsia="en-PH"/>
        </w:rPr>
      </w:pPr>
      <w:r>
        <w:rPr>
          <w:rFonts w:ascii="Arial" w:hAnsi="Arial" w:cs="Arial"/>
          <w:b/>
          <w:sz w:val="22"/>
          <w:szCs w:val="22"/>
          <w:lang w:eastAsia="en-PH"/>
        </w:rPr>
        <w:t>Direct the concerned ABD personnel to prepare adjusting entry at year-end for all unutilized prize fund held in trust by the AACs to reflect the correct expense for prize pay-outs in CY 2021 and the receivable from AACs as of December 31, 2021.</w:t>
      </w:r>
    </w:p>
    <w:p>
      <w:pPr>
        <w:tabs>
          <w:tab w:val="left" w:pos="1350"/>
        </w:tabs>
        <w:spacing w:after="0" w:line="240" w:lineRule="auto"/>
        <w:contextualSpacing/>
        <w:jc w:val="both"/>
        <w:rPr>
          <w:rFonts w:ascii="Arial" w:hAnsi="Arial" w:cs="Arial"/>
          <w:b/>
          <w:lang w:eastAsia="en-PH"/>
        </w:rPr>
      </w:pPr>
    </w:p>
    <w:p>
      <w:pPr>
        <w:tabs>
          <w:tab w:val="left" w:pos="1350"/>
        </w:tabs>
        <w:spacing w:after="0" w:line="240" w:lineRule="auto"/>
        <w:contextualSpacing/>
        <w:jc w:val="both"/>
        <w:rPr>
          <w:rFonts w:ascii="Arial" w:hAnsi="Arial" w:cs="Arial"/>
          <w:b/>
          <w:lang w:eastAsia="en-PH"/>
        </w:rPr>
      </w:pPr>
    </w:p>
    <w:p>
      <w:pPr>
        <w:tabs>
          <w:tab w:val="left" w:pos="1350"/>
        </w:tabs>
        <w:spacing w:after="0" w:line="240" w:lineRule="auto"/>
        <w:contextualSpacing/>
        <w:jc w:val="both"/>
        <w:rPr>
          <w:rFonts w:ascii="Arial" w:hAnsi="Arial" w:cs="Arial"/>
          <w:b/>
          <w:lang w:eastAsia="en-PH"/>
        </w:rPr>
      </w:pPr>
    </w:p>
    <w:p>
      <w:pPr>
        <w:tabs>
          <w:tab w:val="left" w:pos="1350"/>
        </w:tabs>
        <w:spacing w:after="0" w:line="240" w:lineRule="auto"/>
        <w:contextualSpacing/>
        <w:jc w:val="both"/>
        <w:rPr>
          <w:rFonts w:ascii="Arial" w:hAnsi="Arial" w:cs="Arial"/>
          <w:b/>
          <w:lang w:eastAsia="en-PH"/>
        </w:rPr>
      </w:pPr>
    </w:p>
    <w:p>
      <w:pPr>
        <w:tabs>
          <w:tab w:val="left" w:pos="1350"/>
        </w:tabs>
        <w:spacing w:after="0" w:line="240" w:lineRule="auto"/>
        <w:contextualSpacing/>
        <w:jc w:val="both"/>
        <w:rPr>
          <w:rFonts w:ascii="Arial" w:hAnsi="Arial" w:cs="Arial"/>
          <w:b/>
          <w:lang w:eastAsia="en-PH"/>
        </w:rPr>
      </w:pPr>
    </w:p>
    <w:p>
      <w:pPr>
        <w:tabs>
          <w:tab w:val="left" w:pos="1350"/>
        </w:tabs>
        <w:spacing w:after="0" w:line="240" w:lineRule="auto"/>
        <w:contextualSpacing/>
        <w:jc w:val="both"/>
        <w:rPr>
          <w:rFonts w:ascii="Arial" w:hAnsi="Arial" w:cs="Arial"/>
          <w:b/>
          <w:lang w:eastAsia="en-PH"/>
        </w:rPr>
      </w:pPr>
    </w:p>
    <w:p>
      <w:pPr>
        <w:pStyle w:val="ListParagraph"/>
        <w:jc w:val="both"/>
        <w:rPr>
          <w:rFonts w:ascii="Arial" w:hAnsi="Arial" w:cs="Arial"/>
          <w:vanish/>
          <w:sz w:val="22"/>
          <w:szCs w:val="22"/>
          <w:lang w:eastAsia="en-PH"/>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lang w:eastAsia="ar-SA"/>
        </w:rPr>
        <w:t>Management</w:t>
      </w:r>
      <w:r>
        <w:rPr>
          <w:rFonts w:ascii="Arial" w:hAnsi="Arial" w:cs="Arial"/>
          <w:sz w:val="22"/>
          <w:szCs w:val="22"/>
          <w:lang w:eastAsia="en-PH"/>
        </w:rPr>
        <w:t xml:space="preserve"> submitted the following information to the Audit Team on June 7, 2021:</w:t>
      </w:r>
    </w:p>
    <w:p>
      <w:pPr>
        <w:pStyle w:val="ListParagraph"/>
        <w:ind w:left="709"/>
        <w:jc w:val="both"/>
        <w:rPr>
          <w:rFonts w:ascii="Arial" w:hAnsi="Arial" w:cs="Arial"/>
          <w:b/>
          <w:bCs/>
          <w:sz w:val="22"/>
          <w:szCs w:val="22"/>
        </w:rPr>
      </w:pPr>
    </w:p>
    <w:tbl>
      <w:tblPr>
        <w:tblStyle w:val="TableGrid"/>
        <w:tblW w:w="8227" w:type="dxa"/>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5"/>
        <w:gridCol w:w="2717"/>
        <w:gridCol w:w="1348"/>
        <w:gridCol w:w="1446"/>
        <w:gridCol w:w="2191"/>
      </w:tblGrid>
      <w:tr>
        <w:trPr>
          <w:trHeight w:val="586"/>
          <w:tblHeader/>
        </w:trPr>
        <w:tc>
          <w:tcPr>
            <w:tcW w:w="525" w:type="dxa"/>
            <w:tcBorders>
              <w:top w:val="single" w:sz="4" w:space="0" w:color="auto"/>
              <w:bottom w:val="single" w:sz="4" w:space="0" w:color="auto"/>
            </w:tcBorders>
            <w:vAlign w:val="bottom"/>
          </w:tcPr>
          <w:p>
            <w:pPr>
              <w:rPr>
                <w:rFonts w:ascii="Arial Narrow" w:hAnsi="Arial Narrow"/>
                <w:b/>
                <w:sz w:val="20"/>
                <w:szCs w:val="20"/>
              </w:rPr>
            </w:pPr>
            <w:r>
              <w:rPr>
                <w:rFonts w:ascii="Arial Narrow" w:hAnsi="Arial Narrow"/>
                <w:b/>
                <w:sz w:val="20"/>
                <w:szCs w:val="20"/>
              </w:rPr>
              <w:t>No.</w:t>
            </w:r>
          </w:p>
        </w:tc>
        <w:tc>
          <w:tcPr>
            <w:tcW w:w="2717" w:type="dxa"/>
            <w:tcBorders>
              <w:top w:val="single" w:sz="4" w:space="0" w:color="auto"/>
              <w:bottom w:val="single" w:sz="4" w:space="0" w:color="auto"/>
            </w:tcBorders>
            <w:vAlign w:val="bottom"/>
          </w:tcPr>
          <w:p>
            <w:pPr>
              <w:rPr>
                <w:rFonts w:ascii="Arial Narrow" w:hAnsi="Arial Narrow"/>
                <w:b/>
                <w:sz w:val="20"/>
                <w:szCs w:val="20"/>
              </w:rPr>
            </w:pPr>
            <w:r>
              <w:rPr>
                <w:rFonts w:ascii="Arial Narrow" w:hAnsi="Arial Narrow"/>
                <w:b/>
                <w:sz w:val="20"/>
                <w:szCs w:val="20"/>
              </w:rPr>
              <w:t>AAC</w:t>
            </w:r>
          </w:p>
        </w:tc>
        <w:tc>
          <w:tcPr>
            <w:tcW w:w="1348" w:type="dxa"/>
            <w:tcBorders>
              <w:top w:val="single" w:sz="4" w:space="0" w:color="auto"/>
              <w:bottom w:val="single" w:sz="4" w:space="0" w:color="auto"/>
            </w:tcBorders>
            <w:vAlign w:val="bottom"/>
          </w:tcPr>
          <w:p>
            <w:pPr>
              <w:rPr>
                <w:rFonts w:ascii="Arial Narrow" w:hAnsi="Arial Narrow"/>
                <w:b/>
                <w:sz w:val="20"/>
                <w:szCs w:val="20"/>
              </w:rPr>
            </w:pPr>
            <w:r>
              <w:rPr>
                <w:rFonts w:ascii="Arial Narrow" w:hAnsi="Arial Narrow"/>
                <w:b/>
                <w:sz w:val="20"/>
                <w:szCs w:val="20"/>
              </w:rPr>
              <w:t>Area of Operation</w:t>
            </w:r>
          </w:p>
        </w:tc>
        <w:tc>
          <w:tcPr>
            <w:tcW w:w="1446" w:type="dxa"/>
            <w:tcBorders>
              <w:top w:val="single" w:sz="4" w:space="0" w:color="auto"/>
              <w:bottom w:val="single" w:sz="4" w:space="0" w:color="auto"/>
            </w:tcBorders>
            <w:vAlign w:val="bottom"/>
          </w:tcPr>
          <w:p>
            <w:pPr>
              <w:jc w:val="right"/>
              <w:rPr>
                <w:rFonts w:ascii="Arial Narrow" w:hAnsi="Arial Narrow"/>
                <w:b/>
                <w:sz w:val="20"/>
                <w:szCs w:val="20"/>
              </w:rPr>
            </w:pPr>
            <w:r>
              <w:rPr>
                <w:rFonts w:ascii="Arial Narrow" w:hAnsi="Arial Narrow"/>
                <w:b/>
                <w:sz w:val="20"/>
                <w:szCs w:val="20"/>
              </w:rPr>
              <w:t>Excess Prize Fund</w:t>
            </w:r>
          </w:p>
        </w:tc>
        <w:tc>
          <w:tcPr>
            <w:tcW w:w="2191" w:type="dxa"/>
            <w:tcBorders>
              <w:top w:val="single" w:sz="4" w:space="0" w:color="auto"/>
              <w:bottom w:val="single" w:sz="4" w:space="0" w:color="auto"/>
            </w:tcBorders>
            <w:vAlign w:val="bottom"/>
          </w:tcPr>
          <w:p>
            <w:pPr>
              <w:ind w:right="-76"/>
              <w:jc w:val="right"/>
              <w:rPr>
                <w:rFonts w:ascii="Arial Narrow" w:hAnsi="Arial Narrow"/>
                <w:b/>
                <w:sz w:val="20"/>
                <w:szCs w:val="20"/>
              </w:rPr>
            </w:pPr>
            <w:r>
              <w:rPr>
                <w:rFonts w:ascii="Arial Narrow" w:hAnsi="Arial Narrow"/>
                <w:b/>
                <w:sz w:val="20"/>
                <w:szCs w:val="20"/>
              </w:rPr>
              <w:t>Remarks</w:t>
            </w:r>
          </w:p>
        </w:tc>
      </w:tr>
      <w:tr>
        <w:trPr>
          <w:trHeight w:val="233"/>
        </w:trPr>
        <w:tc>
          <w:tcPr>
            <w:tcW w:w="525" w:type="dxa"/>
            <w:tcBorders>
              <w:top w:val="single" w:sz="4" w:space="0" w:color="auto"/>
            </w:tcBorders>
          </w:tcPr>
          <w:p>
            <w:pPr>
              <w:jc w:val="both"/>
              <w:rPr>
                <w:rFonts w:ascii="Arial Narrow" w:hAnsi="Arial Narrow"/>
                <w:sz w:val="20"/>
                <w:szCs w:val="20"/>
              </w:rPr>
            </w:pPr>
            <w:r>
              <w:rPr>
                <w:rFonts w:ascii="Arial Narrow" w:hAnsi="Arial Narrow"/>
                <w:sz w:val="20"/>
                <w:szCs w:val="20"/>
              </w:rPr>
              <w:t>1</w:t>
            </w:r>
          </w:p>
        </w:tc>
        <w:tc>
          <w:tcPr>
            <w:tcW w:w="2717" w:type="dxa"/>
            <w:tcBorders>
              <w:top w:val="single" w:sz="4" w:space="0" w:color="auto"/>
            </w:tcBorders>
            <w:vAlign w:val="bottom"/>
          </w:tcPr>
          <w:p>
            <w:pPr>
              <w:rPr>
                <w:rFonts w:ascii="Arial Narrow" w:hAnsi="Arial Narrow"/>
                <w:sz w:val="20"/>
                <w:szCs w:val="20"/>
              </w:rPr>
            </w:pPr>
            <w:r>
              <w:rPr>
                <w:rFonts w:ascii="Arial Narrow" w:hAnsi="Arial Narrow"/>
                <w:sz w:val="20"/>
                <w:szCs w:val="20"/>
              </w:rPr>
              <w:t>888 Good Fortune Gaming Venture Corp.</w:t>
            </w:r>
          </w:p>
        </w:tc>
        <w:tc>
          <w:tcPr>
            <w:tcW w:w="1348" w:type="dxa"/>
            <w:tcBorders>
              <w:top w:val="single" w:sz="4" w:space="0" w:color="auto"/>
            </w:tcBorders>
            <w:vAlign w:val="bottom"/>
          </w:tcPr>
          <w:p>
            <w:pPr>
              <w:rPr>
                <w:rFonts w:ascii="Arial Narrow" w:hAnsi="Arial Narrow"/>
                <w:sz w:val="20"/>
                <w:szCs w:val="20"/>
              </w:rPr>
            </w:pPr>
            <w:r>
              <w:rPr>
                <w:rFonts w:ascii="Arial Narrow" w:hAnsi="Arial Narrow"/>
                <w:sz w:val="20"/>
                <w:szCs w:val="20"/>
              </w:rPr>
              <w:t>Makati City</w:t>
            </w:r>
          </w:p>
        </w:tc>
        <w:tc>
          <w:tcPr>
            <w:tcW w:w="1446" w:type="dxa"/>
            <w:tcBorders>
              <w:top w:val="single" w:sz="4" w:space="0" w:color="auto"/>
            </w:tcBorders>
            <w:vAlign w:val="bottom"/>
          </w:tcPr>
          <w:p>
            <w:pPr>
              <w:jc w:val="right"/>
              <w:rPr>
                <w:rFonts w:ascii="Arial Narrow" w:hAnsi="Arial Narrow"/>
                <w:sz w:val="20"/>
                <w:szCs w:val="20"/>
              </w:rPr>
            </w:pPr>
            <w:r>
              <w:rPr>
                <w:rFonts w:ascii="Arial Narrow" w:hAnsi="Arial Narrow"/>
                <w:sz w:val="20"/>
                <w:szCs w:val="20"/>
              </w:rPr>
              <w:t>P        76,236.62</w:t>
            </w:r>
          </w:p>
        </w:tc>
        <w:tc>
          <w:tcPr>
            <w:tcW w:w="2191" w:type="dxa"/>
            <w:tcBorders>
              <w:top w:val="single" w:sz="4" w:space="0" w:color="auto"/>
            </w:tcBorders>
            <w:vAlign w:val="bottom"/>
          </w:tcPr>
          <w:p>
            <w:pPr>
              <w:ind w:right="-76"/>
              <w:rPr>
                <w:rFonts w:ascii="Arial Narrow" w:hAnsi="Arial Narrow"/>
                <w:sz w:val="20"/>
                <w:szCs w:val="20"/>
              </w:rPr>
            </w:pPr>
            <w:r>
              <w:rPr>
                <w:rFonts w:ascii="Arial Narrow" w:hAnsi="Arial Narrow"/>
                <w:sz w:val="20"/>
                <w:szCs w:val="20"/>
              </w:rPr>
              <w:t>Will be charged against their cash bond</w:t>
            </w:r>
          </w:p>
        </w:tc>
      </w:tr>
      <w:tr>
        <w:trPr>
          <w:trHeight w:val="60"/>
        </w:trPr>
        <w:tc>
          <w:tcPr>
            <w:tcW w:w="525" w:type="dxa"/>
            <w:vAlign w:val="bottom"/>
          </w:tcPr>
          <w:p>
            <w:pPr>
              <w:jc w:val="both"/>
              <w:rPr>
                <w:rFonts w:ascii="Arial Narrow" w:hAnsi="Arial Narrow"/>
                <w:sz w:val="20"/>
                <w:szCs w:val="20"/>
              </w:rPr>
            </w:pPr>
            <w:r>
              <w:rPr>
                <w:rFonts w:ascii="Arial Narrow" w:hAnsi="Arial Narrow"/>
                <w:sz w:val="20"/>
                <w:szCs w:val="20"/>
              </w:rPr>
              <w:t>2</w:t>
            </w:r>
          </w:p>
        </w:tc>
        <w:tc>
          <w:tcPr>
            <w:tcW w:w="2717" w:type="dxa"/>
            <w:vAlign w:val="bottom"/>
          </w:tcPr>
          <w:p>
            <w:pPr>
              <w:rPr>
                <w:rFonts w:ascii="Arial Narrow" w:hAnsi="Arial Narrow"/>
                <w:sz w:val="20"/>
                <w:szCs w:val="20"/>
              </w:rPr>
            </w:pPr>
            <w:r>
              <w:rPr>
                <w:rFonts w:ascii="Arial Narrow" w:hAnsi="Arial Narrow"/>
                <w:sz w:val="20"/>
                <w:szCs w:val="20"/>
              </w:rPr>
              <w:t>Glowing Fortune OPC</w:t>
            </w:r>
          </w:p>
        </w:tc>
        <w:tc>
          <w:tcPr>
            <w:tcW w:w="1348" w:type="dxa"/>
            <w:vAlign w:val="bottom"/>
          </w:tcPr>
          <w:p>
            <w:pPr>
              <w:rPr>
                <w:rFonts w:ascii="Arial Narrow" w:hAnsi="Arial Narrow"/>
                <w:sz w:val="20"/>
                <w:szCs w:val="20"/>
              </w:rPr>
            </w:pPr>
            <w:proofErr w:type="spellStart"/>
            <w:r>
              <w:rPr>
                <w:rFonts w:ascii="Arial Narrow" w:hAnsi="Arial Narrow"/>
                <w:sz w:val="20"/>
                <w:szCs w:val="20"/>
              </w:rPr>
              <w:t>Malabon</w:t>
            </w:r>
            <w:proofErr w:type="spellEnd"/>
          </w:p>
        </w:tc>
        <w:tc>
          <w:tcPr>
            <w:tcW w:w="1446" w:type="dxa"/>
            <w:vAlign w:val="bottom"/>
          </w:tcPr>
          <w:p>
            <w:pPr>
              <w:jc w:val="right"/>
              <w:rPr>
                <w:rFonts w:ascii="Arial Narrow" w:hAnsi="Arial Narrow"/>
                <w:sz w:val="20"/>
                <w:szCs w:val="20"/>
              </w:rPr>
            </w:pPr>
            <w:r>
              <w:rPr>
                <w:rFonts w:ascii="Arial Narrow" w:hAnsi="Arial Narrow"/>
                <w:sz w:val="20"/>
                <w:szCs w:val="20"/>
              </w:rPr>
              <w:t>8.32</w:t>
            </w:r>
          </w:p>
        </w:tc>
        <w:tc>
          <w:tcPr>
            <w:tcW w:w="2191" w:type="dxa"/>
            <w:vAlign w:val="bottom"/>
          </w:tcPr>
          <w:p>
            <w:pPr>
              <w:ind w:right="-76"/>
              <w:rPr>
                <w:rFonts w:ascii="Arial Narrow" w:hAnsi="Arial Narrow"/>
                <w:sz w:val="20"/>
                <w:szCs w:val="20"/>
              </w:rPr>
            </w:pPr>
            <w:r>
              <w:rPr>
                <w:rFonts w:ascii="Arial Narrow" w:hAnsi="Arial Narrow"/>
                <w:sz w:val="20"/>
                <w:szCs w:val="20"/>
              </w:rPr>
              <w:t>Still for remittance</w:t>
            </w:r>
          </w:p>
        </w:tc>
      </w:tr>
      <w:tr>
        <w:trPr>
          <w:trHeight w:val="60"/>
        </w:trPr>
        <w:tc>
          <w:tcPr>
            <w:tcW w:w="525" w:type="dxa"/>
            <w:vAlign w:val="bottom"/>
          </w:tcPr>
          <w:p>
            <w:pPr>
              <w:jc w:val="both"/>
              <w:rPr>
                <w:rFonts w:ascii="Arial Narrow" w:hAnsi="Arial Narrow"/>
                <w:sz w:val="20"/>
                <w:szCs w:val="20"/>
              </w:rPr>
            </w:pPr>
            <w:r>
              <w:rPr>
                <w:rFonts w:ascii="Arial Narrow" w:hAnsi="Arial Narrow"/>
                <w:sz w:val="20"/>
                <w:szCs w:val="20"/>
              </w:rPr>
              <w:t>3</w:t>
            </w:r>
          </w:p>
        </w:tc>
        <w:tc>
          <w:tcPr>
            <w:tcW w:w="2717" w:type="dxa"/>
            <w:vAlign w:val="bottom"/>
          </w:tcPr>
          <w:p>
            <w:pPr>
              <w:rPr>
                <w:rFonts w:ascii="Arial Narrow" w:hAnsi="Arial Narrow"/>
                <w:sz w:val="20"/>
                <w:szCs w:val="20"/>
              </w:rPr>
            </w:pPr>
            <w:r>
              <w:rPr>
                <w:rFonts w:ascii="Arial Narrow" w:hAnsi="Arial Narrow"/>
                <w:sz w:val="20"/>
                <w:szCs w:val="20"/>
              </w:rPr>
              <w:t>Oceania Sur Gaming Corp.</w:t>
            </w:r>
          </w:p>
        </w:tc>
        <w:tc>
          <w:tcPr>
            <w:tcW w:w="1348" w:type="dxa"/>
            <w:vAlign w:val="bottom"/>
          </w:tcPr>
          <w:p>
            <w:pPr>
              <w:rPr>
                <w:rFonts w:ascii="Arial Narrow" w:hAnsi="Arial Narrow"/>
                <w:sz w:val="20"/>
                <w:szCs w:val="20"/>
              </w:rPr>
            </w:pPr>
            <w:proofErr w:type="spellStart"/>
            <w:r>
              <w:rPr>
                <w:rFonts w:ascii="Arial Narrow" w:hAnsi="Arial Narrow"/>
                <w:sz w:val="20"/>
                <w:szCs w:val="20"/>
              </w:rPr>
              <w:t>Sorsogon</w:t>
            </w:r>
            <w:proofErr w:type="spellEnd"/>
          </w:p>
        </w:tc>
        <w:tc>
          <w:tcPr>
            <w:tcW w:w="1446" w:type="dxa"/>
            <w:vAlign w:val="bottom"/>
          </w:tcPr>
          <w:p>
            <w:pPr>
              <w:jc w:val="right"/>
              <w:rPr>
                <w:rFonts w:ascii="Arial Narrow" w:hAnsi="Arial Narrow"/>
                <w:sz w:val="20"/>
                <w:szCs w:val="20"/>
              </w:rPr>
            </w:pPr>
            <w:r>
              <w:rPr>
                <w:rFonts w:ascii="Arial Narrow" w:hAnsi="Arial Narrow"/>
                <w:sz w:val="20"/>
                <w:szCs w:val="20"/>
              </w:rPr>
              <w:t>1,037,991.72</w:t>
            </w:r>
          </w:p>
        </w:tc>
        <w:tc>
          <w:tcPr>
            <w:tcW w:w="2191" w:type="dxa"/>
            <w:vAlign w:val="bottom"/>
          </w:tcPr>
          <w:p>
            <w:pPr>
              <w:ind w:right="-76"/>
              <w:rPr>
                <w:rFonts w:ascii="Arial Narrow" w:hAnsi="Arial Narrow"/>
                <w:sz w:val="20"/>
                <w:szCs w:val="20"/>
              </w:rPr>
            </w:pPr>
            <w:r>
              <w:rPr>
                <w:rFonts w:ascii="Arial Narrow" w:hAnsi="Arial Narrow"/>
                <w:sz w:val="20"/>
                <w:szCs w:val="20"/>
              </w:rPr>
              <w:t>Still for remittance</w:t>
            </w:r>
          </w:p>
        </w:tc>
      </w:tr>
      <w:tr>
        <w:trPr>
          <w:trHeight w:val="188"/>
        </w:trPr>
        <w:tc>
          <w:tcPr>
            <w:tcW w:w="525" w:type="dxa"/>
            <w:vAlign w:val="bottom"/>
          </w:tcPr>
          <w:p>
            <w:pPr>
              <w:jc w:val="both"/>
              <w:rPr>
                <w:rFonts w:ascii="Arial Narrow" w:hAnsi="Arial Narrow"/>
                <w:sz w:val="20"/>
                <w:szCs w:val="20"/>
              </w:rPr>
            </w:pPr>
            <w:r>
              <w:rPr>
                <w:rFonts w:ascii="Arial Narrow" w:hAnsi="Arial Narrow"/>
                <w:sz w:val="20"/>
                <w:szCs w:val="20"/>
              </w:rPr>
              <w:t>4</w:t>
            </w:r>
          </w:p>
        </w:tc>
        <w:tc>
          <w:tcPr>
            <w:tcW w:w="2717" w:type="dxa"/>
            <w:vAlign w:val="bottom"/>
          </w:tcPr>
          <w:p>
            <w:pPr>
              <w:rPr>
                <w:rFonts w:ascii="Arial Narrow" w:hAnsi="Arial Narrow"/>
                <w:sz w:val="20"/>
                <w:szCs w:val="20"/>
              </w:rPr>
            </w:pPr>
            <w:r>
              <w:rPr>
                <w:rFonts w:ascii="Arial Narrow" w:hAnsi="Arial Narrow"/>
                <w:sz w:val="20"/>
                <w:szCs w:val="20"/>
              </w:rPr>
              <w:t>Great Lion Gaming Ventures, Inc.</w:t>
            </w:r>
          </w:p>
        </w:tc>
        <w:tc>
          <w:tcPr>
            <w:tcW w:w="1348" w:type="dxa"/>
            <w:vAlign w:val="bottom"/>
          </w:tcPr>
          <w:p>
            <w:pPr>
              <w:rPr>
                <w:rFonts w:ascii="Arial Narrow" w:hAnsi="Arial Narrow"/>
                <w:sz w:val="20"/>
                <w:szCs w:val="20"/>
              </w:rPr>
            </w:pPr>
            <w:proofErr w:type="spellStart"/>
            <w:r>
              <w:rPr>
                <w:rFonts w:ascii="Arial Narrow" w:hAnsi="Arial Narrow"/>
                <w:sz w:val="20"/>
                <w:szCs w:val="20"/>
              </w:rPr>
              <w:t>Aklan</w:t>
            </w:r>
            <w:proofErr w:type="spellEnd"/>
          </w:p>
        </w:tc>
        <w:tc>
          <w:tcPr>
            <w:tcW w:w="1446" w:type="dxa"/>
            <w:vAlign w:val="bottom"/>
          </w:tcPr>
          <w:p>
            <w:pPr>
              <w:jc w:val="right"/>
              <w:rPr>
                <w:rFonts w:ascii="Arial Narrow" w:hAnsi="Arial Narrow"/>
                <w:sz w:val="20"/>
                <w:szCs w:val="20"/>
              </w:rPr>
            </w:pPr>
            <w:r>
              <w:rPr>
                <w:rFonts w:ascii="Arial Narrow" w:hAnsi="Arial Narrow"/>
                <w:sz w:val="20"/>
                <w:szCs w:val="20"/>
              </w:rPr>
              <w:t>45,785.21</w:t>
            </w:r>
          </w:p>
        </w:tc>
        <w:tc>
          <w:tcPr>
            <w:tcW w:w="2191" w:type="dxa"/>
            <w:vAlign w:val="bottom"/>
          </w:tcPr>
          <w:p>
            <w:pPr>
              <w:ind w:right="-76"/>
              <w:rPr>
                <w:rFonts w:ascii="Arial Narrow" w:hAnsi="Arial Narrow"/>
                <w:sz w:val="20"/>
                <w:szCs w:val="20"/>
              </w:rPr>
            </w:pPr>
            <w:r>
              <w:rPr>
                <w:rFonts w:ascii="Arial Narrow" w:hAnsi="Arial Narrow"/>
                <w:sz w:val="20"/>
                <w:szCs w:val="20"/>
              </w:rPr>
              <w:t>No excess prize fund (per revised report from the branch)</w:t>
            </w:r>
          </w:p>
        </w:tc>
      </w:tr>
      <w:tr>
        <w:trPr>
          <w:trHeight w:val="60"/>
        </w:trPr>
        <w:tc>
          <w:tcPr>
            <w:tcW w:w="525" w:type="dxa"/>
            <w:vAlign w:val="bottom"/>
          </w:tcPr>
          <w:p>
            <w:pPr>
              <w:jc w:val="both"/>
              <w:rPr>
                <w:rFonts w:ascii="Arial Narrow" w:hAnsi="Arial Narrow"/>
                <w:sz w:val="20"/>
                <w:szCs w:val="20"/>
              </w:rPr>
            </w:pPr>
            <w:r>
              <w:rPr>
                <w:rFonts w:ascii="Arial Narrow" w:hAnsi="Arial Narrow"/>
                <w:sz w:val="20"/>
                <w:szCs w:val="20"/>
              </w:rPr>
              <w:t>5</w:t>
            </w:r>
          </w:p>
        </w:tc>
        <w:tc>
          <w:tcPr>
            <w:tcW w:w="2717" w:type="dxa"/>
            <w:vAlign w:val="bottom"/>
          </w:tcPr>
          <w:p>
            <w:pPr>
              <w:rPr>
                <w:rFonts w:ascii="Arial Narrow" w:hAnsi="Arial Narrow"/>
                <w:sz w:val="20"/>
                <w:szCs w:val="20"/>
              </w:rPr>
            </w:pPr>
            <w:r>
              <w:rPr>
                <w:rFonts w:ascii="Arial Narrow" w:hAnsi="Arial Narrow"/>
                <w:sz w:val="20"/>
                <w:szCs w:val="20"/>
              </w:rPr>
              <w:t>System Dev. and Ventures Corp.</w:t>
            </w:r>
          </w:p>
        </w:tc>
        <w:tc>
          <w:tcPr>
            <w:tcW w:w="1348" w:type="dxa"/>
            <w:vAlign w:val="bottom"/>
          </w:tcPr>
          <w:p>
            <w:pPr>
              <w:rPr>
                <w:rFonts w:ascii="Arial Narrow" w:hAnsi="Arial Narrow"/>
                <w:sz w:val="20"/>
                <w:szCs w:val="20"/>
              </w:rPr>
            </w:pPr>
            <w:r>
              <w:rPr>
                <w:rFonts w:ascii="Arial Narrow" w:hAnsi="Arial Narrow"/>
                <w:sz w:val="20"/>
                <w:szCs w:val="20"/>
              </w:rPr>
              <w:t>Eastern Samar</w:t>
            </w:r>
          </w:p>
        </w:tc>
        <w:tc>
          <w:tcPr>
            <w:tcW w:w="1446" w:type="dxa"/>
            <w:vAlign w:val="bottom"/>
          </w:tcPr>
          <w:p>
            <w:pPr>
              <w:jc w:val="right"/>
              <w:rPr>
                <w:rFonts w:ascii="Arial Narrow" w:hAnsi="Arial Narrow"/>
                <w:sz w:val="20"/>
                <w:szCs w:val="20"/>
              </w:rPr>
            </w:pPr>
            <w:r>
              <w:rPr>
                <w:rFonts w:ascii="Arial Narrow" w:hAnsi="Arial Narrow"/>
                <w:sz w:val="20"/>
                <w:szCs w:val="20"/>
              </w:rPr>
              <w:t>202,982.98</w:t>
            </w:r>
          </w:p>
        </w:tc>
        <w:tc>
          <w:tcPr>
            <w:tcW w:w="2191" w:type="dxa"/>
            <w:vAlign w:val="bottom"/>
          </w:tcPr>
          <w:p>
            <w:pPr>
              <w:ind w:right="-76"/>
              <w:rPr>
                <w:rFonts w:ascii="Arial Narrow" w:hAnsi="Arial Narrow"/>
                <w:sz w:val="20"/>
                <w:szCs w:val="20"/>
              </w:rPr>
            </w:pPr>
            <w:r>
              <w:rPr>
                <w:rFonts w:ascii="Arial Narrow" w:hAnsi="Arial Narrow"/>
                <w:sz w:val="20"/>
                <w:szCs w:val="20"/>
              </w:rPr>
              <w:t>Still for remittance</w:t>
            </w:r>
          </w:p>
        </w:tc>
      </w:tr>
      <w:tr>
        <w:trPr>
          <w:trHeight w:val="98"/>
        </w:trPr>
        <w:tc>
          <w:tcPr>
            <w:tcW w:w="525" w:type="dxa"/>
            <w:vAlign w:val="bottom"/>
          </w:tcPr>
          <w:p>
            <w:pPr>
              <w:jc w:val="both"/>
              <w:rPr>
                <w:rFonts w:ascii="Arial Narrow" w:hAnsi="Arial Narrow"/>
                <w:sz w:val="20"/>
                <w:szCs w:val="20"/>
              </w:rPr>
            </w:pPr>
            <w:r>
              <w:rPr>
                <w:rFonts w:ascii="Arial Narrow" w:hAnsi="Arial Narrow"/>
                <w:sz w:val="20"/>
                <w:szCs w:val="20"/>
              </w:rPr>
              <w:t>6</w:t>
            </w:r>
          </w:p>
        </w:tc>
        <w:tc>
          <w:tcPr>
            <w:tcW w:w="2717" w:type="dxa"/>
            <w:vAlign w:val="bottom"/>
          </w:tcPr>
          <w:p>
            <w:pPr>
              <w:rPr>
                <w:rFonts w:ascii="Arial Narrow" w:hAnsi="Arial Narrow"/>
                <w:sz w:val="20"/>
                <w:szCs w:val="20"/>
              </w:rPr>
            </w:pPr>
            <w:r>
              <w:rPr>
                <w:rFonts w:ascii="Arial Narrow" w:hAnsi="Arial Narrow"/>
                <w:sz w:val="20"/>
                <w:szCs w:val="20"/>
              </w:rPr>
              <w:t>Chivalric, Inc.</w:t>
            </w:r>
          </w:p>
        </w:tc>
        <w:tc>
          <w:tcPr>
            <w:tcW w:w="1348" w:type="dxa"/>
            <w:vAlign w:val="bottom"/>
          </w:tcPr>
          <w:p>
            <w:pPr>
              <w:rPr>
                <w:rFonts w:ascii="Arial Narrow" w:hAnsi="Arial Narrow"/>
                <w:sz w:val="20"/>
                <w:szCs w:val="20"/>
              </w:rPr>
            </w:pPr>
          </w:p>
        </w:tc>
        <w:tc>
          <w:tcPr>
            <w:tcW w:w="1446" w:type="dxa"/>
            <w:vAlign w:val="bottom"/>
          </w:tcPr>
          <w:p>
            <w:pPr>
              <w:jc w:val="right"/>
              <w:rPr>
                <w:rFonts w:ascii="Arial Narrow" w:hAnsi="Arial Narrow"/>
                <w:sz w:val="20"/>
                <w:szCs w:val="20"/>
              </w:rPr>
            </w:pPr>
            <w:r>
              <w:rPr>
                <w:rFonts w:ascii="Arial Narrow" w:hAnsi="Arial Narrow"/>
                <w:sz w:val="20"/>
                <w:szCs w:val="20"/>
              </w:rPr>
              <w:t>3,018.47</w:t>
            </w:r>
          </w:p>
        </w:tc>
        <w:tc>
          <w:tcPr>
            <w:tcW w:w="2191" w:type="dxa"/>
            <w:vAlign w:val="bottom"/>
          </w:tcPr>
          <w:p>
            <w:pPr>
              <w:ind w:right="-76"/>
              <w:rPr>
                <w:rFonts w:ascii="Arial Narrow" w:hAnsi="Arial Narrow"/>
                <w:sz w:val="20"/>
                <w:szCs w:val="20"/>
              </w:rPr>
            </w:pPr>
            <w:r>
              <w:rPr>
                <w:rFonts w:ascii="Arial Narrow" w:hAnsi="Arial Narrow"/>
                <w:sz w:val="20"/>
                <w:szCs w:val="20"/>
              </w:rPr>
              <w:t xml:space="preserve">Remitted April 11, 2022 </w:t>
            </w:r>
          </w:p>
        </w:tc>
      </w:tr>
      <w:tr>
        <w:trPr>
          <w:trHeight w:val="60"/>
        </w:trPr>
        <w:tc>
          <w:tcPr>
            <w:tcW w:w="525" w:type="dxa"/>
            <w:vAlign w:val="bottom"/>
          </w:tcPr>
          <w:p>
            <w:pPr>
              <w:jc w:val="both"/>
              <w:rPr>
                <w:rFonts w:ascii="Arial Narrow" w:hAnsi="Arial Narrow"/>
                <w:sz w:val="20"/>
                <w:szCs w:val="20"/>
              </w:rPr>
            </w:pPr>
            <w:r>
              <w:rPr>
                <w:rFonts w:ascii="Arial Narrow" w:hAnsi="Arial Narrow"/>
                <w:sz w:val="20"/>
                <w:szCs w:val="20"/>
              </w:rPr>
              <w:t>7</w:t>
            </w:r>
          </w:p>
        </w:tc>
        <w:tc>
          <w:tcPr>
            <w:tcW w:w="2717" w:type="dxa"/>
            <w:vAlign w:val="bottom"/>
          </w:tcPr>
          <w:p>
            <w:pPr>
              <w:rPr>
                <w:rFonts w:ascii="Arial Narrow" w:hAnsi="Arial Narrow"/>
                <w:sz w:val="20"/>
                <w:szCs w:val="20"/>
              </w:rPr>
            </w:pPr>
            <w:r>
              <w:rPr>
                <w:rFonts w:ascii="Arial Narrow" w:hAnsi="Arial Narrow"/>
                <w:sz w:val="20"/>
                <w:szCs w:val="20"/>
              </w:rPr>
              <w:t>First Golden Fortune Leisure, Inc.</w:t>
            </w:r>
          </w:p>
        </w:tc>
        <w:tc>
          <w:tcPr>
            <w:tcW w:w="1348" w:type="dxa"/>
            <w:vAlign w:val="bottom"/>
          </w:tcPr>
          <w:p>
            <w:pPr>
              <w:rPr>
                <w:rFonts w:ascii="Arial Narrow" w:hAnsi="Arial Narrow"/>
                <w:sz w:val="20"/>
                <w:szCs w:val="20"/>
              </w:rPr>
            </w:pPr>
            <w:proofErr w:type="spellStart"/>
            <w:r>
              <w:rPr>
                <w:rFonts w:ascii="Arial Narrow" w:hAnsi="Arial Narrow"/>
                <w:sz w:val="20"/>
                <w:szCs w:val="20"/>
              </w:rPr>
              <w:t>Mandaue</w:t>
            </w:r>
            <w:proofErr w:type="spellEnd"/>
            <w:r>
              <w:rPr>
                <w:rFonts w:ascii="Arial Narrow" w:hAnsi="Arial Narrow"/>
                <w:sz w:val="20"/>
                <w:szCs w:val="20"/>
              </w:rPr>
              <w:t xml:space="preserve"> City</w:t>
            </w:r>
          </w:p>
        </w:tc>
        <w:tc>
          <w:tcPr>
            <w:tcW w:w="1446" w:type="dxa"/>
            <w:vAlign w:val="bottom"/>
          </w:tcPr>
          <w:p>
            <w:pPr>
              <w:jc w:val="right"/>
              <w:rPr>
                <w:rFonts w:ascii="Arial Narrow" w:hAnsi="Arial Narrow"/>
                <w:sz w:val="20"/>
                <w:szCs w:val="20"/>
              </w:rPr>
            </w:pPr>
            <w:r>
              <w:rPr>
                <w:rFonts w:ascii="Arial Narrow" w:hAnsi="Arial Narrow"/>
                <w:sz w:val="20"/>
                <w:szCs w:val="20"/>
              </w:rPr>
              <w:t>1,738,982.05</w:t>
            </w:r>
          </w:p>
        </w:tc>
        <w:tc>
          <w:tcPr>
            <w:tcW w:w="2191" w:type="dxa"/>
            <w:vAlign w:val="bottom"/>
          </w:tcPr>
          <w:p>
            <w:pPr>
              <w:ind w:right="-76"/>
              <w:rPr>
                <w:rFonts w:ascii="Arial Narrow" w:hAnsi="Arial Narrow"/>
                <w:sz w:val="20"/>
                <w:szCs w:val="20"/>
              </w:rPr>
            </w:pPr>
            <w:r>
              <w:rPr>
                <w:rFonts w:ascii="Arial Narrow" w:hAnsi="Arial Narrow"/>
                <w:sz w:val="20"/>
                <w:szCs w:val="20"/>
              </w:rPr>
              <w:t>Will be charged against their cash bond</w:t>
            </w:r>
          </w:p>
        </w:tc>
      </w:tr>
      <w:tr>
        <w:trPr>
          <w:trHeight w:val="161"/>
        </w:trPr>
        <w:tc>
          <w:tcPr>
            <w:tcW w:w="525" w:type="dxa"/>
            <w:vAlign w:val="bottom"/>
          </w:tcPr>
          <w:p>
            <w:pPr>
              <w:jc w:val="both"/>
              <w:rPr>
                <w:rFonts w:ascii="Arial Narrow" w:hAnsi="Arial Narrow"/>
                <w:sz w:val="20"/>
                <w:szCs w:val="20"/>
              </w:rPr>
            </w:pPr>
            <w:r>
              <w:rPr>
                <w:rFonts w:ascii="Arial Narrow" w:hAnsi="Arial Narrow"/>
                <w:sz w:val="20"/>
                <w:szCs w:val="20"/>
              </w:rPr>
              <w:t>8</w:t>
            </w:r>
          </w:p>
        </w:tc>
        <w:tc>
          <w:tcPr>
            <w:tcW w:w="2717" w:type="dxa"/>
            <w:vAlign w:val="bottom"/>
          </w:tcPr>
          <w:p>
            <w:pPr>
              <w:rPr>
                <w:rFonts w:ascii="Arial Narrow" w:hAnsi="Arial Narrow"/>
                <w:sz w:val="20"/>
                <w:szCs w:val="20"/>
              </w:rPr>
            </w:pPr>
            <w:r>
              <w:rPr>
                <w:rFonts w:ascii="Arial Narrow" w:hAnsi="Arial Narrow"/>
                <w:sz w:val="20"/>
                <w:szCs w:val="20"/>
              </w:rPr>
              <w:t>Four Aces Resources Mgt. Corp.</w:t>
            </w:r>
          </w:p>
        </w:tc>
        <w:tc>
          <w:tcPr>
            <w:tcW w:w="1348" w:type="dxa"/>
            <w:vAlign w:val="bottom"/>
          </w:tcPr>
          <w:p>
            <w:pPr>
              <w:rPr>
                <w:rFonts w:ascii="Arial Narrow" w:hAnsi="Arial Narrow"/>
                <w:sz w:val="20"/>
                <w:szCs w:val="20"/>
              </w:rPr>
            </w:pPr>
            <w:r>
              <w:rPr>
                <w:rFonts w:ascii="Arial Narrow" w:hAnsi="Arial Narrow"/>
                <w:sz w:val="20"/>
                <w:szCs w:val="20"/>
              </w:rPr>
              <w:t>Negros Oriental</w:t>
            </w:r>
          </w:p>
        </w:tc>
        <w:tc>
          <w:tcPr>
            <w:tcW w:w="1446" w:type="dxa"/>
            <w:vAlign w:val="bottom"/>
          </w:tcPr>
          <w:p>
            <w:pPr>
              <w:jc w:val="right"/>
              <w:rPr>
                <w:rFonts w:ascii="Arial Narrow" w:hAnsi="Arial Narrow"/>
                <w:sz w:val="20"/>
                <w:szCs w:val="20"/>
              </w:rPr>
            </w:pPr>
            <w:r>
              <w:rPr>
                <w:rFonts w:ascii="Arial Narrow" w:hAnsi="Arial Narrow"/>
                <w:sz w:val="20"/>
                <w:szCs w:val="20"/>
              </w:rPr>
              <w:t>4,969.51</w:t>
            </w:r>
          </w:p>
        </w:tc>
        <w:tc>
          <w:tcPr>
            <w:tcW w:w="2191" w:type="dxa"/>
            <w:vAlign w:val="bottom"/>
          </w:tcPr>
          <w:p>
            <w:pPr>
              <w:ind w:right="-76"/>
              <w:rPr>
                <w:rFonts w:ascii="Arial Narrow" w:hAnsi="Arial Narrow"/>
                <w:sz w:val="20"/>
                <w:szCs w:val="20"/>
              </w:rPr>
            </w:pPr>
            <w:r>
              <w:rPr>
                <w:rFonts w:ascii="Arial Narrow" w:hAnsi="Arial Narrow"/>
                <w:sz w:val="20"/>
                <w:szCs w:val="20"/>
              </w:rPr>
              <w:t xml:space="preserve">Remitted on Jan. 26, 2022 </w:t>
            </w:r>
          </w:p>
        </w:tc>
      </w:tr>
      <w:tr>
        <w:trPr>
          <w:trHeight w:val="60"/>
        </w:trPr>
        <w:tc>
          <w:tcPr>
            <w:tcW w:w="525" w:type="dxa"/>
            <w:vAlign w:val="bottom"/>
          </w:tcPr>
          <w:p>
            <w:pPr>
              <w:jc w:val="both"/>
              <w:rPr>
                <w:rFonts w:ascii="Arial Narrow" w:hAnsi="Arial Narrow"/>
                <w:sz w:val="20"/>
                <w:szCs w:val="20"/>
              </w:rPr>
            </w:pPr>
            <w:r>
              <w:rPr>
                <w:rFonts w:ascii="Arial Narrow" w:hAnsi="Arial Narrow"/>
                <w:sz w:val="20"/>
                <w:szCs w:val="20"/>
              </w:rPr>
              <w:t>9</w:t>
            </w:r>
          </w:p>
        </w:tc>
        <w:tc>
          <w:tcPr>
            <w:tcW w:w="2717" w:type="dxa"/>
            <w:vAlign w:val="bottom"/>
          </w:tcPr>
          <w:p>
            <w:pPr>
              <w:rPr>
                <w:rFonts w:ascii="Arial Narrow" w:hAnsi="Arial Narrow"/>
                <w:sz w:val="20"/>
                <w:szCs w:val="20"/>
              </w:rPr>
            </w:pPr>
            <w:proofErr w:type="spellStart"/>
            <w:r>
              <w:rPr>
                <w:rFonts w:ascii="Arial Narrow" w:hAnsi="Arial Narrow"/>
                <w:sz w:val="20"/>
                <w:szCs w:val="20"/>
              </w:rPr>
              <w:t>Mavta</w:t>
            </w:r>
            <w:proofErr w:type="spellEnd"/>
            <w:r>
              <w:rPr>
                <w:rFonts w:ascii="Arial Narrow" w:hAnsi="Arial Narrow"/>
                <w:sz w:val="20"/>
                <w:szCs w:val="20"/>
              </w:rPr>
              <w:t xml:space="preserve"> Gaming and Leisure Corp.</w:t>
            </w:r>
          </w:p>
        </w:tc>
        <w:tc>
          <w:tcPr>
            <w:tcW w:w="1348" w:type="dxa"/>
            <w:vAlign w:val="bottom"/>
          </w:tcPr>
          <w:p>
            <w:pPr>
              <w:rPr>
                <w:rFonts w:ascii="Arial Narrow" w:hAnsi="Arial Narrow"/>
                <w:sz w:val="20"/>
                <w:szCs w:val="20"/>
              </w:rPr>
            </w:pPr>
            <w:r>
              <w:rPr>
                <w:rFonts w:ascii="Arial Narrow" w:hAnsi="Arial Narrow"/>
                <w:sz w:val="20"/>
                <w:szCs w:val="20"/>
              </w:rPr>
              <w:t>Northern Samar</w:t>
            </w:r>
          </w:p>
        </w:tc>
        <w:tc>
          <w:tcPr>
            <w:tcW w:w="1446" w:type="dxa"/>
            <w:vAlign w:val="bottom"/>
          </w:tcPr>
          <w:p>
            <w:pPr>
              <w:jc w:val="right"/>
              <w:rPr>
                <w:rFonts w:ascii="Arial Narrow" w:hAnsi="Arial Narrow"/>
                <w:sz w:val="20"/>
                <w:szCs w:val="20"/>
              </w:rPr>
            </w:pPr>
            <w:r>
              <w:rPr>
                <w:rFonts w:ascii="Arial Narrow" w:hAnsi="Arial Narrow"/>
                <w:sz w:val="20"/>
                <w:szCs w:val="20"/>
              </w:rPr>
              <w:t>807,463.86</w:t>
            </w:r>
          </w:p>
        </w:tc>
        <w:tc>
          <w:tcPr>
            <w:tcW w:w="2191" w:type="dxa"/>
            <w:vAlign w:val="bottom"/>
          </w:tcPr>
          <w:p>
            <w:pPr>
              <w:ind w:right="-76"/>
              <w:rPr>
                <w:rFonts w:ascii="Arial Narrow" w:hAnsi="Arial Narrow"/>
                <w:sz w:val="20"/>
                <w:szCs w:val="20"/>
              </w:rPr>
            </w:pPr>
            <w:r>
              <w:rPr>
                <w:rFonts w:ascii="Arial Narrow" w:hAnsi="Arial Narrow"/>
                <w:sz w:val="20"/>
                <w:szCs w:val="20"/>
              </w:rPr>
              <w:t xml:space="preserve">Remitted on Jan. 17, 2022 </w:t>
            </w:r>
          </w:p>
        </w:tc>
      </w:tr>
      <w:tr>
        <w:trPr>
          <w:trHeight w:val="60"/>
        </w:trPr>
        <w:tc>
          <w:tcPr>
            <w:tcW w:w="525" w:type="dxa"/>
            <w:tcBorders>
              <w:bottom w:val="single" w:sz="4" w:space="0" w:color="auto"/>
            </w:tcBorders>
            <w:vAlign w:val="bottom"/>
          </w:tcPr>
          <w:p>
            <w:pPr>
              <w:jc w:val="both"/>
              <w:rPr>
                <w:rFonts w:ascii="Arial Narrow" w:hAnsi="Arial Narrow"/>
                <w:sz w:val="20"/>
                <w:szCs w:val="20"/>
              </w:rPr>
            </w:pPr>
            <w:r>
              <w:rPr>
                <w:rFonts w:ascii="Arial Narrow" w:hAnsi="Arial Narrow"/>
                <w:sz w:val="20"/>
                <w:szCs w:val="20"/>
              </w:rPr>
              <w:t>10</w:t>
            </w:r>
          </w:p>
        </w:tc>
        <w:tc>
          <w:tcPr>
            <w:tcW w:w="2717" w:type="dxa"/>
            <w:tcBorders>
              <w:bottom w:val="single" w:sz="4" w:space="0" w:color="auto"/>
            </w:tcBorders>
            <w:vAlign w:val="bottom"/>
          </w:tcPr>
          <w:p>
            <w:pPr>
              <w:rPr>
                <w:rFonts w:ascii="Arial Narrow" w:hAnsi="Arial Narrow"/>
                <w:sz w:val="20"/>
                <w:szCs w:val="20"/>
              </w:rPr>
            </w:pPr>
            <w:r>
              <w:rPr>
                <w:rFonts w:ascii="Arial Narrow" w:hAnsi="Arial Narrow"/>
                <w:sz w:val="20"/>
                <w:szCs w:val="20"/>
              </w:rPr>
              <w:t>Victoria Dev. and Ventures Corp.</w:t>
            </w:r>
          </w:p>
        </w:tc>
        <w:tc>
          <w:tcPr>
            <w:tcW w:w="1348" w:type="dxa"/>
            <w:tcBorders>
              <w:bottom w:val="single" w:sz="4" w:space="0" w:color="auto"/>
            </w:tcBorders>
            <w:vAlign w:val="bottom"/>
          </w:tcPr>
          <w:p>
            <w:pPr>
              <w:rPr>
                <w:rFonts w:ascii="Arial Narrow" w:hAnsi="Arial Narrow"/>
                <w:sz w:val="20"/>
                <w:szCs w:val="20"/>
              </w:rPr>
            </w:pPr>
            <w:proofErr w:type="spellStart"/>
            <w:r>
              <w:rPr>
                <w:rFonts w:ascii="Arial Narrow" w:hAnsi="Arial Narrow"/>
                <w:sz w:val="20"/>
                <w:szCs w:val="20"/>
              </w:rPr>
              <w:t>Tacloban</w:t>
            </w:r>
            <w:proofErr w:type="spellEnd"/>
            <w:r>
              <w:rPr>
                <w:rFonts w:ascii="Arial Narrow" w:hAnsi="Arial Narrow"/>
                <w:sz w:val="20"/>
                <w:szCs w:val="20"/>
              </w:rPr>
              <w:t xml:space="preserve"> City</w:t>
            </w:r>
          </w:p>
        </w:tc>
        <w:tc>
          <w:tcPr>
            <w:tcW w:w="1446" w:type="dxa"/>
            <w:tcBorders>
              <w:bottom w:val="single" w:sz="4" w:space="0" w:color="auto"/>
            </w:tcBorders>
            <w:vAlign w:val="bottom"/>
          </w:tcPr>
          <w:p>
            <w:pPr>
              <w:jc w:val="right"/>
              <w:rPr>
                <w:rFonts w:ascii="Arial Narrow" w:hAnsi="Arial Narrow"/>
                <w:sz w:val="20"/>
                <w:szCs w:val="20"/>
              </w:rPr>
            </w:pPr>
            <w:r>
              <w:rPr>
                <w:rFonts w:ascii="Arial Narrow" w:hAnsi="Arial Narrow"/>
                <w:sz w:val="20"/>
                <w:szCs w:val="20"/>
              </w:rPr>
              <w:t>330,347.44</w:t>
            </w:r>
          </w:p>
        </w:tc>
        <w:tc>
          <w:tcPr>
            <w:tcW w:w="2191" w:type="dxa"/>
            <w:tcBorders>
              <w:bottom w:val="single" w:sz="4" w:space="0" w:color="auto"/>
            </w:tcBorders>
            <w:vAlign w:val="bottom"/>
          </w:tcPr>
          <w:p>
            <w:pPr>
              <w:ind w:right="-76"/>
              <w:rPr>
                <w:rFonts w:ascii="Arial Narrow" w:hAnsi="Arial Narrow"/>
                <w:sz w:val="20"/>
                <w:szCs w:val="20"/>
              </w:rPr>
            </w:pPr>
            <w:r>
              <w:rPr>
                <w:rFonts w:ascii="Arial Narrow" w:hAnsi="Arial Narrow"/>
                <w:sz w:val="20"/>
                <w:szCs w:val="20"/>
              </w:rPr>
              <w:t>Still for remittance</w:t>
            </w:r>
          </w:p>
        </w:tc>
      </w:tr>
      <w:tr>
        <w:trPr>
          <w:trHeight w:val="292"/>
        </w:trPr>
        <w:tc>
          <w:tcPr>
            <w:tcW w:w="525" w:type="dxa"/>
            <w:tcBorders>
              <w:top w:val="single" w:sz="4" w:space="0" w:color="auto"/>
              <w:bottom w:val="double" w:sz="4" w:space="0" w:color="auto"/>
            </w:tcBorders>
            <w:vAlign w:val="bottom"/>
          </w:tcPr>
          <w:p>
            <w:pPr>
              <w:jc w:val="both"/>
              <w:rPr>
                <w:rFonts w:ascii="Arial Narrow" w:hAnsi="Arial Narrow"/>
                <w:b/>
                <w:sz w:val="20"/>
                <w:szCs w:val="20"/>
              </w:rPr>
            </w:pPr>
          </w:p>
        </w:tc>
        <w:tc>
          <w:tcPr>
            <w:tcW w:w="2717" w:type="dxa"/>
            <w:tcBorders>
              <w:top w:val="single" w:sz="4" w:space="0" w:color="auto"/>
              <w:bottom w:val="double" w:sz="4" w:space="0" w:color="auto"/>
            </w:tcBorders>
            <w:vAlign w:val="bottom"/>
          </w:tcPr>
          <w:p>
            <w:pPr>
              <w:jc w:val="both"/>
              <w:rPr>
                <w:rFonts w:ascii="Arial Narrow" w:hAnsi="Arial Narrow"/>
                <w:b/>
                <w:sz w:val="20"/>
                <w:szCs w:val="20"/>
              </w:rPr>
            </w:pPr>
            <w:r>
              <w:rPr>
                <w:rFonts w:ascii="Arial Narrow" w:hAnsi="Arial Narrow"/>
                <w:b/>
                <w:sz w:val="20"/>
                <w:szCs w:val="20"/>
              </w:rPr>
              <w:t>Total</w:t>
            </w:r>
          </w:p>
        </w:tc>
        <w:tc>
          <w:tcPr>
            <w:tcW w:w="1348" w:type="dxa"/>
            <w:tcBorders>
              <w:top w:val="single" w:sz="4" w:space="0" w:color="auto"/>
              <w:bottom w:val="double" w:sz="4" w:space="0" w:color="auto"/>
            </w:tcBorders>
            <w:vAlign w:val="bottom"/>
          </w:tcPr>
          <w:p>
            <w:pPr>
              <w:jc w:val="both"/>
              <w:rPr>
                <w:rFonts w:ascii="Arial Narrow" w:hAnsi="Arial Narrow"/>
                <w:b/>
                <w:sz w:val="20"/>
                <w:szCs w:val="20"/>
              </w:rPr>
            </w:pPr>
          </w:p>
        </w:tc>
        <w:tc>
          <w:tcPr>
            <w:tcW w:w="1446" w:type="dxa"/>
            <w:tcBorders>
              <w:top w:val="single" w:sz="4" w:space="0" w:color="auto"/>
              <w:bottom w:val="double" w:sz="4" w:space="0" w:color="auto"/>
            </w:tcBorders>
            <w:vAlign w:val="bottom"/>
          </w:tcPr>
          <w:p>
            <w:pPr>
              <w:jc w:val="right"/>
              <w:rPr>
                <w:rFonts w:ascii="Arial Narrow" w:hAnsi="Arial Narrow"/>
                <w:b/>
                <w:sz w:val="20"/>
                <w:szCs w:val="20"/>
              </w:rPr>
            </w:pPr>
            <w:r>
              <w:rPr>
                <w:rFonts w:ascii="Arial Narrow" w:hAnsi="Arial Narrow"/>
                <w:b/>
                <w:sz w:val="20"/>
                <w:szCs w:val="20"/>
              </w:rPr>
              <w:t>P  4,247,786.18</w:t>
            </w:r>
          </w:p>
        </w:tc>
        <w:tc>
          <w:tcPr>
            <w:tcW w:w="2191" w:type="dxa"/>
            <w:tcBorders>
              <w:top w:val="single" w:sz="4" w:space="0" w:color="auto"/>
              <w:bottom w:val="double" w:sz="4" w:space="0" w:color="auto"/>
            </w:tcBorders>
            <w:vAlign w:val="bottom"/>
          </w:tcPr>
          <w:p>
            <w:pPr>
              <w:ind w:right="-76"/>
              <w:jc w:val="right"/>
              <w:rPr>
                <w:rFonts w:ascii="Arial Narrow" w:hAnsi="Arial Narrow"/>
                <w:b/>
                <w:sz w:val="20"/>
                <w:szCs w:val="20"/>
              </w:rPr>
            </w:pPr>
          </w:p>
        </w:tc>
      </w:tr>
    </w:tbl>
    <w:p>
      <w:pPr>
        <w:jc w:val="both"/>
        <w:rPr>
          <w:rFonts w:ascii="Arial" w:hAnsi="Arial" w:cs="Arial"/>
          <w:b/>
          <w:bCs/>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sz w:val="22"/>
          <w:szCs w:val="22"/>
          <w:lang w:eastAsia="ar-SA"/>
        </w:rPr>
        <w:t>Management</w:t>
      </w:r>
      <w:r>
        <w:rPr>
          <w:rFonts w:ascii="Arial" w:hAnsi="Arial" w:cs="Arial"/>
          <w:sz w:val="22"/>
          <w:szCs w:val="22"/>
          <w:lang w:eastAsia="en-PH"/>
        </w:rPr>
        <w:t xml:space="preserve"> also informed that for the AACs </w:t>
      </w:r>
      <w:r>
        <w:rPr>
          <w:rFonts w:ascii="Arial" w:hAnsi="Arial" w:cs="Arial"/>
          <w:sz w:val="22"/>
          <w:szCs w:val="22"/>
        </w:rPr>
        <w:t>that already stopped its STL operations, all obligations, including the excess prize fund, shall be deducted from their respective remaining cash bond.</w:t>
      </w:r>
    </w:p>
    <w:p>
      <w:pPr>
        <w:pStyle w:val="ListParagraph"/>
        <w:ind w:left="1440"/>
        <w:jc w:val="both"/>
        <w:rPr>
          <w:rFonts w:ascii="Arial" w:hAnsi="Arial" w:cs="Arial"/>
          <w:b/>
          <w:bCs/>
          <w:sz w:val="22"/>
          <w:szCs w:val="22"/>
        </w:rPr>
      </w:pPr>
    </w:p>
    <w:p>
      <w:pPr>
        <w:pStyle w:val="ListParagraph"/>
        <w:numPr>
          <w:ilvl w:val="1"/>
          <w:numId w:val="1"/>
        </w:numPr>
        <w:ind w:left="1440" w:hanging="720"/>
        <w:contextualSpacing/>
        <w:jc w:val="both"/>
        <w:rPr>
          <w:rFonts w:ascii="Arial" w:hAnsi="Arial" w:cs="Arial"/>
          <w:b/>
          <w:bCs/>
          <w:sz w:val="22"/>
          <w:szCs w:val="22"/>
        </w:rPr>
      </w:pPr>
      <w:r>
        <w:rPr>
          <w:rFonts w:ascii="Arial" w:hAnsi="Arial" w:cs="Arial"/>
          <w:bCs/>
          <w:sz w:val="22"/>
          <w:szCs w:val="22"/>
        </w:rPr>
        <w:t>The Audit Team will monitor the full implementation of the audit recommendations in the CY 2022 audit.</w:t>
      </w:r>
    </w:p>
    <w:p>
      <w:pPr>
        <w:spacing w:after="0" w:line="240" w:lineRule="auto"/>
        <w:rPr>
          <w:rFonts w:ascii="Arial" w:hAnsi="Arial" w:cs="Arial"/>
        </w:rPr>
      </w:pPr>
    </w:p>
    <w:p>
      <w:pPr>
        <w:spacing w:after="0" w:line="240" w:lineRule="auto"/>
        <w:rPr>
          <w:rFonts w:ascii="Arial" w:hAnsi="Arial" w:cs="Arial"/>
        </w:rPr>
      </w:pPr>
    </w:p>
    <w:p>
      <w:pPr>
        <w:pStyle w:val="ListParagraph"/>
        <w:numPr>
          <w:ilvl w:val="0"/>
          <w:numId w:val="1"/>
        </w:numPr>
        <w:autoSpaceDE w:val="0"/>
        <w:autoSpaceDN w:val="0"/>
        <w:adjustRightInd w:val="0"/>
        <w:ind w:left="720" w:hanging="720"/>
        <w:jc w:val="both"/>
        <w:rPr>
          <w:rFonts w:ascii="Arial" w:hAnsi="Arial" w:cs="Arial"/>
          <w:b/>
          <w:sz w:val="22"/>
          <w:szCs w:val="22"/>
        </w:rPr>
      </w:pPr>
      <w:r>
        <w:rPr>
          <w:rFonts w:ascii="Arial" w:hAnsi="Arial" w:cs="Arial"/>
          <w:b/>
          <w:sz w:val="22"/>
          <w:szCs w:val="22"/>
        </w:rPr>
        <w:t>Release of two Emergency Medical Service Vehicles (EMSV) to beneficiaries in CYs 2020 and 2021 were not recorded in the books which resulted in the overstatement of Other Assets-Mobile Clinics/Ambulances for Donation amounting to P4.696 million and understatement of Charity Expenses-Other Charity Expenses-Ambulance Donation Program by P2.348 million for the unrecorded distribution of EMSV in CY 2021 and Retained Earning – Charity Fund also by P2.348 million for the unrecorded distribution in CY 2020, contrary to Paragraph 15 of the Philippine Accounting Standard No 1.</w:t>
      </w:r>
    </w:p>
    <w:p>
      <w:pPr>
        <w:pStyle w:val="ListParagraph"/>
        <w:jc w:val="both"/>
        <w:rPr>
          <w:rFonts w:ascii="Arial" w:hAnsi="Arial" w:cs="Arial"/>
          <w:b/>
          <w:sz w:val="22"/>
          <w:szCs w:val="22"/>
        </w:rPr>
      </w:pPr>
    </w:p>
    <w:p>
      <w:pPr>
        <w:pStyle w:val="ListParagraph"/>
        <w:keepNext/>
        <w:numPr>
          <w:ilvl w:val="1"/>
          <w:numId w:val="1"/>
        </w:numPr>
        <w:ind w:left="1440" w:hanging="720"/>
        <w:contextualSpacing/>
        <w:jc w:val="both"/>
        <w:rPr>
          <w:rFonts w:ascii="Arial" w:hAnsi="Arial" w:cs="Arial"/>
          <w:b/>
          <w:sz w:val="22"/>
          <w:szCs w:val="22"/>
        </w:rPr>
      </w:pPr>
      <w:r>
        <w:rPr>
          <w:rFonts w:ascii="Arial" w:hAnsi="Arial" w:cs="Arial"/>
          <w:sz w:val="22"/>
          <w:szCs w:val="22"/>
        </w:rPr>
        <w:t xml:space="preserve">Paragraph 15 of the PAS, provides: </w:t>
      </w:r>
    </w:p>
    <w:p>
      <w:pPr>
        <w:pStyle w:val="ListParagraph"/>
        <w:keepNext/>
        <w:ind w:left="1211" w:hanging="491"/>
        <w:jc w:val="both"/>
        <w:rPr>
          <w:rFonts w:ascii="Arial" w:hAnsi="Arial" w:cs="Arial"/>
          <w:b/>
          <w:sz w:val="22"/>
          <w:szCs w:val="22"/>
        </w:rPr>
      </w:pPr>
    </w:p>
    <w:p>
      <w:pPr>
        <w:ind w:left="1980" w:right="630"/>
        <w:jc w:val="both"/>
        <w:rPr>
          <w:rFonts w:ascii="Arial" w:hAnsi="Arial" w:cs="Arial"/>
          <w:i/>
        </w:rPr>
      </w:pPr>
      <w:r>
        <w:rPr>
          <w:rFonts w:ascii="Arial" w:hAnsi="Arial" w:cs="Arial"/>
          <w:i/>
        </w:rPr>
        <w:t>“Financial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liabilities, income and expenses set out in the Framework.</w:t>
      </w:r>
    </w:p>
    <w:p>
      <w:pPr>
        <w:ind w:left="1980" w:right="630"/>
        <w:jc w:val="both"/>
        <w:rPr>
          <w:rFonts w:ascii="Arial" w:hAnsi="Arial" w:cs="Arial"/>
          <w:i/>
        </w:rPr>
      </w:pPr>
    </w:p>
    <w:p>
      <w:pPr>
        <w:ind w:left="1980" w:right="630"/>
        <w:jc w:val="both"/>
        <w:rPr>
          <w:rFonts w:ascii="Arial" w:hAnsi="Arial" w:cs="Arial"/>
          <w:i/>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One of the charity programs implemented by PCSO is the MTVDP which aims to </w:t>
      </w:r>
      <w:r>
        <w:rPr>
          <w:rFonts w:ascii="Arial" w:hAnsi="Arial" w:cs="Arial"/>
          <w:sz w:val="22"/>
          <w:szCs w:val="22"/>
          <w:shd w:val="clear" w:color="auto" w:fill="FFFFFF"/>
        </w:rPr>
        <w:t>provide medical transport vehicles to the LGUs in the provincial, municipal and cities located in conflict-stricken areas and vulnerable communities and those geographically-isolated and disadvantaged areas</w:t>
      </w:r>
      <w:r>
        <w:rPr>
          <w:rFonts w:ascii="Arial" w:hAnsi="Arial" w:cs="Arial"/>
          <w:bCs/>
          <w:sz w:val="22"/>
          <w:szCs w:val="22"/>
        </w:rPr>
        <w:t>.</w:t>
      </w:r>
    </w:p>
    <w:p>
      <w:pPr>
        <w:pStyle w:val="ListParagraph"/>
        <w:ind w:left="1440" w:hanging="491"/>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bCs/>
          <w:sz w:val="22"/>
          <w:szCs w:val="22"/>
        </w:rPr>
        <w:t xml:space="preserve">Purchases of the EMSVs are recorded as </w:t>
      </w:r>
      <w:r>
        <w:rPr>
          <w:rFonts w:ascii="Arial" w:hAnsi="Arial" w:cs="Arial"/>
          <w:bCs/>
          <w:i/>
          <w:iCs/>
          <w:sz w:val="22"/>
          <w:szCs w:val="22"/>
        </w:rPr>
        <w:t>Other Assets-Mobile Clinics/Ambulances for Donation</w:t>
      </w:r>
      <w:r>
        <w:rPr>
          <w:rFonts w:ascii="Arial" w:hAnsi="Arial" w:cs="Arial"/>
          <w:bCs/>
          <w:sz w:val="22"/>
          <w:szCs w:val="22"/>
        </w:rPr>
        <w:t xml:space="preserve"> while awaiting their distribution to the intended beneficiaries. Upon turnover to the beneficiaries, the Account </w:t>
      </w:r>
      <w:r>
        <w:rPr>
          <w:rFonts w:ascii="Arial" w:hAnsi="Arial" w:cs="Arial"/>
          <w:bCs/>
          <w:i/>
          <w:iCs/>
          <w:sz w:val="22"/>
          <w:szCs w:val="22"/>
        </w:rPr>
        <w:t xml:space="preserve">Charity Expenses-Other Charity Expenses-Ambulance Donation Program </w:t>
      </w:r>
      <w:r>
        <w:rPr>
          <w:rFonts w:ascii="Arial" w:hAnsi="Arial" w:cs="Arial"/>
          <w:bCs/>
          <w:iCs/>
          <w:sz w:val="22"/>
          <w:szCs w:val="22"/>
        </w:rPr>
        <w:t>is debited and</w:t>
      </w:r>
      <w:r>
        <w:rPr>
          <w:rFonts w:ascii="Arial" w:hAnsi="Arial" w:cs="Arial"/>
          <w:bCs/>
          <w:sz w:val="22"/>
          <w:szCs w:val="22"/>
        </w:rPr>
        <w:t xml:space="preserve"> Other Asset account is credited. </w:t>
      </w:r>
    </w:p>
    <w:p>
      <w:pPr>
        <w:spacing w:after="0" w:line="240" w:lineRule="auto"/>
        <w:rPr>
          <w:b/>
        </w:rPr>
      </w:pPr>
    </w:p>
    <w:p>
      <w:pPr>
        <w:pStyle w:val="ListParagraph"/>
        <w:numPr>
          <w:ilvl w:val="1"/>
          <w:numId w:val="1"/>
        </w:numPr>
        <w:ind w:left="1440" w:hanging="720"/>
        <w:contextualSpacing/>
        <w:jc w:val="both"/>
      </w:pPr>
      <w:r>
        <w:rPr>
          <w:rFonts w:ascii="Arial" w:hAnsi="Arial" w:cs="Arial"/>
          <w:bCs/>
          <w:sz w:val="22"/>
          <w:szCs w:val="22"/>
        </w:rPr>
        <w:t>By virtue of BR No, 0203 series 2020 dated November 18, 2020, the release of the three remaining units of EMSVs out of the 45 units procured was approved. Inquiry with the CAD – Special Project Division (SPD) revealed that the two units of EMSVs with Unit Nos. PCSO EMSV 45 and PCSO EMSV eight were released to the intended beneficiaries on December 11, 2020 and February 16, 2021, details as follows:</w:t>
      </w:r>
    </w:p>
    <w:p>
      <w:pPr>
        <w:spacing w:after="0" w:line="240" w:lineRule="auto"/>
        <w:jc w:val="both"/>
        <w:rPr>
          <w:rFonts w:ascii="Arial" w:hAnsi="Arial" w:cs="Arial"/>
          <w:b/>
        </w:rPr>
      </w:pPr>
    </w:p>
    <w:tbl>
      <w:tblPr>
        <w:tblStyle w:val="TableGrid"/>
        <w:tblpPr w:leftFromText="180" w:rightFromText="180" w:vertAnchor="text" w:horzAnchor="margin" w:tblpXSpec="right" w:tblpY="-11"/>
        <w:tblW w:w="8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1119"/>
        <w:gridCol w:w="791"/>
        <w:gridCol w:w="1283"/>
        <w:gridCol w:w="1300"/>
        <w:gridCol w:w="1177"/>
        <w:gridCol w:w="1530"/>
      </w:tblGrid>
      <w:tr>
        <w:tc>
          <w:tcPr>
            <w:tcW w:w="900" w:type="dxa"/>
            <w:tcBorders>
              <w:top w:val="single" w:sz="4" w:space="0" w:color="auto"/>
              <w:bottom w:val="single" w:sz="4" w:space="0" w:color="auto"/>
            </w:tcBorders>
            <w:vAlign w:val="bottom"/>
          </w:tcPr>
          <w:p>
            <w:pPr>
              <w:jc w:val="both"/>
              <w:rPr>
                <w:rFonts w:ascii="Arial Narrow" w:hAnsi="Arial Narrow" w:cs="Arial"/>
                <w:b/>
                <w:sz w:val="20"/>
                <w:szCs w:val="20"/>
              </w:rPr>
            </w:pPr>
            <w:r>
              <w:rPr>
                <w:rFonts w:ascii="Arial Narrow" w:hAnsi="Arial Narrow" w:cs="Arial"/>
                <w:b/>
                <w:sz w:val="20"/>
                <w:szCs w:val="20"/>
              </w:rPr>
              <w:t>Unit No.</w:t>
            </w:r>
          </w:p>
        </w:tc>
        <w:tc>
          <w:tcPr>
            <w:tcW w:w="1119" w:type="dxa"/>
            <w:tcBorders>
              <w:top w:val="single" w:sz="4" w:space="0" w:color="auto"/>
              <w:bottom w:val="single" w:sz="4" w:space="0" w:color="auto"/>
            </w:tcBorders>
            <w:vAlign w:val="bottom"/>
          </w:tcPr>
          <w:p>
            <w:pPr>
              <w:jc w:val="both"/>
              <w:rPr>
                <w:rFonts w:ascii="Arial Narrow" w:hAnsi="Arial Narrow" w:cs="Arial"/>
                <w:b/>
                <w:sz w:val="20"/>
                <w:szCs w:val="20"/>
              </w:rPr>
            </w:pPr>
            <w:r>
              <w:rPr>
                <w:rFonts w:ascii="Arial Narrow" w:hAnsi="Arial Narrow" w:cs="Arial"/>
                <w:b/>
                <w:sz w:val="20"/>
                <w:szCs w:val="20"/>
              </w:rPr>
              <w:t>Description</w:t>
            </w:r>
          </w:p>
        </w:tc>
        <w:tc>
          <w:tcPr>
            <w:tcW w:w="791" w:type="dxa"/>
            <w:tcBorders>
              <w:top w:val="single" w:sz="4" w:space="0" w:color="auto"/>
              <w:bottom w:val="single" w:sz="4" w:space="0" w:color="auto"/>
            </w:tcBorders>
            <w:vAlign w:val="bottom"/>
          </w:tcPr>
          <w:p>
            <w:pPr>
              <w:jc w:val="both"/>
              <w:rPr>
                <w:rFonts w:ascii="Arial Narrow" w:hAnsi="Arial Narrow" w:cs="Arial"/>
                <w:b/>
                <w:sz w:val="20"/>
                <w:szCs w:val="20"/>
              </w:rPr>
            </w:pPr>
            <w:r>
              <w:rPr>
                <w:rFonts w:ascii="Arial Narrow" w:hAnsi="Arial Narrow" w:cs="Arial"/>
                <w:b/>
                <w:sz w:val="20"/>
                <w:szCs w:val="20"/>
              </w:rPr>
              <w:t>CS No.</w:t>
            </w:r>
          </w:p>
        </w:tc>
        <w:tc>
          <w:tcPr>
            <w:tcW w:w="1283" w:type="dxa"/>
            <w:tcBorders>
              <w:top w:val="single" w:sz="4" w:space="0" w:color="auto"/>
              <w:bottom w:val="single" w:sz="4" w:space="0" w:color="auto"/>
            </w:tcBorders>
            <w:vAlign w:val="bottom"/>
          </w:tcPr>
          <w:p>
            <w:pPr>
              <w:jc w:val="both"/>
              <w:rPr>
                <w:rFonts w:ascii="Arial Narrow" w:hAnsi="Arial Narrow" w:cs="Arial"/>
                <w:b/>
                <w:sz w:val="20"/>
                <w:szCs w:val="20"/>
              </w:rPr>
            </w:pPr>
            <w:r>
              <w:rPr>
                <w:rFonts w:ascii="Arial Narrow" w:hAnsi="Arial Narrow" w:cs="Arial"/>
                <w:b/>
                <w:sz w:val="20"/>
                <w:szCs w:val="20"/>
              </w:rPr>
              <w:t>Engine No.</w:t>
            </w:r>
          </w:p>
        </w:tc>
        <w:tc>
          <w:tcPr>
            <w:tcW w:w="1300" w:type="dxa"/>
            <w:tcBorders>
              <w:top w:val="single" w:sz="4" w:space="0" w:color="auto"/>
              <w:bottom w:val="single" w:sz="4" w:space="0" w:color="auto"/>
            </w:tcBorders>
            <w:vAlign w:val="bottom"/>
          </w:tcPr>
          <w:p>
            <w:pPr>
              <w:jc w:val="both"/>
              <w:rPr>
                <w:rFonts w:ascii="Arial Narrow" w:hAnsi="Arial Narrow" w:cs="Arial"/>
                <w:b/>
                <w:sz w:val="20"/>
                <w:szCs w:val="20"/>
              </w:rPr>
            </w:pPr>
            <w:r>
              <w:rPr>
                <w:rFonts w:ascii="Arial Narrow" w:hAnsi="Arial Narrow" w:cs="Arial"/>
                <w:b/>
                <w:sz w:val="20"/>
                <w:szCs w:val="20"/>
              </w:rPr>
              <w:t>Date release to Beneficiary</w:t>
            </w:r>
          </w:p>
        </w:tc>
        <w:tc>
          <w:tcPr>
            <w:tcW w:w="1177" w:type="dxa"/>
            <w:tcBorders>
              <w:top w:val="single" w:sz="4" w:space="0" w:color="auto"/>
              <w:bottom w:val="single" w:sz="4" w:space="0" w:color="auto"/>
            </w:tcBorders>
            <w:vAlign w:val="bottom"/>
          </w:tcPr>
          <w:p>
            <w:pPr>
              <w:jc w:val="both"/>
              <w:rPr>
                <w:rFonts w:ascii="Arial Narrow" w:hAnsi="Arial Narrow" w:cs="Arial"/>
                <w:b/>
                <w:sz w:val="20"/>
                <w:szCs w:val="20"/>
              </w:rPr>
            </w:pPr>
            <w:r>
              <w:rPr>
                <w:rFonts w:ascii="Arial Narrow" w:hAnsi="Arial Narrow" w:cs="Arial"/>
                <w:b/>
                <w:sz w:val="20"/>
                <w:szCs w:val="20"/>
              </w:rPr>
              <w:t>Beneficiary</w:t>
            </w:r>
          </w:p>
        </w:tc>
        <w:tc>
          <w:tcPr>
            <w:tcW w:w="1530" w:type="dxa"/>
            <w:tcBorders>
              <w:top w:val="single" w:sz="4" w:space="0" w:color="auto"/>
              <w:bottom w:val="single" w:sz="4" w:space="0" w:color="auto"/>
            </w:tcBorders>
            <w:vAlign w:val="bottom"/>
          </w:tcPr>
          <w:p>
            <w:pPr>
              <w:jc w:val="right"/>
              <w:rPr>
                <w:rFonts w:ascii="Arial Narrow" w:hAnsi="Arial Narrow" w:cs="Arial"/>
                <w:b/>
                <w:sz w:val="20"/>
                <w:szCs w:val="20"/>
              </w:rPr>
            </w:pPr>
            <w:r>
              <w:rPr>
                <w:rFonts w:ascii="Arial Narrow" w:hAnsi="Arial Narrow" w:cs="Arial"/>
                <w:b/>
                <w:sz w:val="20"/>
                <w:szCs w:val="20"/>
              </w:rPr>
              <w:t>Amount</w:t>
            </w:r>
          </w:p>
        </w:tc>
      </w:tr>
      <w:tr>
        <w:tc>
          <w:tcPr>
            <w:tcW w:w="900" w:type="dxa"/>
            <w:tcBorders>
              <w:top w:val="single" w:sz="4" w:space="0" w:color="auto"/>
            </w:tcBorders>
          </w:tcPr>
          <w:p>
            <w:pPr>
              <w:jc w:val="both"/>
              <w:rPr>
                <w:rFonts w:ascii="Arial Narrow" w:hAnsi="Arial Narrow" w:cs="Arial"/>
                <w:b/>
                <w:sz w:val="20"/>
                <w:szCs w:val="20"/>
              </w:rPr>
            </w:pPr>
            <w:r>
              <w:rPr>
                <w:rFonts w:ascii="Arial Narrow" w:hAnsi="Arial Narrow" w:cs="Arial"/>
                <w:sz w:val="20"/>
                <w:szCs w:val="20"/>
              </w:rPr>
              <w:t>PCSO EMSV 45</w:t>
            </w:r>
          </w:p>
        </w:tc>
        <w:tc>
          <w:tcPr>
            <w:tcW w:w="1119" w:type="dxa"/>
            <w:tcBorders>
              <w:top w:val="single" w:sz="4" w:space="0" w:color="auto"/>
            </w:tcBorders>
          </w:tcPr>
          <w:p>
            <w:pPr>
              <w:jc w:val="both"/>
              <w:rPr>
                <w:rFonts w:ascii="Arial Narrow" w:hAnsi="Arial Narrow" w:cs="Arial"/>
                <w:b/>
                <w:sz w:val="20"/>
                <w:szCs w:val="20"/>
              </w:rPr>
            </w:pPr>
            <w:r>
              <w:rPr>
                <w:rFonts w:ascii="Arial Narrow" w:hAnsi="Arial Narrow" w:cs="Arial"/>
                <w:sz w:val="20"/>
                <w:szCs w:val="20"/>
              </w:rPr>
              <w:t xml:space="preserve">NV350 </w:t>
            </w:r>
            <w:proofErr w:type="spellStart"/>
            <w:r>
              <w:rPr>
                <w:rFonts w:ascii="Arial Narrow" w:hAnsi="Arial Narrow" w:cs="Arial"/>
                <w:sz w:val="20"/>
                <w:szCs w:val="20"/>
              </w:rPr>
              <w:t>Urvan</w:t>
            </w:r>
            <w:proofErr w:type="spellEnd"/>
          </w:p>
        </w:tc>
        <w:tc>
          <w:tcPr>
            <w:tcW w:w="791" w:type="dxa"/>
            <w:tcBorders>
              <w:top w:val="single" w:sz="4" w:space="0" w:color="auto"/>
            </w:tcBorders>
          </w:tcPr>
          <w:p>
            <w:pPr>
              <w:jc w:val="both"/>
              <w:rPr>
                <w:rFonts w:ascii="Arial Narrow" w:hAnsi="Arial Narrow" w:cs="Arial"/>
                <w:b/>
                <w:sz w:val="20"/>
                <w:szCs w:val="20"/>
              </w:rPr>
            </w:pPr>
            <w:r>
              <w:rPr>
                <w:rFonts w:ascii="Arial Narrow" w:hAnsi="Arial Narrow" w:cs="Arial"/>
                <w:sz w:val="20"/>
                <w:szCs w:val="20"/>
              </w:rPr>
              <w:t>F1K419</w:t>
            </w:r>
          </w:p>
        </w:tc>
        <w:tc>
          <w:tcPr>
            <w:tcW w:w="1283" w:type="dxa"/>
            <w:tcBorders>
              <w:top w:val="single" w:sz="4" w:space="0" w:color="auto"/>
            </w:tcBorders>
          </w:tcPr>
          <w:p>
            <w:pPr>
              <w:jc w:val="both"/>
              <w:rPr>
                <w:rFonts w:ascii="Arial Narrow" w:hAnsi="Arial Narrow" w:cs="Arial"/>
                <w:b/>
                <w:sz w:val="20"/>
                <w:szCs w:val="20"/>
              </w:rPr>
            </w:pPr>
            <w:r>
              <w:rPr>
                <w:rFonts w:ascii="Arial Narrow" w:hAnsi="Arial Narrow" w:cs="Arial"/>
                <w:sz w:val="20"/>
                <w:szCs w:val="20"/>
              </w:rPr>
              <w:t>YD25035616B</w:t>
            </w:r>
          </w:p>
        </w:tc>
        <w:tc>
          <w:tcPr>
            <w:tcW w:w="1300" w:type="dxa"/>
            <w:tcBorders>
              <w:top w:val="single" w:sz="4" w:space="0" w:color="auto"/>
            </w:tcBorders>
          </w:tcPr>
          <w:p>
            <w:pPr>
              <w:jc w:val="both"/>
              <w:rPr>
                <w:rFonts w:ascii="Arial Narrow" w:hAnsi="Arial Narrow" w:cs="Arial"/>
                <w:b/>
                <w:sz w:val="20"/>
                <w:szCs w:val="20"/>
              </w:rPr>
            </w:pPr>
            <w:r>
              <w:rPr>
                <w:rFonts w:ascii="Arial Narrow" w:hAnsi="Arial Narrow" w:cs="Arial"/>
                <w:sz w:val="20"/>
                <w:szCs w:val="20"/>
              </w:rPr>
              <w:t>Dec. 11, 2020</w:t>
            </w:r>
          </w:p>
        </w:tc>
        <w:tc>
          <w:tcPr>
            <w:tcW w:w="1177" w:type="dxa"/>
            <w:tcBorders>
              <w:top w:val="single" w:sz="4" w:space="0" w:color="auto"/>
            </w:tcBorders>
          </w:tcPr>
          <w:p>
            <w:pPr>
              <w:jc w:val="both"/>
              <w:rPr>
                <w:rFonts w:ascii="Arial Narrow" w:hAnsi="Arial Narrow" w:cs="Arial"/>
                <w:b/>
                <w:sz w:val="20"/>
                <w:szCs w:val="20"/>
              </w:rPr>
            </w:pPr>
            <w:r>
              <w:rPr>
                <w:rFonts w:ascii="Arial Narrow" w:hAnsi="Arial Narrow" w:cs="Arial"/>
                <w:sz w:val="20"/>
                <w:szCs w:val="20"/>
              </w:rPr>
              <w:t xml:space="preserve">Regional II Trauma and Medical </w:t>
            </w:r>
            <w:proofErr w:type="spellStart"/>
            <w:r>
              <w:rPr>
                <w:rFonts w:ascii="Arial Narrow" w:hAnsi="Arial Narrow" w:cs="Arial"/>
                <w:sz w:val="20"/>
                <w:szCs w:val="20"/>
              </w:rPr>
              <w:t>Center</w:t>
            </w:r>
            <w:proofErr w:type="spellEnd"/>
          </w:p>
        </w:tc>
        <w:tc>
          <w:tcPr>
            <w:tcW w:w="1530" w:type="dxa"/>
            <w:tcBorders>
              <w:top w:val="single" w:sz="4" w:space="0" w:color="auto"/>
            </w:tcBorders>
          </w:tcPr>
          <w:p>
            <w:pPr>
              <w:jc w:val="right"/>
              <w:rPr>
                <w:rFonts w:ascii="Arial Narrow" w:hAnsi="Arial Narrow" w:cs="Arial"/>
                <w:b/>
                <w:sz w:val="20"/>
                <w:szCs w:val="20"/>
              </w:rPr>
            </w:pPr>
            <w:r>
              <w:rPr>
                <w:rFonts w:ascii="Arial Narrow" w:hAnsi="Arial Narrow" w:cs="Arial"/>
                <w:sz w:val="20"/>
                <w:szCs w:val="20"/>
              </w:rPr>
              <w:t>P    2,348,000.00</w:t>
            </w:r>
          </w:p>
        </w:tc>
      </w:tr>
      <w:tr>
        <w:tc>
          <w:tcPr>
            <w:tcW w:w="900" w:type="dxa"/>
            <w:tcBorders>
              <w:bottom w:val="single" w:sz="4" w:space="0" w:color="auto"/>
            </w:tcBorders>
          </w:tcPr>
          <w:p>
            <w:pPr>
              <w:jc w:val="both"/>
              <w:rPr>
                <w:rFonts w:ascii="Arial Narrow" w:hAnsi="Arial Narrow" w:cs="Arial"/>
                <w:b/>
                <w:sz w:val="20"/>
                <w:szCs w:val="20"/>
              </w:rPr>
            </w:pPr>
            <w:r>
              <w:rPr>
                <w:rFonts w:ascii="Arial Narrow" w:hAnsi="Arial Narrow" w:cs="Arial"/>
                <w:sz w:val="20"/>
                <w:szCs w:val="20"/>
              </w:rPr>
              <w:t>PCSO EMSV 8</w:t>
            </w:r>
          </w:p>
        </w:tc>
        <w:tc>
          <w:tcPr>
            <w:tcW w:w="1119" w:type="dxa"/>
            <w:tcBorders>
              <w:bottom w:val="single" w:sz="4" w:space="0" w:color="auto"/>
            </w:tcBorders>
          </w:tcPr>
          <w:p>
            <w:pPr>
              <w:jc w:val="both"/>
              <w:rPr>
                <w:rFonts w:ascii="Arial Narrow" w:hAnsi="Arial Narrow" w:cs="Arial"/>
                <w:b/>
                <w:sz w:val="20"/>
                <w:szCs w:val="20"/>
              </w:rPr>
            </w:pPr>
            <w:r>
              <w:rPr>
                <w:rFonts w:ascii="Arial Narrow" w:hAnsi="Arial Narrow" w:cs="Arial"/>
                <w:sz w:val="20"/>
                <w:szCs w:val="20"/>
              </w:rPr>
              <w:t xml:space="preserve">NV350 </w:t>
            </w:r>
            <w:proofErr w:type="spellStart"/>
            <w:r>
              <w:rPr>
                <w:rFonts w:ascii="Arial Narrow" w:hAnsi="Arial Narrow" w:cs="Arial"/>
                <w:sz w:val="20"/>
                <w:szCs w:val="20"/>
              </w:rPr>
              <w:t>Urvan</w:t>
            </w:r>
            <w:proofErr w:type="spellEnd"/>
          </w:p>
        </w:tc>
        <w:tc>
          <w:tcPr>
            <w:tcW w:w="791" w:type="dxa"/>
            <w:tcBorders>
              <w:bottom w:val="single" w:sz="4" w:space="0" w:color="auto"/>
            </w:tcBorders>
          </w:tcPr>
          <w:p>
            <w:pPr>
              <w:jc w:val="both"/>
              <w:rPr>
                <w:rFonts w:ascii="Arial Narrow" w:hAnsi="Arial Narrow" w:cs="Arial"/>
                <w:b/>
                <w:sz w:val="20"/>
                <w:szCs w:val="20"/>
              </w:rPr>
            </w:pPr>
            <w:r>
              <w:rPr>
                <w:rFonts w:ascii="Arial Narrow" w:hAnsi="Arial Narrow" w:cs="Arial"/>
                <w:sz w:val="20"/>
                <w:szCs w:val="20"/>
              </w:rPr>
              <w:t>F2I950</w:t>
            </w:r>
          </w:p>
        </w:tc>
        <w:tc>
          <w:tcPr>
            <w:tcW w:w="1283" w:type="dxa"/>
            <w:tcBorders>
              <w:bottom w:val="single" w:sz="4" w:space="0" w:color="auto"/>
            </w:tcBorders>
          </w:tcPr>
          <w:p>
            <w:pPr>
              <w:jc w:val="both"/>
              <w:rPr>
                <w:rFonts w:ascii="Arial Narrow" w:hAnsi="Arial Narrow" w:cs="Arial"/>
                <w:b/>
                <w:sz w:val="20"/>
                <w:szCs w:val="20"/>
              </w:rPr>
            </w:pPr>
            <w:r>
              <w:rPr>
                <w:rFonts w:ascii="Arial Narrow" w:hAnsi="Arial Narrow" w:cs="Arial"/>
                <w:sz w:val="20"/>
                <w:szCs w:val="20"/>
              </w:rPr>
              <w:t>YD25053999B</w:t>
            </w:r>
          </w:p>
        </w:tc>
        <w:tc>
          <w:tcPr>
            <w:tcW w:w="1300" w:type="dxa"/>
            <w:tcBorders>
              <w:bottom w:val="single" w:sz="4" w:space="0" w:color="auto"/>
            </w:tcBorders>
          </w:tcPr>
          <w:p>
            <w:pPr>
              <w:jc w:val="both"/>
              <w:rPr>
                <w:rFonts w:ascii="Arial Narrow" w:hAnsi="Arial Narrow" w:cs="Arial"/>
                <w:b/>
                <w:sz w:val="20"/>
                <w:szCs w:val="20"/>
              </w:rPr>
            </w:pPr>
            <w:r>
              <w:rPr>
                <w:rFonts w:ascii="Arial Narrow" w:hAnsi="Arial Narrow" w:cs="Arial"/>
                <w:sz w:val="20"/>
                <w:szCs w:val="20"/>
              </w:rPr>
              <w:t>Feb. 16, 2021</w:t>
            </w:r>
          </w:p>
        </w:tc>
        <w:tc>
          <w:tcPr>
            <w:tcW w:w="1177" w:type="dxa"/>
            <w:tcBorders>
              <w:bottom w:val="single" w:sz="4" w:space="0" w:color="auto"/>
            </w:tcBorders>
          </w:tcPr>
          <w:p>
            <w:pPr>
              <w:jc w:val="both"/>
              <w:rPr>
                <w:rFonts w:ascii="Arial Narrow" w:hAnsi="Arial Narrow" w:cs="Arial"/>
                <w:b/>
                <w:sz w:val="20"/>
                <w:szCs w:val="20"/>
              </w:rPr>
            </w:pPr>
            <w:r>
              <w:rPr>
                <w:rFonts w:ascii="Arial Narrow" w:hAnsi="Arial Narrow" w:cs="Arial"/>
                <w:sz w:val="20"/>
                <w:szCs w:val="20"/>
              </w:rPr>
              <w:t xml:space="preserve">South </w:t>
            </w:r>
            <w:proofErr w:type="spellStart"/>
            <w:r>
              <w:rPr>
                <w:rFonts w:ascii="Arial Narrow" w:hAnsi="Arial Narrow" w:cs="Arial"/>
                <w:sz w:val="20"/>
                <w:szCs w:val="20"/>
              </w:rPr>
              <w:t>Cotabato</w:t>
            </w:r>
            <w:proofErr w:type="spellEnd"/>
            <w:r>
              <w:rPr>
                <w:rFonts w:ascii="Arial Narrow" w:hAnsi="Arial Narrow" w:cs="Arial"/>
                <w:sz w:val="20"/>
                <w:szCs w:val="20"/>
              </w:rPr>
              <w:t xml:space="preserve"> Provincial Hospital </w:t>
            </w:r>
          </w:p>
        </w:tc>
        <w:tc>
          <w:tcPr>
            <w:tcW w:w="1530" w:type="dxa"/>
            <w:tcBorders>
              <w:bottom w:val="single" w:sz="4" w:space="0" w:color="auto"/>
            </w:tcBorders>
          </w:tcPr>
          <w:p>
            <w:pPr>
              <w:jc w:val="right"/>
              <w:rPr>
                <w:rFonts w:ascii="Arial Narrow" w:hAnsi="Arial Narrow" w:cs="Arial"/>
                <w:b/>
                <w:sz w:val="20"/>
                <w:szCs w:val="20"/>
              </w:rPr>
            </w:pPr>
            <w:r>
              <w:rPr>
                <w:rFonts w:ascii="Arial Narrow" w:hAnsi="Arial Narrow" w:cs="Arial"/>
                <w:sz w:val="20"/>
                <w:szCs w:val="20"/>
              </w:rPr>
              <w:t>2,348,000.00</w:t>
            </w:r>
          </w:p>
        </w:tc>
      </w:tr>
      <w:tr>
        <w:tc>
          <w:tcPr>
            <w:tcW w:w="900" w:type="dxa"/>
            <w:tcBorders>
              <w:top w:val="single" w:sz="4" w:space="0" w:color="auto"/>
              <w:bottom w:val="double" w:sz="4" w:space="0" w:color="auto"/>
            </w:tcBorders>
          </w:tcPr>
          <w:p>
            <w:pPr>
              <w:jc w:val="both"/>
              <w:rPr>
                <w:rFonts w:ascii="Arial Narrow" w:hAnsi="Arial Narrow" w:cs="Arial"/>
                <w:b/>
                <w:sz w:val="20"/>
                <w:szCs w:val="20"/>
              </w:rPr>
            </w:pPr>
            <w:r>
              <w:rPr>
                <w:rFonts w:ascii="Arial Narrow" w:hAnsi="Arial Narrow" w:cs="Arial"/>
                <w:b/>
                <w:sz w:val="20"/>
                <w:szCs w:val="20"/>
              </w:rPr>
              <w:t>Total</w:t>
            </w:r>
          </w:p>
        </w:tc>
        <w:tc>
          <w:tcPr>
            <w:tcW w:w="1119" w:type="dxa"/>
            <w:tcBorders>
              <w:top w:val="single" w:sz="4" w:space="0" w:color="auto"/>
              <w:bottom w:val="double" w:sz="4" w:space="0" w:color="auto"/>
            </w:tcBorders>
          </w:tcPr>
          <w:p>
            <w:pPr>
              <w:jc w:val="both"/>
              <w:rPr>
                <w:rFonts w:ascii="Arial Narrow" w:hAnsi="Arial Narrow" w:cs="Arial"/>
                <w:b/>
                <w:sz w:val="20"/>
                <w:szCs w:val="20"/>
              </w:rPr>
            </w:pPr>
          </w:p>
        </w:tc>
        <w:tc>
          <w:tcPr>
            <w:tcW w:w="791" w:type="dxa"/>
            <w:tcBorders>
              <w:top w:val="single" w:sz="4" w:space="0" w:color="auto"/>
              <w:bottom w:val="double" w:sz="4" w:space="0" w:color="auto"/>
            </w:tcBorders>
          </w:tcPr>
          <w:p>
            <w:pPr>
              <w:jc w:val="both"/>
              <w:rPr>
                <w:rFonts w:ascii="Arial Narrow" w:hAnsi="Arial Narrow" w:cs="Arial"/>
                <w:b/>
                <w:sz w:val="20"/>
                <w:szCs w:val="20"/>
              </w:rPr>
            </w:pPr>
          </w:p>
        </w:tc>
        <w:tc>
          <w:tcPr>
            <w:tcW w:w="1283" w:type="dxa"/>
            <w:tcBorders>
              <w:top w:val="single" w:sz="4" w:space="0" w:color="auto"/>
              <w:bottom w:val="double" w:sz="4" w:space="0" w:color="auto"/>
            </w:tcBorders>
          </w:tcPr>
          <w:p>
            <w:pPr>
              <w:jc w:val="both"/>
              <w:rPr>
                <w:rFonts w:ascii="Arial Narrow" w:hAnsi="Arial Narrow" w:cs="Arial"/>
                <w:b/>
                <w:sz w:val="20"/>
                <w:szCs w:val="20"/>
              </w:rPr>
            </w:pPr>
          </w:p>
        </w:tc>
        <w:tc>
          <w:tcPr>
            <w:tcW w:w="1300" w:type="dxa"/>
            <w:tcBorders>
              <w:top w:val="single" w:sz="4" w:space="0" w:color="auto"/>
              <w:bottom w:val="double" w:sz="4" w:space="0" w:color="auto"/>
            </w:tcBorders>
          </w:tcPr>
          <w:p>
            <w:pPr>
              <w:jc w:val="both"/>
              <w:rPr>
                <w:rFonts w:ascii="Arial Narrow" w:hAnsi="Arial Narrow" w:cs="Arial"/>
                <w:b/>
                <w:sz w:val="20"/>
                <w:szCs w:val="20"/>
              </w:rPr>
            </w:pPr>
          </w:p>
        </w:tc>
        <w:tc>
          <w:tcPr>
            <w:tcW w:w="1177" w:type="dxa"/>
            <w:tcBorders>
              <w:top w:val="single" w:sz="4" w:space="0" w:color="auto"/>
              <w:bottom w:val="double" w:sz="4" w:space="0" w:color="auto"/>
            </w:tcBorders>
          </w:tcPr>
          <w:p>
            <w:pPr>
              <w:jc w:val="both"/>
              <w:rPr>
                <w:rFonts w:ascii="Arial Narrow" w:hAnsi="Arial Narrow" w:cs="Arial"/>
                <w:b/>
                <w:sz w:val="20"/>
                <w:szCs w:val="20"/>
              </w:rPr>
            </w:pPr>
          </w:p>
        </w:tc>
        <w:tc>
          <w:tcPr>
            <w:tcW w:w="1530" w:type="dxa"/>
            <w:tcBorders>
              <w:top w:val="single" w:sz="4" w:space="0" w:color="auto"/>
              <w:bottom w:val="double" w:sz="4" w:space="0" w:color="auto"/>
            </w:tcBorders>
          </w:tcPr>
          <w:p>
            <w:pPr>
              <w:jc w:val="right"/>
              <w:rPr>
                <w:rFonts w:ascii="Arial Narrow" w:hAnsi="Arial Narrow" w:cs="Arial"/>
                <w:b/>
                <w:sz w:val="20"/>
                <w:szCs w:val="20"/>
              </w:rPr>
            </w:pPr>
            <w:r>
              <w:rPr>
                <w:rFonts w:ascii="Arial Narrow" w:hAnsi="Arial Narrow" w:cs="Arial"/>
                <w:b/>
                <w:sz w:val="20"/>
                <w:szCs w:val="20"/>
              </w:rPr>
              <w:t>P   4,696,000.00</w:t>
            </w:r>
          </w:p>
        </w:tc>
      </w:tr>
    </w:tbl>
    <w:p>
      <w:pPr>
        <w:pStyle w:val="ListParagraph"/>
        <w:numPr>
          <w:ilvl w:val="1"/>
          <w:numId w:val="1"/>
        </w:numPr>
        <w:ind w:left="1440" w:hanging="720"/>
        <w:contextualSpacing/>
        <w:jc w:val="both"/>
        <w:rPr>
          <w:rFonts w:ascii="Arial" w:hAnsi="Arial" w:cs="Arial"/>
          <w:b/>
          <w:sz w:val="22"/>
          <w:szCs w:val="22"/>
        </w:rPr>
      </w:pPr>
      <w:r>
        <w:rPr>
          <w:rFonts w:ascii="Arial" w:hAnsi="Arial" w:cs="Arial"/>
          <w:bCs/>
          <w:sz w:val="22"/>
          <w:szCs w:val="22"/>
        </w:rPr>
        <w:t xml:space="preserve">However, review of accounting records disclosed that the </w:t>
      </w:r>
      <w:r>
        <w:rPr>
          <w:rFonts w:ascii="Arial" w:hAnsi="Arial" w:cs="Arial"/>
          <w:sz w:val="22"/>
          <w:szCs w:val="22"/>
        </w:rPr>
        <w:t>release of the two EMSV to the beneficiaries in CYs 2020 and 2021 were not recorded in the books which resulted in the overstatement of Other Assets-Mobile Clinics/Ambulances for Donation amounting to P4.696 million and understatement of Charity Expenses-Other Charity Expenses-Ambulance Donation Program by P2.348 million for the unrecorded distribution of EMSV in CY 2021 and RE–CF also by P2.348 million for the unrecorded distribution in CY 2020, contrary to Paragraph 15 of the PAS No. 1.</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bCs/>
          <w:sz w:val="22"/>
          <w:szCs w:val="22"/>
        </w:rPr>
        <w:t>It was also noted that no documents on the release of the above-mentioned EMSVs were forwarded to COA despite request for its submission from CAD-SPD. The remaining unissued unit is at the PCSO Warehouse- San Marcelino, awaiting its distribution and submission of the Deed of Donation.</w:t>
      </w:r>
    </w:p>
    <w:p>
      <w:pPr>
        <w:pStyle w:val="ListParagraph"/>
        <w:ind w:left="1440"/>
        <w:jc w:val="both"/>
        <w:rPr>
          <w:rFonts w:ascii="Arial" w:hAnsi="Arial" w:cs="Arial"/>
          <w:b/>
          <w:sz w:val="22"/>
          <w:szCs w:val="22"/>
        </w:rPr>
      </w:pPr>
    </w:p>
    <w:p>
      <w:pPr>
        <w:pStyle w:val="ListParagraph"/>
        <w:numPr>
          <w:ilvl w:val="1"/>
          <w:numId w:val="73"/>
        </w:numPr>
        <w:ind w:left="1440" w:hanging="720"/>
        <w:contextualSpacing/>
        <w:jc w:val="both"/>
        <w:rPr>
          <w:rFonts w:ascii="Arial" w:hAnsi="Arial" w:cs="Arial"/>
          <w:b/>
        </w:rPr>
      </w:pPr>
      <w:r>
        <w:rPr>
          <w:rFonts w:ascii="Arial" w:hAnsi="Arial" w:cs="Arial"/>
          <w:b/>
          <w:sz w:val="22"/>
          <w:szCs w:val="22"/>
        </w:rPr>
        <w:t xml:space="preserve">We recommended and Management agreed to direct the </w:t>
      </w:r>
      <w:r>
        <w:rPr>
          <w:rFonts w:ascii="Arial" w:hAnsi="Arial" w:cs="Arial"/>
          <w:b/>
        </w:rPr>
        <w:t>ABD</w:t>
      </w:r>
      <w:r>
        <w:rPr>
          <w:rFonts w:ascii="Arial" w:hAnsi="Arial" w:cs="Arial"/>
          <w:b/>
          <w:sz w:val="22"/>
          <w:szCs w:val="22"/>
        </w:rPr>
        <w:t xml:space="preserve"> to record the release of the two units of EMSV in the books amounting to P4.696 million. Moreover, we recommended proper coordination between the CAD and the ABD for the timely recording of the releases of EMSVs to the intended beneficiaries.</w:t>
      </w:r>
    </w:p>
    <w:p>
      <w:pPr>
        <w:pStyle w:val="ListParagraph"/>
        <w:ind w:left="1440"/>
        <w:contextualSpacing/>
        <w:jc w:val="both"/>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 xml:space="preserve">Management informed the Audit Team on June 8, 2022 that the pertinent documents of the two units, for the Region 2 Trauma and Medical Center, Province of Nueva </w:t>
      </w:r>
      <w:proofErr w:type="spellStart"/>
      <w:r>
        <w:rPr>
          <w:rFonts w:ascii="Arial" w:hAnsi="Arial" w:cs="Arial"/>
          <w:sz w:val="22"/>
          <w:szCs w:val="22"/>
        </w:rPr>
        <w:t>Viscaya</w:t>
      </w:r>
      <w:proofErr w:type="spellEnd"/>
      <w:r>
        <w:rPr>
          <w:rFonts w:ascii="Arial" w:hAnsi="Arial" w:cs="Arial"/>
          <w:sz w:val="22"/>
          <w:szCs w:val="22"/>
        </w:rPr>
        <w:t xml:space="preserve"> (released in December 2020) and for South </w:t>
      </w:r>
      <w:proofErr w:type="spellStart"/>
      <w:r>
        <w:rPr>
          <w:rFonts w:ascii="Arial" w:hAnsi="Arial" w:cs="Arial"/>
          <w:sz w:val="22"/>
          <w:szCs w:val="22"/>
        </w:rPr>
        <w:t>Cotobato</w:t>
      </w:r>
      <w:proofErr w:type="spellEnd"/>
      <w:r>
        <w:rPr>
          <w:rFonts w:ascii="Arial" w:hAnsi="Arial" w:cs="Arial"/>
          <w:sz w:val="22"/>
          <w:szCs w:val="22"/>
        </w:rPr>
        <w:t xml:space="preserve"> Provincial Hospital (released in February 2021) are already attached to the JEV No. 22060895 dated June 07, 2022 recognizing the release of the two EMSV.</w:t>
      </w:r>
    </w:p>
    <w:p>
      <w:pPr>
        <w:rPr>
          <w:rFonts w:ascii="Arial" w:hAnsi="Arial" w:cs="Arial"/>
        </w:rPr>
      </w:pPr>
    </w:p>
    <w:p>
      <w:pPr>
        <w:pStyle w:val="ListParagraph"/>
        <w:pageBreakBefore/>
        <w:numPr>
          <w:ilvl w:val="0"/>
          <w:numId w:val="2"/>
        </w:numPr>
        <w:ind w:hanging="720"/>
        <w:contextualSpacing/>
        <w:jc w:val="both"/>
        <w:rPr>
          <w:rFonts w:ascii="Arial" w:hAnsi="Arial" w:cs="Arial"/>
          <w:b/>
          <w:u w:val="single"/>
        </w:rPr>
      </w:pPr>
      <w:r>
        <w:rPr>
          <w:rFonts w:ascii="Arial" w:hAnsi="Arial" w:cs="Arial"/>
          <w:b/>
          <w:u w:val="single"/>
        </w:rPr>
        <w:t>NON-FINANCIAL</w:t>
      </w:r>
    </w:p>
    <w:p>
      <w:pPr>
        <w:jc w:val="both"/>
        <w:rPr>
          <w:rFonts w:ascii="Arial" w:hAnsi="Arial" w:cs="Arial"/>
          <w:b/>
        </w:rPr>
      </w:pPr>
    </w:p>
    <w:p>
      <w:pPr>
        <w:pStyle w:val="ListParagraph"/>
        <w:numPr>
          <w:ilvl w:val="0"/>
          <w:numId w:val="1"/>
        </w:numPr>
        <w:autoSpaceDE w:val="0"/>
        <w:autoSpaceDN w:val="0"/>
        <w:adjustRightInd w:val="0"/>
        <w:ind w:left="720" w:hanging="720"/>
        <w:jc w:val="both"/>
        <w:rPr>
          <w:rFonts w:ascii="Arial" w:hAnsi="Arial" w:cs="Arial"/>
          <w:b/>
          <w:sz w:val="22"/>
          <w:szCs w:val="22"/>
        </w:rPr>
      </w:pPr>
      <w:r>
        <w:rPr>
          <w:rFonts w:ascii="Arial" w:hAnsi="Arial" w:cs="Arial"/>
          <w:b/>
          <w:sz w:val="22"/>
          <w:szCs w:val="22"/>
        </w:rPr>
        <w:t>The selection process of media proponents</w:t>
      </w:r>
      <w:r>
        <w:rPr>
          <w:rFonts w:ascii="Arial" w:hAnsi="Arial" w:cs="Arial"/>
          <w:sz w:val="22"/>
          <w:szCs w:val="22"/>
        </w:rPr>
        <w:t xml:space="preserve"> </w:t>
      </w:r>
      <w:r>
        <w:rPr>
          <w:rFonts w:ascii="Arial" w:hAnsi="Arial" w:cs="Arial"/>
          <w:b/>
          <w:sz w:val="22"/>
          <w:szCs w:val="22"/>
        </w:rPr>
        <w:t xml:space="preserve">for advertising, placement and sponsorship activities of PCSO is not in accordance with the specific guidelines and procedures set forth under Annex ‘’H” of the 2016 Revised Implementing Rules and Regulations of Republic Act No. 9184, thus, affecting the transparency, efficiency and economy of the agency’s procurement process. </w:t>
      </w:r>
    </w:p>
    <w:p>
      <w:pPr>
        <w:pStyle w:val="ListParagraph"/>
        <w:ind w:left="900"/>
        <w:jc w:val="both"/>
        <w:rPr>
          <w:rFonts w:ascii="Arial" w:hAnsi="Arial" w:cs="Arial"/>
          <w:b/>
          <w:sz w:val="22"/>
          <w:szCs w:val="22"/>
        </w:rPr>
      </w:pPr>
    </w:p>
    <w:p>
      <w:pPr>
        <w:pStyle w:val="ListParagraph"/>
        <w:numPr>
          <w:ilvl w:val="1"/>
          <w:numId w:val="1"/>
        </w:numPr>
        <w:autoSpaceDE w:val="0"/>
        <w:autoSpaceDN w:val="0"/>
        <w:adjustRightInd w:val="0"/>
        <w:ind w:left="1440" w:hanging="720"/>
        <w:jc w:val="both"/>
        <w:rPr>
          <w:rFonts w:ascii="Arial" w:hAnsi="Arial" w:cs="Arial"/>
          <w:b/>
          <w:sz w:val="22"/>
          <w:szCs w:val="22"/>
        </w:rPr>
      </w:pPr>
      <w:r>
        <w:rPr>
          <w:rFonts w:ascii="Arial" w:hAnsi="Arial" w:cs="Arial"/>
          <w:sz w:val="22"/>
          <w:szCs w:val="22"/>
          <w:lang w:val="en-PH" w:eastAsia="ar-SA"/>
        </w:rPr>
        <w:t>Section</w:t>
      </w:r>
      <w:r>
        <w:rPr>
          <w:rFonts w:ascii="Arial" w:hAnsi="Arial" w:cs="Arial"/>
          <w:sz w:val="22"/>
          <w:szCs w:val="22"/>
        </w:rPr>
        <w:t xml:space="preserve"> 53 of the 2016 RIRR of RA No. 9184 defines Negotiated procurement as a method of procurement of Good, Infrastructure Projects and Consulting Services, whereby the Procuring Entity directly negotiates a contract with a technically and financially capable supplier, contractor or consultant.</w:t>
      </w:r>
    </w:p>
    <w:p>
      <w:pPr>
        <w:pStyle w:val="ListParagraph"/>
        <w:ind w:left="1530"/>
        <w:jc w:val="both"/>
        <w:rPr>
          <w:rFonts w:ascii="Arial" w:hAnsi="Arial" w:cs="Arial"/>
          <w:b/>
          <w:sz w:val="22"/>
          <w:szCs w:val="22"/>
        </w:rPr>
      </w:pPr>
    </w:p>
    <w:p>
      <w:pPr>
        <w:pStyle w:val="ListParagraph"/>
        <w:numPr>
          <w:ilvl w:val="1"/>
          <w:numId w:val="1"/>
        </w:numPr>
        <w:autoSpaceDE w:val="0"/>
        <w:autoSpaceDN w:val="0"/>
        <w:adjustRightInd w:val="0"/>
        <w:ind w:left="1440" w:hanging="720"/>
        <w:jc w:val="both"/>
        <w:rPr>
          <w:rFonts w:ascii="Arial" w:hAnsi="Arial" w:cs="Arial"/>
          <w:b/>
          <w:sz w:val="22"/>
          <w:szCs w:val="22"/>
        </w:rPr>
      </w:pPr>
      <w:r>
        <w:rPr>
          <w:rFonts w:ascii="Arial" w:hAnsi="Arial" w:cs="Arial"/>
          <w:sz w:val="22"/>
          <w:szCs w:val="22"/>
        </w:rPr>
        <w:t xml:space="preserve">Annex “H” of the same RIRR provides for the Consolidated Guidelines for the Alternative Methods of Procurement. </w:t>
      </w:r>
    </w:p>
    <w:p>
      <w:pPr>
        <w:pStyle w:val="ListParagraph"/>
        <w:ind w:left="1530"/>
        <w:jc w:val="both"/>
        <w:rPr>
          <w:rFonts w:ascii="Arial" w:hAnsi="Arial" w:cs="Arial"/>
          <w:b/>
          <w:sz w:val="22"/>
          <w:szCs w:val="22"/>
        </w:rPr>
      </w:pPr>
    </w:p>
    <w:p>
      <w:pPr>
        <w:pStyle w:val="ListParagraph"/>
        <w:numPr>
          <w:ilvl w:val="1"/>
          <w:numId w:val="1"/>
        </w:numPr>
        <w:autoSpaceDE w:val="0"/>
        <w:autoSpaceDN w:val="0"/>
        <w:adjustRightInd w:val="0"/>
        <w:ind w:left="1440" w:hanging="720"/>
        <w:jc w:val="both"/>
        <w:rPr>
          <w:rFonts w:ascii="Arial" w:hAnsi="Arial" w:cs="Arial"/>
          <w:b/>
          <w:sz w:val="22"/>
          <w:szCs w:val="22"/>
        </w:rPr>
      </w:pPr>
      <w:r>
        <w:rPr>
          <w:rFonts w:ascii="Arial" w:hAnsi="Arial" w:cs="Arial"/>
          <w:sz w:val="22"/>
          <w:szCs w:val="22"/>
        </w:rPr>
        <w:t>Pertinent sections of Annex “H” of the RIRR of RA No. 9184 state:</w:t>
      </w:r>
    </w:p>
    <w:p>
      <w:pPr>
        <w:pStyle w:val="ListParagraph"/>
        <w:ind w:left="360"/>
        <w:jc w:val="both"/>
        <w:rPr>
          <w:rFonts w:ascii="Arial" w:hAnsi="Arial" w:cs="Arial"/>
          <w:b/>
          <w:sz w:val="22"/>
          <w:szCs w:val="22"/>
        </w:rPr>
      </w:pPr>
    </w:p>
    <w:p>
      <w:pPr>
        <w:pStyle w:val="ListParagraph"/>
        <w:ind w:left="1170" w:firstLine="360"/>
        <w:jc w:val="both"/>
        <w:rPr>
          <w:rFonts w:ascii="Arial" w:hAnsi="Arial" w:cs="Arial"/>
          <w:sz w:val="22"/>
          <w:szCs w:val="22"/>
        </w:rPr>
      </w:pPr>
      <w:r>
        <w:rPr>
          <w:rFonts w:ascii="Arial" w:hAnsi="Arial" w:cs="Arial"/>
          <w:sz w:val="22"/>
          <w:szCs w:val="22"/>
        </w:rPr>
        <w:t>Section V</w:t>
      </w:r>
      <w:r>
        <w:rPr>
          <w:rFonts w:ascii="Arial" w:hAnsi="Arial" w:cs="Arial"/>
          <w:b/>
          <w:sz w:val="22"/>
          <w:szCs w:val="22"/>
        </w:rPr>
        <w:t>.</w:t>
      </w:r>
      <w:r>
        <w:rPr>
          <w:rFonts w:ascii="Arial" w:hAnsi="Arial" w:cs="Arial"/>
          <w:sz w:val="22"/>
          <w:szCs w:val="22"/>
        </w:rPr>
        <w:t xml:space="preserve"> Specific Guidelines.</w:t>
      </w:r>
    </w:p>
    <w:p>
      <w:pPr>
        <w:pStyle w:val="ListParagraph"/>
        <w:ind w:left="360"/>
        <w:jc w:val="both"/>
        <w:rPr>
          <w:rFonts w:ascii="Arial" w:hAnsi="Arial" w:cs="Arial"/>
          <w:i/>
          <w:sz w:val="22"/>
          <w:szCs w:val="22"/>
        </w:rPr>
      </w:pPr>
    </w:p>
    <w:p>
      <w:pPr>
        <w:pStyle w:val="ListParagraph"/>
        <w:ind w:left="1530"/>
        <w:jc w:val="both"/>
        <w:rPr>
          <w:rFonts w:ascii="Arial" w:hAnsi="Arial" w:cs="Arial"/>
          <w:i/>
          <w:sz w:val="22"/>
          <w:szCs w:val="22"/>
        </w:rPr>
      </w:pPr>
      <w:r>
        <w:rPr>
          <w:rFonts w:ascii="Arial" w:hAnsi="Arial" w:cs="Arial"/>
          <w:i/>
          <w:sz w:val="22"/>
          <w:szCs w:val="22"/>
        </w:rPr>
        <w:t xml:space="preserve">Section V (D), Item No. 6(a) Scientific, Scholarly Or Artistic Work, Exclusive Technology and Media Services. </w:t>
      </w:r>
    </w:p>
    <w:p>
      <w:pPr>
        <w:pStyle w:val="ListParagraph"/>
        <w:ind w:left="360"/>
        <w:jc w:val="both"/>
        <w:rPr>
          <w:rFonts w:ascii="Arial" w:hAnsi="Arial" w:cs="Arial"/>
          <w:i/>
          <w:sz w:val="22"/>
          <w:szCs w:val="22"/>
        </w:rPr>
      </w:pPr>
    </w:p>
    <w:p>
      <w:pPr>
        <w:pStyle w:val="ListParagraph"/>
        <w:ind w:left="2160" w:right="656"/>
        <w:jc w:val="both"/>
        <w:rPr>
          <w:rFonts w:ascii="Arial" w:hAnsi="Arial" w:cs="Arial"/>
          <w:sz w:val="22"/>
          <w:szCs w:val="22"/>
        </w:rPr>
      </w:pPr>
      <w:r>
        <w:rPr>
          <w:rFonts w:ascii="Arial" w:hAnsi="Arial" w:cs="Arial"/>
          <w:i/>
          <w:sz w:val="22"/>
          <w:szCs w:val="22"/>
        </w:rPr>
        <w:t>“To justify the need to procure through this negotiated modality, the End-User shall conduct a market study and determine the probable sources. This study should confirm that the supplier, contractor or consultant could undertake the project at more advantageous terms. In all cases, the market study must be conducted prior to the commencement of the procurement process.”</w:t>
      </w:r>
    </w:p>
    <w:p>
      <w:pPr>
        <w:spacing w:after="0" w:line="240" w:lineRule="auto"/>
        <w:ind w:left="709"/>
        <w:contextualSpacing/>
        <w:jc w:val="both"/>
        <w:rPr>
          <w:rFonts w:ascii="Arial" w:hAnsi="Arial" w:cs="Arial"/>
          <w:b/>
        </w:rPr>
      </w:pPr>
    </w:p>
    <w:p>
      <w:pPr>
        <w:pStyle w:val="ListParagraph"/>
        <w:numPr>
          <w:ilvl w:val="1"/>
          <w:numId w:val="1"/>
        </w:numPr>
        <w:autoSpaceDE w:val="0"/>
        <w:autoSpaceDN w:val="0"/>
        <w:adjustRightInd w:val="0"/>
        <w:ind w:left="1440" w:hanging="720"/>
        <w:jc w:val="both"/>
        <w:rPr>
          <w:rFonts w:ascii="Arial" w:hAnsi="Arial" w:cs="Arial"/>
          <w:sz w:val="22"/>
          <w:szCs w:val="22"/>
        </w:rPr>
      </w:pPr>
      <w:r>
        <w:rPr>
          <w:rFonts w:ascii="Arial" w:hAnsi="Arial" w:cs="Arial"/>
          <w:sz w:val="22"/>
          <w:szCs w:val="22"/>
        </w:rPr>
        <w:t>Item 6(b) Procedure</w:t>
      </w:r>
    </w:p>
    <w:p>
      <w:pPr>
        <w:spacing w:after="0" w:line="240" w:lineRule="auto"/>
        <w:ind w:left="709"/>
        <w:contextualSpacing/>
        <w:jc w:val="both"/>
        <w:rPr>
          <w:rFonts w:ascii="Arial" w:hAnsi="Arial" w:cs="Arial"/>
          <w:b/>
        </w:rPr>
      </w:pPr>
    </w:p>
    <w:p>
      <w:pPr>
        <w:pStyle w:val="ListParagraph"/>
        <w:numPr>
          <w:ilvl w:val="0"/>
          <w:numId w:val="41"/>
        </w:numPr>
        <w:ind w:left="2520" w:right="656" w:hanging="360"/>
        <w:contextualSpacing/>
        <w:jc w:val="both"/>
        <w:rPr>
          <w:rFonts w:ascii="Arial" w:hAnsi="Arial" w:cs="Arial"/>
          <w:i/>
          <w:sz w:val="22"/>
          <w:szCs w:val="22"/>
        </w:rPr>
      </w:pPr>
      <w:r>
        <w:rPr>
          <w:rFonts w:ascii="Arial" w:hAnsi="Arial" w:cs="Arial"/>
          <w:i/>
          <w:sz w:val="22"/>
          <w:szCs w:val="22"/>
        </w:rPr>
        <w:t>“The BAC shall undertake the negotiation with a technically, legally and financially capable supplier, contractor or consultant based on the Technical Specifications, Scope of Work or Terms of Reference prepared by the End-User.”</w:t>
      </w:r>
    </w:p>
    <w:p>
      <w:pPr>
        <w:pStyle w:val="ListParagraph"/>
        <w:ind w:left="1080"/>
        <w:jc w:val="both"/>
        <w:rPr>
          <w:rFonts w:ascii="Arial" w:hAnsi="Arial" w:cs="Arial"/>
          <w:i/>
          <w:sz w:val="22"/>
          <w:szCs w:val="22"/>
        </w:rPr>
      </w:pPr>
    </w:p>
    <w:p>
      <w:pPr>
        <w:pStyle w:val="ListParagraph"/>
        <w:numPr>
          <w:ilvl w:val="0"/>
          <w:numId w:val="41"/>
        </w:numPr>
        <w:ind w:left="2520" w:right="656" w:hanging="360"/>
        <w:contextualSpacing/>
        <w:jc w:val="both"/>
        <w:rPr>
          <w:rFonts w:ascii="Arial" w:hAnsi="Arial" w:cs="Arial"/>
          <w:i/>
          <w:sz w:val="22"/>
          <w:szCs w:val="22"/>
        </w:rPr>
      </w:pPr>
      <w:r>
        <w:rPr>
          <w:rFonts w:ascii="Arial" w:hAnsi="Arial" w:cs="Arial"/>
          <w:i/>
          <w:sz w:val="22"/>
          <w:szCs w:val="22"/>
        </w:rPr>
        <w:t xml:space="preserve">“Upon successful negotiation, the BAC shall recommend the award of contract to the </w:t>
      </w:r>
      <w:proofErr w:type="spellStart"/>
      <w:r>
        <w:rPr>
          <w:rFonts w:ascii="Arial" w:hAnsi="Arial" w:cs="Arial"/>
          <w:i/>
          <w:sz w:val="22"/>
          <w:szCs w:val="22"/>
        </w:rPr>
        <w:t>HoPE</w:t>
      </w:r>
      <w:proofErr w:type="spellEnd"/>
      <w:r>
        <w:rPr>
          <w:rFonts w:ascii="Arial" w:hAnsi="Arial" w:cs="Arial"/>
          <w:i/>
          <w:sz w:val="22"/>
          <w:szCs w:val="22"/>
        </w:rPr>
        <w:t xml:space="preserve"> in accordance with Section (IV) (L) of this Guidelines.” </w:t>
      </w:r>
    </w:p>
    <w:p>
      <w:pPr>
        <w:spacing w:after="0" w:line="240" w:lineRule="auto"/>
        <w:ind w:left="709"/>
        <w:contextualSpacing/>
        <w:jc w:val="both"/>
        <w:rPr>
          <w:rFonts w:ascii="Arial" w:hAnsi="Arial" w:cs="Arial"/>
          <w:b/>
        </w:rPr>
      </w:pPr>
    </w:p>
    <w:p>
      <w:pPr>
        <w:spacing w:after="0" w:line="240" w:lineRule="auto"/>
        <w:ind w:left="709"/>
        <w:contextualSpacing/>
        <w:jc w:val="both"/>
        <w:rPr>
          <w:rFonts w:ascii="Arial" w:hAnsi="Arial" w:cs="Arial"/>
          <w:b/>
        </w:rPr>
      </w:pPr>
    </w:p>
    <w:p>
      <w:pPr>
        <w:pStyle w:val="ListParagraph"/>
        <w:numPr>
          <w:ilvl w:val="1"/>
          <w:numId w:val="1"/>
        </w:numPr>
        <w:autoSpaceDE w:val="0"/>
        <w:autoSpaceDN w:val="0"/>
        <w:adjustRightInd w:val="0"/>
        <w:ind w:left="1440" w:hanging="720"/>
        <w:jc w:val="both"/>
        <w:rPr>
          <w:rFonts w:ascii="Arial" w:hAnsi="Arial" w:cs="Arial"/>
          <w:i/>
          <w:sz w:val="22"/>
          <w:szCs w:val="22"/>
        </w:rPr>
      </w:pPr>
      <w:r>
        <w:rPr>
          <w:rFonts w:ascii="Arial" w:hAnsi="Arial" w:cs="Arial"/>
          <w:sz w:val="22"/>
          <w:szCs w:val="22"/>
        </w:rPr>
        <w:t xml:space="preserve">Section 12.1 of the 2016 RIRR likewise provides that, </w:t>
      </w:r>
      <w:r>
        <w:rPr>
          <w:rFonts w:ascii="Arial" w:hAnsi="Arial" w:cs="Arial"/>
          <w:i/>
          <w:sz w:val="22"/>
          <w:szCs w:val="22"/>
        </w:rPr>
        <w:t xml:space="preserve">“The BAC shall have the following functions: (a) advertise and/or post the invitation to bid/request for expressions of interest; (b) conduct pre-procurement and pre-bid conference; (c) determine the eligibility of prospective bidders; (d) receive and open bids; (e) conduct the evaluation of bids; (f) undertake post-qualification proceedings; (g) resolve request for reconsideration; (h) recommend award of the contracts to the </w:t>
      </w:r>
      <w:proofErr w:type="spellStart"/>
      <w:r>
        <w:rPr>
          <w:rFonts w:ascii="Arial" w:hAnsi="Arial" w:cs="Arial"/>
          <w:i/>
          <w:sz w:val="22"/>
          <w:szCs w:val="22"/>
        </w:rPr>
        <w:t>HoPE</w:t>
      </w:r>
      <w:proofErr w:type="spellEnd"/>
      <w:r>
        <w:rPr>
          <w:rFonts w:ascii="Arial" w:hAnsi="Arial" w:cs="Arial"/>
          <w:i/>
          <w:sz w:val="22"/>
          <w:szCs w:val="22"/>
        </w:rPr>
        <w:t xml:space="preserve"> or his duly authorized representative: (</w:t>
      </w:r>
      <w:proofErr w:type="spellStart"/>
      <w:r>
        <w:rPr>
          <w:rFonts w:ascii="Arial" w:hAnsi="Arial" w:cs="Arial"/>
          <w:i/>
          <w:sz w:val="22"/>
          <w:szCs w:val="22"/>
        </w:rPr>
        <w:t>i</w:t>
      </w:r>
      <w:proofErr w:type="spellEnd"/>
      <w:r>
        <w:rPr>
          <w:rFonts w:ascii="Arial" w:hAnsi="Arial" w:cs="Arial"/>
          <w:i/>
          <w:sz w:val="22"/>
          <w:szCs w:val="22"/>
        </w:rPr>
        <w:t xml:space="preserve">) recommend the imposition of sanctions in accordance with Rule XXIII; (j) recommend to the </w:t>
      </w:r>
      <w:proofErr w:type="spellStart"/>
      <w:r>
        <w:rPr>
          <w:rFonts w:ascii="Arial" w:hAnsi="Arial" w:cs="Arial"/>
          <w:i/>
          <w:sz w:val="22"/>
          <w:szCs w:val="22"/>
        </w:rPr>
        <w:t>HoPE</w:t>
      </w:r>
      <w:proofErr w:type="spellEnd"/>
      <w:r>
        <w:rPr>
          <w:rFonts w:ascii="Arial" w:hAnsi="Arial" w:cs="Arial"/>
          <w:i/>
          <w:sz w:val="22"/>
          <w:szCs w:val="22"/>
        </w:rPr>
        <w:t xml:space="preserve"> the use of Alternative Methods of Procurement as provided in Rule XVI hereof; k) conduct any of the Alternative Methods of Procurement; I) conduct periodic assessment of the procurement processes and procedures to streamline procurement activities pursuant to Section 3(c) of this IRR; and m) perform such other related functions as may be necessary, including the creation of a Technical Working Group (TWG) from a pool of technical, financial, and/or legal experts xxx..:”</w:t>
      </w:r>
    </w:p>
    <w:p>
      <w:pPr>
        <w:pStyle w:val="ListParagraph"/>
        <w:ind w:left="1530"/>
        <w:jc w:val="both"/>
        <w:rPr>
          <w:rFonts w:ascii="Arial" w:hAnsi="Arial" w:cs="Arial"/>
          <w:i/>
          <w:sz w:val="22"/>
          <w:szCs w:val="22"/>
        </w:rPr>
      </w:pPr>
    </w:p>
    <w:p>
      <w:pPr>
        <w:pStyle w:val="ListParagraph"/>
        <w:numPr>
          <w:ilvl w:val="1"/>
          <w:numId w:val="1"/>
        </w:numPr>
        <w:autoSpaceDE w:val="0"/>
        <w:autoSpaceDN w:val="0"/>
        <w:adjustRightInd w:val="0"/>
        <w:ind w:left="1440" w:hanging="720"/>
        <w:jc w:val="both"/>
        <w:rPr>
          <w:rFonts w:ascii="Arial" w:hAnsi="Arial" w:cs="Arial"/>
          <w:i/>
          <w:sz w:val="22"/>
          <w:szCs w:val="22"/>
        </w:rPr>
      </w:pPr>
      <w:r>
        <w:rPr>
          <w:rFonts w:ascii="Arial" w:hAnsi="Arial" w:cs="Arial"/>
          <w:sz w:val="22"/>
          <w:szCs w:val="22"/>
        </w:rPr>
        <w:t>Moreover, Section 12.2 thereof states that, “</w:t>
      </w:r>
      <w:r>
        <w:rPr>
          <w:rFonts w:ascii="Arial" w:hAnsi="Arial" w:cs="Arial"/>
          <w:i/>
          <w:sz w:val="22"/>
          <w:szCs w:val="22"/>
        </w:rPr>
        <w:t>The BAC shall be responsible for ensuring that the procuring Entity abides by the standards set forth by the Act and this IRR, and it shall prepare a Procurement Monitoring Report (PMR) in the form prescribed by the GPPB. Xxx”</w:t>
      </w:r>
    </w:p>
    <w:p>
      <w:pPr>
        <w:pStyle w:val="ListParagraph"/>
        <w:ind w:left="1530"/>
        <w:jc w:val="both"/>
        <w:rPr>
          <w:rFonts w:ascii="Arial" w:hAnsi="Arial" w:cs="Arial"/>
          <w:i/>
          <w:sz w:val="22"/>
          <w:szCs w:val="22"/>
        </w:rPr>
      </w:pPr>
    </w:p>
    <w:p>
      <w:pPr>
        <w:pStyle w:val="ListParagraph"/>
        <w:numPr>
          <w:ilvl w:val="1"/>
          <w:numId w:val="1"/>
        </w:numPr>
        <w:autoSpaceDE w:val="0"/>
        <w:autoSpaceDN w:val="0"/>
        <w:adjustRightInd w:val="0"/>
        <w:ind w:left="1440" w:hanging="720"/>
        <w:jc w:val="both"/>
        <w:rPr>
          <w:rFonts w:ascii="Arial" w:hAnsi="Arial" w:cs="Arial"/>
          <w:i/>
          <w:sz w:val="22"/>
          <w:szCs w:val="22"/>
        </w:rPr>
      </w:pPr>
      <w:r>
        <w:rPr>
          <w:rFonts w:ascii="Arial" w:hAnsi="Arial" w:cs="Arial"/>
          <w:sz w:val="22"/>
          <w:szCs w:val="22"/>
        </w:rPr>
        <w:t>Section IV</w:t>
      </w:r>
      <w:r>
        <w:rPr>
          <w:rFonts w:ascii="Arial" w:hAnsi="Arial" w:cs="Arial"/>
          <w:b/>
          <w:sz w:val="22"/>
          <w:szCs w:val="22"/>
        </w:rPr>
        <w:t xml:space="preserve"> </w:t>
      </w:r>
      <w:r>
        <w:rPr>
          <w:rFonts w:ascii="Arial" w:hAnsi="Arial" w:cs="Arial"/>
          <w:sz w:val="22"/>
          <w:szCs w:val="22"/>
        </w:rPr>
        <w:t xml:space="preserve">of Annex H on the </w:t>
      </w:r>
      <w:r>
        <w:rPr>
          <w:rFonts w:ascii="Arial" w:hAnsi="Arial" w:cs="Arial"/>
          <w:i/>
          <w:sz w:val="22"/>
          <w:szCs w:val="22"/>
        </w:rPr>
        <w:t xml:space="preserve">General Guidelines </w:t>
      </w:r>
      <w:r>
        <w:rPr>
          <w:rFonts w:ascii="Arial" w:hAnsi="Arial" w:cs="Arial"/>
          <w:sz w:val="22"/>
          <w:szCs w:val="22"/>
        </w:rPr>
        <w:t>likewise</w:t>
      </w:r>
      <w:r>
        <w:rPr>
          <w:rFonts w:ascii="Arial" w:hAnsi="Arial" w:cs="Arial"/>
          <w:i/>
          <w:sz w:val="22"/>
          <w:szCs w:val="22"/>
        </w:rPr>
        <w:t xml:space="preserve"> </w:t>
      </w:r>
      <w:r>
        <w:rPr>
          <w:rFonts w:ascii="Arial" w:hAnsi="Arial" w:cs="Arial"/>
          <w:sz w:val="22"/>
          <w:szCs w:val="22"/>
        </w:rPr>
        <w:t xml:space="preserve">provides: </w:t>
      </w:r>
    </w:p>
    <w:p>
      <w:pPr>
        <w:pStyle w:val="ListParagraph"/>
        <w:ind w:left="1530"/>
        <w:jc w:val="both"/>
        <w:rPr>
          <w:rFonts w:ascii="Arial" w:hAnsi="Arial" w:cs="Arial"/>
          <w:i/>
          <w:sz w:val="22"/>
          <w:szCs w:val="22"/>
        </w:rPr>
      </w:pPr>
    </w:p>
    <w:p>
      <w:pPr>
        <w:pStyle w:val="ListParagraph"/>
        <w:ind w:left="1440"/>
        <w:jc w:val="both"/>
        <w:rPr>
          <w:rFonts w:ascii="Arial" w:hAnsi="Arial" w:cs="Arial"/>
          <w:i/>
          <w:sz w:val="22"/>
          <w:szCs w:val="22"/>
        </w:rPr>
      </w:pPr>
      <w:r>
        <w:rPr>
          <w:rFonts w:ascii="Arial" w:hAnsi="Arial" w:cs="Arial"/>
          <w:sz w:val="22"/>
          <w:szCs w:val="22"/>
        </w:rPr>
        <w:t xml:space="preserve">Section IV (L), Item No. 2 </w:t>
      </w:r>
      <w:r>
        <w:rPr>
          <w:rFonts w:ascii="Arial" w:hAnsi="Arial" w:cs="Arial"/>
          <w:i/>
          <w:sz w:val="22"/>
          <w:szCs w:val="22"/>
        </w:rPr>
        <w:t xml:space="preserve">Posting of Notice of Award, Contract and Notice to Proceed. </w:t>
      </w:r>
    </w:p>
    <w:p>
      <w:pPr>
        <w:spacing w:after="0" w:line="240" w:lineRule="auto"/>
        <w:ind w:left="720" w:right="656"/>
        <w:jc w:val="both"/>
        <w:rPr>
          <w:rFonts w:ascii="Arial" w:hAnsi="Arial" w:cs="Arial"/>
        </w:rPr>
      </w:pPr>
    </w:p>
    <w:p>
      <w:pPr>
        <w:spacing w:after="0" w:line="240" w:lineRule="auto"/>
        <w:ind w:left="2160" w:right="656"/>
        <w:jc w:val="both"/>
        <w:rPr>
          <w:rFonts w:ascii="Arial" w:hAnsi="Arial" w:cs="Arial"/>
          <w:i/>
        </w:rPr>
      </w:pPr>
      <w:r>
        <w:rPr>
          <w:rFonts w:ascii="Arial" w:hAnsi="Arial" w:cs="Arial"/>
          <w:i/>
        </w:rPr>
        <w:t xml:space="preserve">“...the Bids and Awards Committee (BAC), through its Secretariat, shall post the NOA, Contract/PO, including the NTP if necessary, for information purposes, in the </w:t>
      </w:r>
      <w:proofErr w:type="spellStart"/>
      <w:r>
        <w:rPr>
          <w:rFonts w:ascii="Arial" w:hAnsi="Arial" w:cs="Arial"/>
          <w:i/>
        </w:rPr>
        <w:t>PhilGeps</w:t>
      </w:r>
      <w:proofErr w:type="spellEnd"/>
      <w:r>
        <w:rPr>
          <w:rFonts w:ascii="Arial" w:hAnsi="Arial" w:cs="Arial"/>
          <w:i/>
        </w:rPr>
        <w:t xml:space="preserve"> website, the website of the Procuring Entity concerned, if available, and at any conspicuous place reserved for this purpose in the premises of the Procuring Entity within ten (10) days from their issuance, except for contracts with ABC of Fifty Thousand Pesos (P50</w:t>
      </w:r>
      <w:proofErr w:type="gramStart"/>
      <w:r>
        <w:rPr>
          <w:rFonts w:ascii="Arial" w:hAnsi="Arial" w:cs="Arial"/>
          <w:i/>
        </w:rPr>
        <w:t>,000.00</w:t>
      </w:r>
      <w:proofErr w:type="gramEnd"/>
      <w:r>
        <w:rPr>
          <w:rFonts w:ascii="Arial" w:hAnsi="Arial" w:cs="Arial"/>
          <w:i/>
        </w:rPr>
        <w:t>) and below.”</w:t>
      </w:r>
    </w:p>
    <w:p>
      <w:pPr>
        <w:spacing w:after="0" w:line="240" w:lineRule="auto"/>
        <w:ind w:left="709"/>
        <w:contextualSpacing/>
        <w:jc w:val="both"/>
        <w:rPr>
          <w:rFonts w:ascii="Arial" w:hAnsi="Arial" w:cs="Arial"/>
          <w:b/>
        </w:rPr>
      </w:pPr>
    </w:p>
    <w:p>
      <w:pPr>
        <w:pStyle w:val="ListParagraph"/>
        <w:numPr>
          <w:ilvl w:val="1"/>
          <w:numId w:val="1"/>
        </w:numPr>
        <w:autoSpaceDE w:val="0"/>
        <w:autoSpaceDN w:val="0"/>
        <w:adjustRightInd w:val="0"/>
        <w:ind w:left="1440" w:hanging="720"/>
        <w:jc w:val="both"/>
        <w:rPr>
          <w:rFonts w:ascii="Arial" w:hAnsi="Arial" w:cs="Arial"/>
          <w:i/>
          <w:sz w:val="22"/>
          <w:szCs w:val="22"/>
        </w:rPr>
      </w:pPr>
      <w:r>
        <w:rPr>
          <w:rFonts w:ascii="Arial" w:hAnsi="Arial" w:cs="Arial"/>
          <w:sz w:val="22"/>
          <w:szCs w:val="22"/>
        </w:rPr>
        <w:t xml:space="preserve">Section 9 of COA Circular No. 2012-001 dated June 14, 2012 also provides that all Invitation to apply for Eligibility and to Bid, Notices of Award and all other procurement related notices shall be posted in the </w:t>
      </w:r>
      <w:proofErr w:type="spellStart"/>
      <w:r>
        <w:rPr>
          <w:rFonts w:ascii="Arial" w:hAnsi="Arial" w:cs="Arial"/>
          <w:sz w:val="22"/>
          <w:szCs w:val="22"/>
        </w:rPr>
        <w:t>PhilGEPS</w:t>
      </w:r>
      <w:proofErr w:type="spellEnd"/>
      <w:r>
        <w:rPr>
          <w:rFonts w:ascii="Arial" w:hAnsi="Arial" w:cs="Arial"/>
          <w:sz w:val="22"/>
          <w:szCs w:val="22"/>
        </w:rPr>
        <w:t xml:space="preserve"> Electronic Bulletin Board in accordance with the RIRR of RA No. 9184, regardless of the method of procurement used.</w:t>
      </w:r>
    </w:p>
    <w:p>
      <w:pPr>
        <w:pStyle w:val="ListParagraph"/>
        <w:ind w:left="1530"/>
        <w:jc w:val="both"/>
        <w:rPr>
          <w:rFonts w:ascii="Arial" w:hAnsi="Arial" w:cs="Arial"/>
          <w:i/>
          <w:sz w:val="22"/>
          <w:szCs w:val="22"/>
        </w:rPr>
      </w:pPr>
    </w:p>
    <w:p>
      <w:pPr>
        <w:pStyle w:val="ListParagraph"/>
        <w:numPr>
          <w:ilvl w:val="1"/>
          <w:numId w:val="1"/>
        </w:numPr>
        <w:autoSpaceDE w:val="0"/>
        <w:autoSpaceDN w:val="0"/>
        <w:adjustRightInd w:val="0"/>
        <w:ind w:left="1440" w:hanging="720"/>
        <w:jc w:val="both"/>
        <w:rPr>
          <w:rFonts w:ascii="Arial" w:hAnsi="Arial" w:cs="Arial"/>
          <w:i/>
          <w:sz w:val="22"/>
          <w:szCs w:val="22"/>
        </w:rPr>
      </w:pPr>
      <w:r>
        <w:rPr>
          <w:rFonts w:ascii="Arial" w:hAnsi="Arial" w:cs="Arial"/>
          <w:sz w:val="22"/>
          <w:szCs w:val="22"/>
        </w:rPr>
        <w:t>As of December 31, 2021, the Advertising, Promotional and Marketing Expenses of PCSO amounted to P140.506 million. Review of the approved Annual Procurement Plan (APP) for the CY 2021 showed that the procurement for Advertising, Promotion and Marketing shall be through Negotiated Procurement.</w:t>
      </w:r>
    </w:p>
    <w:p>
      <w:pPr>
        <w:pStyle w:val="ListParagraph"/>
        <w:ind w:left="1530"/>
        <w:jc w:val="both"/>
        <w:rPr>
          <w:rFonts w:ascii="Arial" w:hAnsi="Arial" w:cs="Arial"/>
          <w:i/>
          <w:sz w:val="22"/>
          <w:szCs w:val="22"/>
        </w:rPr>
      </w:pPr>
    </w:p>
    <w:p>
      <w:pPr>
        <w:pStyle w:val="ListParagraph"/>
        <w:numPr>
          <w:ilvl w:val="1"/>
          <w:numId w:val="1"/>
        </w:numPr>
        <w:autoSpaceDE w:val="0"/>
        <w:autoSpaceDN w:val="0"/>
        <w:adjustRightInd w:val="0"/>
        <w:ind w:left="1440" w:hanging="720"/>
        <w:jc w:val="both"/>
        <w:rPr>
          <w:rFonts w:ascii="Arial" w:hAnsi="Arial" w:cs="Arial"/>
          <w:i/>
          <w:sz w:val="22"/>
          <w:szCs w:val="22"/>
        </w:rPr>
      </w:pPr>
      <w:r>
        <w:rPr>
          <w:rFonts w:ascii="Arial" w:hAnsi="Arial" w:cs="Arial"/>
          <w:sz w:val="22"/>
          <w:szCs w:val="22"/>
        </w:rPr>
        <w:t>We reviewed the Workflow of the Advertising Placement and Sponsorship Activities of PCSO, and noted the following procedures, to wit:</w:t>
      </w:r>
    </w:p>
    <w:p>
      <w:pPr>
        <w:pStyle w:val="ListParagraph"/>
        <w:tabs>
          <w:tab w:val="left" w:pos="0"/>
        </w:tabs>
        <w:ind w:left="0" w:hanging="720"/>
        <w:jc w:val="both"/>
        <w:rPr>
          <w:rFonts w:ascii="Arial" w:hAnsi="Arial" w:cs="Arial"/>
          <w:sz w:val="22"/>
          <w:szCs w:val="22"/>
        </w:rPr>
      </w:pPr>
    </w:p>
    <w:p>
      <w:pPr>
        <w:pStyle w:val="ListParagraph"/>
        <w:numPr>
          <w:ilvl w:val="0"/>
          <w:numId w:val="42"/>
        </w:numPr>
        <w:tabs>
          <w:tab w:val="left" w:pos="0"/>
        </w:tabs>
        <w:ind w:left="2430" w:hanging="450"/>
        <w:contextualSpacing/>
        <w:jc w:val="both"/>
        <w:rPr>
          <w:rFonts w:ascii="Arial" w:hAnsi="Arial" w:cs="Arial"/>
          <w:sz w:val="22"/>
          <w:szCs w:val="22"/>
        </w:rPr>
      </w:pPr>
      <w:r>
        <w:rPr>
          <w:rFonts w:ascii="Arial" w:hAnsi="Arial" w:cs="Arial"/>
          <w:sz w:val="22"/>
          <w:szCs w:val="22"/>
        </w:rPr>
        <w:t xml:space="preserve">All advertising proposals by Media/Advertising Proponents were submitted to the Office of the General Manager (OGM) for evaluation. </w:t>
      </w:r>
    </w:p>
    <w:p>
      <w:pPr>
        <w:pStyle w:val="ListParagraph"/>
        <w:tabs>
          <w:tab w:val="left" w:pos="0"/>
        </w:tabs>
        <w:ind w:left="2430" w:hanging="450"/>
        <w:jc w:val="both"/>
        <w:rPr>
          <w:rFonts w:ascii="Arial" w:hAnsi="Arial" w:cs="Arial"/>
          <w:sz w:val="22"/>
          <w:szCs w:val="22"/>
        </w:rPr>
      </w:pPr>
    </w:p>
    <w:p>
      <w:pPr>
        <w:pStyle w:val="ListParagraph"/>
        <w:numPr>
          <w:ilvl w:val="0"/>
          <w:numId w:val="42"/>
        </w:numPr>
        <w:tabs>
          <w:tab w:val="left" w:pos="0"/>
        </w:tabs>
        <w:ind w:left="2430" w:hanging="450"/>
        <w:contextualSpacing/>
        <w:jc w:val="both"/>
        <w:rPr>
          <w:rFonts w:ascii="Arial" w:hAnsi="Arial" w:cs="Arial"/>
          <w:sz w:val="22"/>
          <w:szCs w:val="22"/>
        </w:rPr>
      </w:pPr>
      <w:r>
        <w:rPr>
          <w:rFonts w:ascii="Arial" w:hAnsi="Arial" w:cs="Arial"/>
          <w:sz w:val="22"/>
          <w:szCs w:val="22"/>
        </w:rPr>
        <w:t>Proposals for PR, advertising and promotion of institutional/corporate goodwill campaigns and promotions were endorsed directly to the Corporate Planning Department (CPD) while proposals for gaming products promotion were endorsed directly to the Product &amp; Standard Development Department (PSDD).</w:t>
      </w:r>
    </w:p>
    <w:p>
      <w:pPr>
        <w:pStyle w:val="ListParagraph"/>
        <w:tabs>
          <w:tab w:val="left" w:pos="0"/>
        </w:tabs>
        <w:ind w:left="2430" w:hanging="450"/>
        <w:jc w:val="both"/>
        <w:rPr>
          <w:rFonts w:ascii="Arial" w:hAnsi="Arial" w:cs="Arial"/>
          <w:sz w:val="22"/>
          <w:szCs w:val="22"/>
        </w:rPr>
      </w:pPr>
    </w:p>
    <w:p>
      <w:pPr>
        <w:pStyle w:val="ListParagraph"/>
        <w:numPr>
          <w:ilvl w:val="0"/>
          <w:numId w:val="42"/>
        </w:numPr>
        <w:tabs>
          <w:tab w:val="left" w:pos="0"/>
        </w:tabs>
        <w:ind w:left="2430" w:hanging="450"/>
        <w:contextualSpacing/>
        <w:jc w:val="both"/>
        <w:rPr>
          <w:rFonts w:ascii="Arial" w:hAnsi="Arial" w:cs="Arial"/>
          <w:sz w:val="22"/>
          <w:szCs w:val="22"/>
        </w:rPr>
      </w:pPr>
      <w:r>
        <w:rPr>
          <w:rFonts w:ascii="Arial" w:hAnsi="Arial" w:cs="Arial"/>
          <w:sz w:val="22"/>
          <w:szCs w:val="22"/>
        </w:rPr>
        <w:t>Upon receipt of the endorsed proposals, a feedback report and recommendation is submitted by the CPD and PSDD to OGM for approval/disapproval.</w:t>
      </w:r>
    </w:p>
    <w:p>
      <w:pPr>
        <w:pStyle w:val="ListParagraph"/>
        <w:tabs>
          <w:tab w:val="left" w:pos="0"/>
        </w:tabs>
        <w:ind w:left="2430" w:hanging="450"/>
        <w:jc w:val="both"/>
        <w:rPr>
          <w:rFonts w:ascii="Arial" w:hAnsi="Arial" w:cs="Arial"/>
          <w:sz w:val="22"/>
          <w:szCs w:val="22"/>
        </w:rPr>
      </w:pPr>
    </w:p>
    <w:p>
      <w:pPr>
        <w:pStyle w:val="ListParagraph"/>
        <w:numPr>
          <w:ilvl w:val="0"/>
          <w:numId w:val="42"/>
        </w:numPr>
        <w:tabs>
          <w:tab w:val="left" w:pos="0"/>
        </w:tabs>
        <w:ind w:left="2430" w:hanging="450"/>
        <w:contextualSpacing/>
        <w:jc w:val="both"/>
        <w:rPr>
          <w:rFonts w:ascii="Arial" w:hAnsi="Arial" w:cs="Arial"/>
          <w:sz w:val="22"/>
          <w:szCs w:val="22"/>
        </w:rPr>
      </w:pPr>
      <w:r>
        <w:rPr>
          <w:rFonts w:ascii="Arial" w:hAnsi="Arial" w:cs="Arial"/>
          <w:sz w:val="22"/>
          <w:szCs w:val="22"/>
        </w:rPr>
        <w:t>The approved proposal is forwarded to the Advertising Division for processing and preparation of the Telecast/Broadcast/ Insertion order and Media Plan.</w:t>
      </w:r>
    </w:p>
    <w:p>
      <w:pPr>
        <w:spacing w:after="0" w:line="240" w:lineRule="auto"/>
        <w:ind w:left="709"/>
        <w:contextualSpacing/>
        <w:jc w:val="both"/>
        <w:rPr>
          <w:rFonts w:ascii="Arial" w:hAnsi="Arial" w:cs="Arial"/>
          <w:b/>
        </w:rPr>
      </w:pPr>
    </w:p>
    <w:p>
      <w:pPr>
        <w:pStyle w:val="ListParagraph"/>
        <w:numPr>
          <w:ilvl w:val="1"/>
          <w:numId w:val="1"/>
        </w:numPr>
        <w:autoSpaceDE w:val="0"/>
        <w:autoSpaceDN w:val="0"/>
        <w:adjustRightInd w:val="0"/>
        <w:ind w:left="1440" w:hanging="720"/>
        <w:jc w:val="both"/>
        <w:rPr>
          <w:rFonts w:ascii="Arial" w:hAnsi="Arial" w:cs="Arial"/>
          <w:i/>
          <w:sz w:val="22"/>
          <w:szCs w:val="22"/>
        </w:rPr>
      </w:pPr>
      <w:r>
        <w:rPr>
          <w:rFonts w:ascii="Arial" w:hAnsi="Arial" w:cs="Arial"/>
          <w:sz w:val="22"/>
          <w:szCs w:val="22"/>
        </w:rPr>
        <w:t>The foregoing procedures are contrary to the guidelines provided under Annex “H” and pertinent provisions of the 2016 RIRR of RA No. 9184, considering that:</w:t>
      </w:r>
    </w:p>
    <w:p>
      <w:pPr>
        <w:spacing w:after="0" w:line="240" w:lineRule="auto"/>
        <w:ind w:left="709"/>
        <w:contextualSpacing/>
        <w:jc w:val="both"/>
        <w:rPr>
          <w:rFonts w:ascii="Arial" w:hAnsi="Arial" w:cs="Arial"/>
          <w:b/>
        </w:rPr>
      </w:pPr>
    </w:p>
    <w:p>
      <w:pPr>
        <w:pStyle w:val="ListParagraph"/>
        <w:numPr>
          <w:ilvl w:val="7"/>
          <w:numId w:val="76"/>
        </w:numPr>
        <w:tabs>
          <w:tab w:val="left" w:pos="0"/>
        </w:tabs>
        <w:ind w:left="2430" w:hanging="450"/>
        <w:contextualSpacing/>
        <w:jc w:val="both"/>
        <w:rPr>
          <w:rFonts w:ascii="Arial" w:hAnsi="Arial" w:cs="Arial"/>
          <w:sz w:val="22"/>
          <w:szCs w:val="22"/>
        </w:rPr>
      </w:pPr>
      <w:r>
        <w:rPr>
          <w:rFonts w:ascii="Arial" w:hAnsi="Arial" w:cs="Arial"/>
          <w:sz w:val="22"/>
          <w:szCs w:val="22"/>
        </w:rPr>
        <w:t xml:space="preserve">No market research was conducted prior to the commencement of the procurement to confirm that the supplier could undertake the project/services at a more advantageous term; </w:t>
      </w:r>
    </w:p>
    <w:p>
      <w:pPr>
        <w:pStyle w:val="ListParagraph"/>
        <w:tabs>
          <w:tab w:val="left" w:pos="0"/>
        </w:tabs>
        <w:ind w:left="2430"/>
        <w:contextualSpacing/>
        <w:jc w:val="both"/>
        <w:rPr>
          <w:rFonts w:ascii="Arial" w:hAnsi="Arial" w:cs="Arial"/>
          <w:sz w:val="22"/>
          <w:szCs w:val="22"/>
        </w:rPr>
      </w:pPr>
    </w:p>
    <w:p>
      <w:pPr>
        <w:pStyle w:val="ListParagraph"/>
        <w:numPr>
          <w:ilvl w:val="7"/>
          <w:numId w:val="76"/>
        </w:numPr>
        <w:tabs>
          <w:tab w:val="left" w:pos="0"/>
        </w:tabs>
        <w:ind w:left="2430" w:hanging="450"/>
        <w:contextualSpacing/>
        <w:jc w:val="both"/>
        <w:rPr>
          <w:rFonts w:ascii="Arial" w:hAnsi="Arial" w:cs="Arial"/>
          <w:sz w:val="22"/>
          <w:szCs w:val="22"/>
        </w:rPr>
      </w:pPr>
      <w:r>
        <w:rPr>
          <w:rFonts w:ascii="Arial" w:hAnsi="Arial" w:cs="Arial"/>
          <w:sz w:val="22"/>
          <w:szCs w:val="22"/>
        </w:rPr>
        <w:t>The BAC was never part or was not involved in the procurement processes of said services; and</w:t>
      </w:r>
    </w:p>
    <w:p>
      <w:pPr>
        <w:pStyle w:val="ListParagraph"/>
        <w:tabs>
          <w:tab w:val="left" w:pos="0"/>
        </w:tabs>
        <w:ind w:left="2430"/>
        <w:contextualSpacing/>
        <w:jc w:val="both"/>
        <w:rPr>
          <w:rFonts w:ascii="Arial" w:hAnsi="Arial" w:cs="Arial"/>
          <w:sz w:val="22"/>
          <w:szCs w:val="22"/>
        </w:rPr>
      </w:pPr>
    </w:p>
    <w:p>
      <w:pPr>
        <w:pStyle w:val="ListParagraph"/>
        <w:numPr>
          <w:ilvl w:val="7"/>
          <w:numId w:val="76"/>
        </w:numPr>
        <w:tabs>
          <w:tab w:val="left" w:pos="0"/>
        </w:tabs>
        <w:ind w:left="2430" w:hanging="450"/>
        <w:contextualSpacing/>
        <w:jc w:val="both"/>
        <w:rPr>
          <w:sz w:val="22"/>
          <w:szCs w:val="22"/>
        </w:rPr>
      </w:pPr>
      <w:r>
        <w:rPr>
          <w:rFonts w:ascii="Arial" w:hAnsi="Arial" w:cs="Arial"/>
          <w:sz w:val="22"/>
          <w:szCs w:val="22"/>
        </w:rPr>
        <w:t>Advertising and/or posting requirements were not complied.</w:t>
      </w:r>
    </w:p>
    <w:p>
      <w:pPr>
        <w:spacing w:after="0" w:line="240" w:lineRule="auto"/>
        <w:ind w:left="709"/>
        <w:contextualSpacing/>
        <w:jc w:val="both"/>
        <w:rPr>
          <w:rFonts w:ascii="Arial" w:hAnsi="Arial" w:cs="Arial"/>
          <w:b/>
        </w:rPr>
      </w:pPr>
    </w:p>
    <w:p>
      <w:pPr>
        <w:pStyle w:val="ListParagraph"/>
        <w:numPr>
          <w:ilvl w:val="1"/>
          <w:numId w:val="1"/>
        </w:numPr>
        <w:autoSpaceDE w:val="0"/>
        <w:autoSpaceDN w:val="0"/>
        <w:adjustRightInd w:val="0"/>
        <w:ind w:left="1440" w:hanging="720"/>
        <w:jc w:val="both"/>
        <w:rPr>
          <w:rFonts w:ascii="Arial" w:hAnsi="Arial" w:cs="Arial"/>
          <w:i/>
          <w:sz w:val="22"/>
          <w:szCs w:val="22"/>
        </w:rPr>
      </w:pPr>
      <w:r>
        <w:rPr>
          <w:rFonts w:ascii="Arial" w:hAnsi="Arial" w:cs="Arial"/>
          <w:sz w:val="22"/>
          <w:szCs w:val="22"/>
        </w:rPr>
        <w:t xml:space="preserve">These deficiencies/lapses in the procurement process cast doubt on the regularity of the procurement activities thus, affects the transparency, efficiency and economy of the agency’s procurement process on the selections of media proponents for advertising, placement and sponsorship activities of PCSO. </w:t>
      </w:r>
    </w:p>
    <w:p>
      <w:pPr>
        <w:pStyle w:val="ListParagraph"/>
        <w:ind w:left="1530"/>
        <w:jc w:val="both"/>
        <w:rPr>
          <w:rFonts w:ascii="Arial" w:hAnsi="Arial" w:cs="Arial"/>
          <w:i/>
          <w:sz w:val="22"/>
          <w:szCs w:val="22"/>
        </w:rPr>
      </w:pPr>
    </w:p>
    <w:p>
      <w:pPr>
        <w:pStyle w:val="ListParagraph"/>
        <w:numPr>
          <w:ilvl w:val="1"/>
          <w:numId w:val="73"/>
        </w:numPr>
        <w:ind w:left="1440" w:hanging="720"/>
        <w:contextualSpacing/>
        <w:jc w:val="both"/>
        <w:rPr>
          <w:rFonts w:cs="Arial"/>
          <w:b/>
          <w:i/>
        </w:rPr>
      </w:pPr>
      <w:r>
        <w:rPr>
          <w:rFonts w:ascii="Arial" w:hAnsi="Arial" w:cs="Arial"/>
          <w:b/>
          <w:sz w:val="22"/>
          <w:szCs w:val="22"/>
        </w:rPr>
        <w:t>We recommended and Management agreed to strictly adhere to the guidelines provided in Annex H and other pertinent provisions of the 2016 RIRR of RA No. 9184 in the procurement of media services for advertising, sponsorship, and other activities of PCSO.</w:t>
      </w:r>
      <w:r>
        <w:rPr>
          <w:rFonts w:cs="Arial"/>
          <w:b/>
          <w:sz w:val="22"/>
          <w:szCs w:val="22"/>
        </w:rPr>
        <w:t xml:space="preserve"> </w:t>
      </w:r>
    </w:p>
    <w:p>
      <w:pPr>
        <w:pStyle w:val="ListParagraph"/>
        <w:ind w:left="1440"/>
        <w:contextualSpacing/>
        <w:jc w:val="both"/>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Management informed that the Advertising Division is following the PCSO MSS Manual of Operations created on December 31, 2013, and sees the need to update and amend the current workflow process for the selection of media proponents for advertising, placement and sponsorship activities of PCSO to incorporate and involve the Bids and Awards Committee (BAC) to conform to the specific guidelines and procedures set forth under Annex “H” of the 2016 RIRR of RA No. 9184.</w:t>
      </w:r>
    </w:p>
    <w:p>
      <w:pPr>
        <w:pStyle w:val="ListParagraph"/>
        <w:ind w:left="1530"/>
        <w:jc w:val="both"/>
        <w:rPr>
          <w:rFonts w:ascii="Arial" w:hAnsi="Arial" w:cs="Arial"/>
          <w:sz w:val="22"/>
          <w:szCs w:val="22"/>
        </w:rPr>
      </w:pPr>
    </w:p>
    <w:p>
      <w:pPr>
        <w:pStyle w:val="ListParagraph"/>
        <w:numPr>
          <w:ilvl w:val="1"/>
          <w:numId w:val="1"/>
        </w:numPr>
        <w:ind w:left="1440" w:hanging="720"/>
        <w:contextualSpacing/>
        <w:jc w:val="both"/>
        <w:rPr>
          <w:rFonts w:ascii="Arial" w:hAnsi="Arial" w:cs="Arial"/>
          <w:i/>
          <w:sz w:val="22"/>
          <w:szCs w:val="22"/>
        </w:rPr>
      </w:pPr>
      <w:r>
        <w:rPr>
          <w:rFonts w:ascii="Arial" w:hAnsi="Arial" w:cs="Arial"/>
          <w:sz w:val="22"/>
          <w:szCs w:val="22"/>
        </w:rPr>
        <w:t>Management further informed that COA’s recommendations are accepted by BAC, CPD, and PSDD. BAC Memorandum dated May 20, 2022 stated its compliance to the COA observation, thus:</w:t>
      </w:r>
    </w:p>
    <w:p>
      <w:pPr>
        <w:spacing w:after="0" w:line="240" w:lineRule="auto"/>
        <w:ind w:left="709"/>
        <w:contextualSpacing/>
        <w:jc w:val="both"/>
        <w:rPr>
          <w:rFonts w:ascii="Arial" w:hAnsi="Arial" w:cs="Arial"/>
        </w:rPr>
      </w:pPr>
    </w:p>
    <w:p>
      <w:pPr>
        <w:spacing w:after="0" w:line="240" w:lineRule="auto"/>
        <w:ind w:left="1980" w:right="720"/>
        <w:contextualSpacing/>
        <w:jc w:val="both"/>
        <w:rPr>
          <w:rFonts w:ascii="Arial" w:hAnsi="Arial" w:cs="Arial"/>
          <w:i/>
        </w:rPr>
      </w:pPr>
      <w:r>
        <w:rPr>
          <w:rFonts w:ascii="Arial" w:hAnsi="Arial" w:cs="Arial"/>
        </w:rPr>
        <w:t>“</w:t>
      </w:r>
      <w:r>
        <w:rPr>
          <w:rFonts w:ascii="Arial" w:hAnsi="Arial" w:cs="Arial"/>
          <w:i/>
        </w:rPr>
        <w:t>BAC shall ensure compliance of the procedure required for the procurement of media services under Section V (D), Item No. 6 (Negotiated – Scientific, Scholarly or Artistic Work, Exclusive Technology and Media Services), Annex H of the 2016 RIRR of RA No. 9184 upon receipt of approved documents.”</w:t>
      </w:r>
    </w:p>
    <w:p>
      <w:pPr>
        <w:spacing w:after="0" w:line="240" w:lineRule="auto"/>
        <w:ind w:left="709"/>
        <w:contextualSpacing/>
        <w:jc w:val="both"/>
        <w:rPr>
          <w:rFonts w:ascii="Arial" w:hAnsi="Arial" w:cs="Arial"/>
        </w:rPr>
      </w:pPr>
    </w:p>
    <w:p>
      <w:pPr>
        <w:spacing w:after="0" w:line="240" w:lineRule="auto"/>
        <w:ind w:left="1440" w:firstLine="11"/>
        <w:contextualSpacing/>
        <w:jc w:val="both"/>
        <w:rPr>
          <w:rFonts w:ascii="Arial" w:hAnsi="Arial" w:cs="Arial"/>
        </w:rPr>
      </w:pPr>
      <w:r>
        <w:rPr>
          <w:rFonts w:ascii="Arial" w:hAnsi="Arial" w:cs="Arial"/>
        </w:rPr>
        <w:t xml:space="preserve">CPD Memorandum dated 25 May 2022 </w:t>
      </w:r>
      <w:proofErr w:type="gramStart"/>
      <w:r>
        <w:rPr>
          <w:rFonts w:ascii="Arial" w:hAnsi="Arial" w:cs="Arial"/>
        </w:rPr>
        <w:t>states</w:t>
      </w:r>
      <w:proofErr w:type="gramEnd"/>
      <w:r>
        <w:rPr>
          <w:rFonts w:ascii="Arial" w:hAnsi="Arial" w:cs="Arial"/>
        </w:rPr>
        <w:t>:</w:t>
      </w:r>
    </w:p>
    <w:p>
      <w:pPr>
        <w:spacing w:after="0" w:line="240" w:lineRule="auto"/>
        <w:ind w:left="709"/>
        <w:contextualSpacing/>
        <w:jc w:val="both"/>
        <w:rPr>
          <w:rFonts w:ascii="Arial" w:hAnsi="Arial" w:cs="Arial"/>
        </w:rPr>
      </w:pPr>
    </w:p>
    <w:p>
      <w:pPr>
        <w:spacing w:after="0" w:line="240" w:lineRule="auto"/>
        <w:ind w:left="1980" w:right="630"/>
        <w:contextualSpacing/>
        <w:jc w:val="both"/>
        <w:rPr>
          <w:rFonts w:ascii="Arial" w:hAnsi="Arial" w:cs="Arial"/>
          <w:i/>
        </w:rPr>
      </w:pPr>
      <w:r>
        <w:rPr>
          <w:rFonts w:ascii="Arial" w:hAnsi="Arial" w:cs="Arial"/>
          <w:i/>
        </w:rPr>
        <w:t xml:space="preserve">“The CPD conforms </w:t>
      </w:r>
      <w:proofErr w:type="gramStart"/>
      <w:r>
        <w:rPr>
          <w:rFonts w:ascii="Arial" w:hAnsi="Arial" w:cs="Arial"/>
          <w:i/>
        </w:rPr>
        <w:t>with</w:t>
      </w:r>
      <w:proofErr w:type="gramEnd"/>
      <w:r>
        <w:rPr>
          <w:rFonts w:ascii="Arial" w:hAnsi="Arial" w:cs="Arial"/>
          <w:i/>
        </w:rPr>
        <w:t xml:space="preserve"> the suggestion of the AGM for MSS that the said workflow be amended to incorporate and involve the Bids and Awards Committee (BAC) in all procurement activities. The Corporate Planning Department will follow and comply </w:t>
      </w:r>
      <w:proofErr w:type="gramStart"/>
      <w:r>
        <w:rPr>
          <w:rFonts w:ascii="Arial" w:hAnsi="Arial" w:cs="Arial"/>
          <w:i/>
        </w:rPr>
        <w:t>to</w:t>
      </w:r>
      <w:proofErr w:type="gramEnd"/>
      <w:r>
        <w:rPr>
          <w:rFonts w:ascii="Arial" w:hAnsi="Arial" w:cs="Arial"/>
          <w:i/>
        </w:rPr>
        <w:t xml:space="preserve"> any recommendation subject to PCSO Management directives.”</w:t>
      </w:r>
    </w:p>
    <w:p>
      <w:pPr>
        <w:spacing w:after="0" w:line="240" w:lineRule="auto"/>
        <w:ind w:left="709"/>
        <w:contextualSpacing/>
        <w:jc w:val="both"/>
        <w:rPr>
          <w:rFonts w:ascii="Arial" w:hAnsi="Arial" w:cs="Arial"/>
        </w:rPr>
      </w:pPr>
    </w:p>
    <w:p>
      <w:pPr>
        <w:spacing w:after="0" w:line="240" w:lineRule="auto"/>
        <w:ind w:left="1429" w:firstLine="11"/>
        <w:contextualSpacing/>
        <w:jc w:val="both"/>
        <w:rPr>
          <w:rFonts w:ascii="Arial" w:hAnsi="Arial" w:cs="Arial"/>
        </w:rPr>
      </w:pPr>
      <w:r>
        <w:rPr>
          <w:rFonts w:ascii="Arial" w:hAnsi="Arial" w:cs="Arial"/>
        </w:rPr>
        <w:t xml:space="preserve">PSDD Memorandum No. PSDD-2022-168 dated 25 May 2022 </w:t>
      </w:r>
      <w:proofErr w:type="gramStart"/>
      <w:r>
        <w:rPr>
          <w:rFonts w:ascii="Arial" w:hAnsi="Arial" w:cs="Arial"/>
        </w:rPr>
        <w:t>states</w:t>
      </w:r>
      <w:proofErr w:type="gramEnd"/>
      <w:r>
        <w:rPr>
          <w:rFonts w:ascii="Arial" w:hAnsi="Arial" w:cs="Arial"/>
        </w:rPr>
        <w:t>:</w:t>
      </w:r>
    </w:p>
    <w:p>
      <w:pPr>
        <w:spacing w:after="0" w:line="240" w:lineRule="auto"/>
        <w:contextualSpacing/>
        <w:jc w:val="both"/>
        <w:rPr>
          <w:rFonts w:ascii="Arial" w:hAnsi="Arial" w:cs="Arial"/>
        </w:rPr>
      </w:pPr>
    </w:p>
    <w:p>
      <w:pPr>
        <w:spacing w:after="0" w:line="240" w:lineRule="auto"/>
        <w:ind w:left="1980" w:right="630"/>
        <w:contextualSpacing/>
        <w:jc w:val="both"/>
        <w:rPr>
          <w:rFonts w:ascii="Arial" w:hAnsi="Arial" w:cs="Arial"/>
          <w:i/>
        </w:rPr>
      </w:pPr>
      <w:r>
        <w:rPr>
          <w:rFonts w:ascii="Arial" w:hAnsi="Arial" w:cs="Arial"/>
        </w:rPr>
        <w:t xml:space="preserve"> “</w:t>
      </w:r>
      <w:r>
        <w:rPr>
          <w:rFonts w:ascii="Arial" w:hAnsi="Arial" w:cs="Arial"/>
          <w:i/>
        </w:rPr>
        <w:t>Be that as it may, recognizing the recommendation of COA to include BAC in the process, PSDD have requested CPD to coordinate with the BAC in the procurement of advertising media placements for the remaining budget this year to comply with the existing rules and regulations in engaging the services of media placement provided under Annex “H” of the 2016 Revised Implementing Rules and Regulations of the Republic Act No. 9184. Said request was communicated through PSDD Memorandum No. 2022-166 dated 24 May 2022.”</w:t>
      </w:r>
    </w:p>
    <w:p>
      <w:pPr>
        <w:spacing w:after="0" w:line="240" w:lineRule="auto"/>
        <w:contextualSpacing/>
        <w:jc w:val="both"/>
        <w:rPr>
          <w:rFonts w:ascii="Arial" w:hAnsi="Arial" w:cs="Arial"/>
          <w:b/>
        </w:rPr>
      </w:pPr>
    </w:p>
    <w:p>
      <w:pPr>
        <w:pStyle w:val="ListParagraph"/>
        <w:numPr>
          <w:ilvl w:val="1"/>
          <w:numId w:val="1"/>
        </w:numPr>
        <w:ind w:left="1440" w:hanging="720"/>
        <w:contextualSpacing/>
        <w:jc w:val="both"/>
        <w:rPr>
          <w:rFonts w:ascii="Arial" w:hAnsi="Arial" w:cs="Arial"/>
          <w:i/>
          <w:sz w:val="22"/>
          <w:szCs w:val="22"/>
        </w:rPr>
      </w:pPr>
      <w:r>
        <w:rPr>
          <w:rFonts w:ascii="Arial" w:hAnsi="Arial" w:cs="Arial"/>
          <w:sz w:val="22"/>
          <w:szCs w:val="22"/>
        </w:rPr>
        <w:t>Finally, as part of its commitment to comply with COA’s instructions and recommendations, PCSO will perform a redesign of the aforementioned workflow process, managed by the Corporate Planning Department (CPD), to adhere to the 2016 RIRR of RA No. 9184.</w:t>
      </w:r>
    </w:p>
    <w:p>
      <w:pPr>
        <w:pStyle w:val="ListParagraph"/>
        <w:ind w:left="1440"/>
        <w:jc w:val="both"/>
        <w:rPr>
          <w:rFonts w:ascii="Arial" w:hAnsi="Arial" w:cs="Arial"/>
          <w:i/>
          <w:sz w:val="22"/>
          <w:szCs w:val="22"/>
        </w:rPr>
      </w:pPr>
    </w:p>
    <w:p>
      <w:pPr>
        <w:pStyle w:val="ListParagraph"/>
        <w:numPr>
          <w:ilvl w:val="1"/>
          <w:numId w:val="1"/>
        </w:numPr>
        <w:ind w:left="1440" w:hanging="720"/>
        <w:contextualSpacing/>
        <w:jc w:val="both"/>
        <w:rPr>
          <w:rFonts w:ascii="Arial" w:hAnsi="Arial" w:cs="Arial"/>
          <w:i/>
          <w:sz w:val="22"/>
          <w:szCs w:val="22"/>
        </w:rPr>
      </w:pPr>
      <w:r>
        <w:rPr>
          <w:rFonts w:ascii="Arial" w:hAnsi="Arial" w:cs="Arial"/>
          <w:sz w:val="22"/>
          <w:szCs w:val="22"/>
        </w:rPr>
        <w:t>The Audit Team will monitor the implementation of the audit recommendations in the CY 2022 audit.</w:t>
      </w:r>
    </w:p>
    <w:p>
      <w:pPr>
        <w:pStyle w:val="ListParagraph"/>
        <w:ind w:left="1440"/>
        <w:jc w:val="both"/>
        <w:rPr>
          <w:rFonts w:ascii="Arial" w:hAnsi="Arial" w:cs="Arial"/>
          <w:sz w:val="22"/>
          <w:szCs w:val="22"/>
        </w:rPr>
      </w:pPr>
    </w:p>
    <w:p>
      <w:pPr>
        <w:pStyle w:val="ListParagraph"/>
        <w:numPr>
          <w:ilvl w:val="0"/>
          <w:numId w:val="1"/>
        </w:numPr>
        <w:autoSpaceDE w:val="0"/>
        <w:autoSpaceDN w:val="0"/>
        <w:adjustRightInd w:val="0"/>
        <w:ind w:left="720" w:hanging="720"/>
        <w:jc w:val="both"/>
        <w:rPr>
          <w:rFonts w:ascii="Arial" w:hAnsi="Arial" w:cs="Arial"/>
          <w:b/>
          <w:sz w:val="22"/>
          <w:szCs w:val="22"/>
        </w:rPr>
      </w:pPr>
      <w:r>
        <w:rPr>
          <w:rFonts w:ascii="Arial" w:hAnsi="Arial" w:cs="Arial"/>
          <w:b/>
          <w:sz w:val="22"/>
          <w:szCs w:val="22"/>
        </w:rPr>
        <w:t>Thirteen out of the 35 financial assistance granted under the Financial Assistance for the Procurement of Medical Equipment Program for Calendar Years 2017-2021 amounting to P144.674 million remained unliquidated as of December 31, 2021, contrary to the provisions stipulated in the Memorandum of Agreement, thereby casting doubt on whether the financial assistance given are utilized for the intended purpose. Likewise, 13 liquidation reports received in CYs 2020-2021 amounting to P189.323 million were received beyond the prescribed period.</w:t>
      </w:r>
    </w:p>
    <w:p>
      <w:pPr>
        <w:pStyle w:val="ListParagraph"/>
        <w:ind w:left="709"/>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Part of the obligations of the beneficiary of the Financial Assistance for the Procurement of Medical Equipment Program (FAPMEP), as stated in the MOA, is the submission of a Terminal Financial and Accomplishment Report (TFAR)/Liquidation Report. For grants approved based on the 2018 Implementing Guidelines of FAPMEP, the MOA states:</w:t>
      </w:r>
    </w:p>
    <w:p>
      <w:pPr>
        <w:pStyle w:val="ListParagraph"/>
        <w:ind w:left="1440"/>
        <w:jc w:val="both"/>
        <w:rPr>
          <w:rFonts w:ascii="Arial" w:hAnsi="Arial" w:cs="Arial"/>
          <w:b/>
          <w:sz w:val="22"/>
          <w:szCs w:val="22"/>
        </w:rPr>
      </w:pPr>
    </w:p>
    <w:p>
      <w:pPr>
        <w:spacing w:after="0" w:line="240" w:lineRule="auto"/>
        <w:ind w:left="1980" w:right="630"/>
        <w:jc w:val="both"/>
        <w:rPr>
          <w:rFonts w:ascii="Arial" w:hAnsi="Arial" w:cs="Arial"/>
          <w:i/>
        </w:rPr>
      </w:pPr>
      <w:r>
        <w:rPr>
          <w:rFonts w:ascii="Arial" w:hAnsi="Arial" w:cs="Arial"/>
        </w:rPr>
        <w:t>“</w:t>
      </w:r>
      <w:r>
        <w:rPr>
          <w:rFonts w:ascii="Arial" w:hAnsi="Arial" w:cs="Arial"/>
          <w:i/>
        </w:rPr>
        <w:t xml:space="preserve">Section 2.e. </w:t>
      </w:r>
      <w:r>
        <w:rPr>
          <w:rFonts w:ascii="Arial" w:hAnsi="Arial" w:cs="Arial"/>
          <w:b/>
          <w:i/>
        </w:rPr>
        <w:t>Within forty-five days from completion of delivery of the equipment as stated in the Purchase Order/Contract,</w:t>
      </w:r>
      <w:r>
        <w:rPr>
          <w:rFonts w:ascii="Arial" w:hAnsi="Arial" w:cs="Arial"/>
          <w:i/>
        </w:rPr>
        <w:t xml:space="preserve"> submit to the CAD, a Terminal/Liquidation Report, supported by the following documents:</w:t>
      </w:r>
    </w:p>
    <w:p>
      <w:pPr>
        <w:spacing w:after="0" w:line="240" w:lineRule="auto"/>
        <w:ind w:left="1980" w:right="630"/>
        <w:jc w:val="both"/>
        <w:rPr>
          <w:rFonts w:ascii="Arial" w:hAnsi="Arial" w:cs="Arial"/>
          <w:i/>
        </w:rPr>
      </w:pPr>
    </w:p>
    <w:p>
      <w:pPr>
        <w:numPr>
          <w:ilvl w:val="0"/>
          <w:numId w:val="45"/>
        </w:numPr>
        <w:spacing w:after="0" w:line="240" w:lineRule="auto"/>
        <w:ind w:left="3330" w:right="1080" w:hanging="630"/>
        <w:jc w:val="both"/>
        <w:rPr>
          <w:rFonts w:ascii="Arial" w:hAnsi="Arial" w:cs="Arial"/>
          <w:i/>
        </w:rPr>
      </w:pPr>
      <w:r>
        <w:rPr>
          <w:rFonts w:ascii="Arial" w:hAnsi="Arial" w:cs="Arial"/>
          <w:i/>
        </w:rPr>
        <w:t>Certified copy of the Official Receipt;</w:t>
      </w:r>
    </w:p>
    <w:p>
      <w:pPr>
        <w:numPr>
          <w:ilvl w:val="0"/>
          <w:numId w:val="45"/>
        </w:numPr>
        <w:spacing w:after="0" w:line="240" w:lineRule="auto"/>
        <w:ind w:left="3330" w:right="1080" w:hanging="630"/>
        <w:jc w:val="both"/>
        <w:rPr>
          <w:rFonts w:ascii="Arial" w:hAnsi="Arial" w:cs="Arial"/>
          <w:i/>
        </w:rPr>
      </w:pPr>
      <w:r>
        <w:rPr>
          <w:rFonts w:ascii="Arial" w:hAnsi="Arial" w:cs="Arial"/>
          <w:i/>
        </w:rPr>
        <w:t>Certificate of Inspection;</w:t>
      </w:r>
    </w:p>
    <w:p>
      <w:pPr>
        <w:numPr>
          <w:ilvl w:val="0"/>
          <w:numId w:val="45"/>
        </w:numPr>
        <w:spacing w:after="0" w:line="240" w:lineRule="auto"/>
        <w:ind w:left="3330" w:right="1080" w:hanging="630"/>
        <w:jc w:val="both"/>
        <w:rPr>
          <w:rFonts w:ascii="Arial" w:hAnsi="Arial" w:cs="Arial"/>
          <w:i/>
        </w:rPr>
      </w:pPr>
      <w:r>
        <w:rPr>
          <w:rFonts w:ascii="Arial" w:hAnsi="Arial" w:cs="Arial"/>
          <w:i/>
        </w:rPr>
        <w:t>Certificate of Acceptance of End-user;</w:t>
      </w:r>
    </w:p>
    <w:p>
      <w:pPr>
        <w:numPr>
          <w:ilvl w:val="0"/>
          <w:numId w:val="45"/>
        </w:numPr>
        <w:spacing w:after="0" w:line="240" w:lineRule="auto"/>
        <w:ind w:left="3330" w:right="1080" w:hanging="630"/>
        <w:jc w:val="both"/>
        <w:rPr>
          <w:rFonts w:ascii="Arial" w:hAnsi="Arial" w:cs="Arial"/>
          <w:i/>
        </w:rPr>
      </w:pPr>
      <w:r>
        <w:rPr>
          <w:rFonts w:ascii="Arial" w:hAnsi="Arial" w:cs="Arial"/>
          <w:i/>
        </w:rPr>
        <w:t>COA Credit Notice;</w:t>
      </w:r>
    </w:p>
    <w:p>
      <w:pPr>
        <w:numPr>
          <w:ilvl w:val="0"/>
          <w:numId w:val="45"/>
        </w:numPr>
        <w:spacing w:after="0" w:line="240" w:lineRule="auto"/>
        <w:ind w:left="3330" w:right="1080" w:hanging="630"/>
        <w:jc w:val="both"/>
        <w:rPr>
          <w:rFonts w:ascii="Arial" w:hAnsi="Arial" w:cs="Arial"/>
          <w:i/>
        </w:rPr>
      </w:pPr>
      <w:r>
        <w:rPr>
          <w:rFonts w:ascii="Arial" w:hAnsi="Arial" w:cs="Arial"/>
          <w:i/>
        </w:rPr>
        <w:t>Photos of installed medical equipment within the institution.</w:t>
      </w:r>
    </w:p>
    <w:p>
      <w:pPr>
        <w:spacing w:after="0" w:line="240" w:lineRule="auto"/>
        <w:ind w:left="2610"/>
        <w:jc w:val="both"/>
        <w:rPr>
          <w:rFonts w:ascii="Arial" w:hAnsi="Arial" w:cs="Arial"/>
          <w:i/>
        </w:rPr>
      </w:pPr>
    </w:p>
    <w:p>
      <w:pPr>
        <w:spacing w:after="0" w:line="240" w:lineRule="auto"/>
        <w:ind w:left="1980" w:right="360" w:hanging="3"/>
        <w:jc w:val="both"/>
        <w:rPr>
          <w:rFonts w:ascii="Arial" w:hAnsi="Arial" w:cs="Arial"/>
        </w:rPr>
      </w:pPr>
      <w:r>
        <w:rPr>
          <w:rFonts w:ascii="Arial" w:hAnsi="Arial" w:cs="Arial"/>
          <w:i/>
        </w:rPr>
        <w:t xml:space="preserve">Failure to submit the Terminal/Liquidation Report and its supporting documents within the prescribed period shall result to the suspension of the privilege of the Beneficiary to avail itself of the financial assistance under the program.” </w:t>
      </w:r>
      <w:r>
        <w:rPr>
          <w:rFonts w:ascii="Arial" w:hAnsi="Arial" w:cs="Arial"/>
        </w:rPr>
        <w:t>(</w:t>
      </w:r>
      <w:proofErr w:type="gramStart"/>
      <w:r>
        <w:rPr>
          <w:rFonts w:ascii="Arial" w:hAnsi="Arial" w:cs="Arial"/>
        </w:rPr>
        <w:t>emphasis</w:t>
      </w:r>
      <w:proofErr w:type="gramEnd"/>
      <w:r>
        <w:rPr>
          <w:rFonts w:ascii="Arial" w:hAnsi="Arial" w:cs="Arial"/>
        </w:rPr>
        <w:t xml:space="preserve"> supplied)</w:t>
      </w:r>
    </w:p>
    <w:p>
      <w:pPr>
        <w:spacing w:after="0" w:line="240" w:lineRule="auto"/>
        <w:ind w:left="1980" w:right="360" w:hanging="3"/>
        <w:jc w:val="both"/>
        <w:rPr>
          <w:rFonts w:ascii="Arial" w:hAnsi="Arial" w:cs="Arial"/>
          <w:i/>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On the other hand, for those grants that were approved before the implementation of the 2018 Implementing Guidelines of FAPMEP, the MOA provides:</w:t>
      </w:r>
    </w:p>
    <w:p>
      <w:pPr>
        <w:pStyle w:val="ListParagraph"/>
        <w:ind w:left="1440"/>
        <w:jc w:val="both"/>
        <w:rPr>
          <w:rFonts w:ascii="Arial" w:hAnsi="Arial" w:cs="Arial"/>
          <w:b/>
          <w:sz w:val="22"/>
          <w:szCs w:val="22"/>
        </w:rPr>
      </w:pPr>
    </w:p>
    <w:p>
      <w:pPr>
        <w:spacing w:after="0" w:line="240" w:lineRule="auto"/>
        <w:ind w:left="1987" w:right="360"/>
        <w:jc w:val="both"/>
        <w:rPr>
          <w:rFonts w:ascii="Arial" w:hAnsi="Arial" w:cs="Arial"/>
        </w:rPr>
      </w:pPr>
      <w:r>
        <w:rPr>
          <w:rFonts w:ascii="Arial" w:hAnsi="Arial" w:cs="Arial"/>
          <w:i/>
        </w:rPr>
        <w:t xml:space="preserve">“Section 4. The BENEFICIARY shall submit to the PCSO a Terminal Financial and Accomplishment </w:t>
      </w:r>
      <w:r>
        <w:rPr>
          <w:rFonts w:ascii="Arial" w:hAnsi="Arial" w:cs="Arial"/>
          <w:b/>
          <w:i/>
        </w:rPr>
        <w:t>report within 90 days from receipt of the grant or upon purchase of the medical equipment, whichever comes earlier</w:t>
      </w:r>
      <w:r>
        <w:rPr>
          <w:rFonts w:ascii="Arial" w:hAnsi="Arial" w:cs="Arial"/>
          <w:i/>
        </w:rPr>
        <w:t xml:space="preserve"> with Credit Notice from in-house Commission on Audit.  Failure to submit such document/s will result to the denial of any future or other financial assistance from the PCSO without prejudice to recourse to possible legal action.” </w:t>
      </w:r>
      <w:r>
        <w:rPr>
          <w:rFonts w:ascii="Arial" w:hAnsi="Arial" w:cs="Arial"/>
        </w:rPr>
        <w:t>(</w:t>
      </w:r>
      <w:proofErr w:type="gramStart"/>
      <w:r>
        <w:rPr>
          <w:rFonts w:ascii="Arial" w:hAnsi="Arial" w:cs="Arial"/>
        </w:rPr>
        <w:t>emphasis</w:t>
      </w:r>
      <w:proofErr w:type="gramEnd"/>
      <w:r>
        <w:rPr>
          <w:rFonts w:ascii="Arial" w:hAnsi="Arial" w:cs="Arial"/>
        </w:rPr>
        <w:t xml:space="preserve"> supplied)</w:t>
      </w:r>
    </w:p>
    <w:p>
      <w:pPr>
        <w:spacing w:after="0" w:line="240" w:lineRule="auto"/>
        <w:ind w:right="360"/>
        <w:jc w:val="both"/>
        <w:rPr>
          <w:rFonts w:ascii="Arial" w:hAnsi="Arial" w:cs="Arial"/>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Based on the monitoring of the submission of liquidation reports for the grants in CYs 2017-2021, it showed that as of December 31, 2021, 13 recipients/beneficiaries with grants totaling P144.674 million have not submitted their TFAR/Liquidation Reports, as shown in Table 18.</w:t>
      </w:r>
    </w:p>
    <w:p>
      <w:pPr>
        <w:pStyle w:val="ListParagraph"/>
        <w:ind w:left="1440"/>
        <w:jc w:val="both"/>
        <w:rPr>
          <w:rFonts w:ascii="Arial" w:hAnsi="Arial" w:cs="Arial"/>
          <w:sz w:val="22"/>
          <w:szCs w:val="22"/>
        </w:rPr>
      </w:pPr>
    </w:p>
    <w:p>
      <w:pPr>
        <w:pStyle w:val="Header"/>
        <w:ind w:left="-284" w:right="-291" w:firstLine="14"/>
        <w:jc w:val="center"/>
        <w:rPr>
          <w:rFonts w:cs="Arial"/>
          <w:b/>
        </w:rPr>
      </w:pPr>
      <w:r>
        <w:rPr>
          <w:rFonts w:cs="Arial"/>
          <w:b/>
        </w:rPr>
        <w:t>Table 18 –</w:t>
      </w:r>
      <w:r>
        <w:rPr>
          <w:rFonts w:cs="Arial"/>
        </w:rPr>
        <w:t xml:space="preserve"> </w:t>
      </w:r>
      <w:r>
        <w:rPr>
          <w:rFonts w:cs="Arial"/>
          <w:b/>
        </w:rPr>
        <w:t xml:space="preserve">List of Beneficiaries/Recipients that have not submitted </w:t>
      </w:r>
    </w:p>
    <w:p>
      <w:pPr>
        <w:pStyle w:val="Header"/>
        <w:ind w:left="-284" w:right="-291" w:firstLine="14"/>
        <w:jc w:val="center"/>
        <w:rPr>
          <w:rFonts w:cs="Arial"/>
          <w:b/>
        </w:rPr>
      </w:pPr>
      <w:proofErr w:type="spellStart"/>
      <w:proofErr w:type="gramStart"/>
      <w:r>
        <w:rPr>
          <w:rFonts w:cs="Arial"/>
          <w:b/>
        </w:rPr>
        <w:t>theTFAR</w:t>
      </w:r>
      <w:proofErr w:type="spellEnd"/>
      <w:r>
        <w:rPr>
          <w:rFonts w:cs="Arial"/>
          <w:b/>
        </w:rPr>
        <w:t>/Liquidation</w:t>
      </w:r>
      <w:proofErr w:type="gramEnd"/>
      <w:r>
        <w:rPr>
          <w:rFonts w:cs="Arial"/>
          <w:b/>
        </w:rPr>
        <w:t xml:space="preserve"> Report</w:t>
      </w:r>
    </w:p>
    <w:p>
      <w:pPr>
        <w:pStyle w:val="Header"/>
        <w:ind w:left="-284" w:right="-291" w:firstLine="14"/>
        <w:jc w:val="center"/>
        <w:rPr>
          <w:rFonts w:cs="Arial"/>
          <w:b/>
        </w:rPr>
      </w:pPr>
      <w:r>
        <w:rPr>
          <w:rFonts w:cs="Arial"/>
          <w:b/>
        </w:rPr>
        <w:t>As of December 31, 2021</w:t>
      </w:r>
    </w:p>
    <w:p>
      <w:pPr>
        <w:pStyle w:val="Header"/>
        <w:ind w:left="1440" w:hanging="450"/>
        <w:jc w:val="center"/>
        <w:rPr>
          <w:rFonts w:cs="Arial"/>
          <w:b/>
        </w:rPr>
      </w:pPr>
    </w:p>
    <w:tbl>
      <w:tblPr>
        <w:tblStyle w:val="TableGrid5"/>
        <w:tblW w:w="9709"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545"/>
        <w:gridCol w:w="709"/>
        <w:gridCol w:w="1923"/>
        <w:gridCol w:w="1341"/>
        <w:gridCol w:w="1418"/>
        <w:gridCol w:w="823"/>
        <w:gridCol w:w="1562"/>
        <w:gridCol w:w="934"/>
      </w:tblGrid>
      <w:tr>
        <w:tc>
          <w:tcPr>
            <w:tcW w:w="454"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w:t>
            </w:r>
          </w:p>
        </w:tc>
        <w:tc>
          <w:tcPr>
            <w:tcW w:w="545"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CY</w:t>
            </w:r>
          </w:p>
        </w:tc>
        <w:tc>
          <w:tcPr>
            <w:tcW w:w="709"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Check No.</w:t>
            </w:r>
          </w:p>
        </w:tc>
        <w:tc>
          <w:tcPr>
            <w:tcW w:w="1923"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Recipients/Beneficiaries</w:t>
            </w:r>
          </w:p>
        </w:tc>
        <w:tc>
          <w:tcPr>
            <w:tcW w:w="1341"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Amount</w:t>
            </w:r>
          </w:p>
        </w:tc>
        <w:tc>
          <w:tcPr>
            <w:tcW w:w="1418"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Delivery date  of equipment as specified in PO/contract</w:t>
            </w:r>
          </w:p>
        </w:tc>
        <w:tc>
          <w:tcPr>
            <w:tcW w:w="823"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 of days to liquidate per MOA</w:t>
            </w:r>
          </w:p>
        </w:tc>
        <w:tc>
          <w:tcPr>
            <w:tcW w:w="1562"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Deadline of submission of liquidation</w:t>
            </w:r>
          </w:p>
        </w:tc>
        <w:tc>
          <w:tcPr>
            <w:tcW w:w="930"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 of days delayed as of December 31, 2021</w:t>
            </w:r>
          </w:p>
        </w:tc>
      </w:tr>
      <w:tr>
        <w:tc>
          <w:tcPr>
            <w:tcW w:w="9709" w:type="dxa"/>
            <w:gridSpan w:val="9"/>
            <w:tcBorders>
              <w:top w:val="single" w:sz="4" w:space="0" w:color="auto"/>
              <w:bottom w:val="single" w:sz="4" w:space="0" w:color="auto"/>
            </w:tcBorders>
            <w:vAlign w:val="center"/>
          </w:tcPr>
          <w:p>
            <w:pPr>
              <w:rPr>
                <w:rFonts w:ascii="Arial Narrow" w:eastAsia="Calibri" w:hAnsi="Arial Narrow" w:cs="Arial"/>
                <w:b/>
                <w:bCs/>
                <w:sz w:val="18"/>
                <w:szCs w:val="18"/>
              </w:rPr>
            </w:pPr>
            <w:r>
              <w:rPr>
                <w:rFonts w:ascii="Arial Narrow" w:eastAsia="Calibri" w:hAnsi="Arial Narrow" w:cs="Arial"/>
                <w:b/>
                <w:bCs/>
                <w:sz w:val="18"/>
                <w:szCs w:val="18"/>
              </w:rPr>
              <w:t>For grants approved within the 2018 Implementing Guidelines</w:t>
            </w:r>
          </w:p>
        </w:tc>
      </w:tr>
      <w:tr>
        <w:tc>
          <w:tcPr>
            <w:tcW w:w="454"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1</w:t>
            </w:r>
          </w:p>
        </w:tc>
        <w:tc>
          <w:tcPr>
            <w:tcW w:w="545"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2021</w:t>
            </w:r>
          </w:p>
        </w:tc>
        <w:tc>
          <w:tcPr>
            <w:tcW w:w="709"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444219</w:t>
            </w:r>
          </w:p>
        </w:tc>
        <w:tc>
          <w:tcPr>
            <w:tcW w:w="1923"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Philippine Military Academy – Fort Del Pilar Station Hospital, Baguio City</w:t>
            </w:r>
          </w:p>
        </w:tc>
        <w:tc>
          <w:tcPr>
            <w:tcW w:w="1341" w:type="dxa"/>
            <w:tcBorders>
              <w:top w:val="single" w:sz="4" w:space="0" w:color="auto"/>
            </w:tcBorders>
          </w:tcPr>
          <w:p>
            <w:pPr>
              <w:jc w:val="right"/>
              <w:rPr>
                <w:rFonts w:ascii="Arial Narrow" w:eastAsia="Calibri" w:hAnsi="Arial Narrow" w:cs="Arial"/>
                <w:sz w:val="18"/>
                <w:szCs w:val="18"/>
              </w:rPr>
            </w:pPr>
            <w:r>
              <w:rPr>
                <w:rFonts w:ascii="Arial Narrow" w:eastAsia="Calibri" w:hAnsi="Arial Narrow" w:cs="Arial"/>
                <w:sz w:val="18"/>
                <w:szCs w:val="18"/>
              </w:rPr>
              <w:t>P   7,996,000.00</w:t>
            </w:r>
          </w:p>
        </w:tc>
        <w:tc>
          <w:tcPr>
            <w:tcW w:w="1418"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w:t>
            </w:r>
          </w:p>
        </w:tc>
        <w:tc>
          <w:tcPr>
            <w:tcW w:w="823"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45</w:t>
            </w:r>
          </w:p>
        </w:tc>
        <w:tc>
          <w:tcPr>
            <w:tcW w:w="1562"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w:t>
            </w:r>
          </w:p>
        </w:tc>
        <w:tc>
          <w:tcPr>
            <w:tcW w:w="930"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w:t>
            </w:r>
          </w:p>
        </w:tc>
      </w:tr>
      <w:tr>
        <w:tc>
          <w:tcPr>
            <w:tcW w:w="454" w:type="dxa"/>
          </w:tcPr>
          <w:p>
            <w:pPr>
              <w:jc w:val="center"/>
              <w:rPr>
                <w:rFonts w:ascii="Arial Narrow" w:eastAsia="Calibri" w:hAnsi="Arial Narrow" w:cs="Arial"/>
                <w:sz w:val="18"/>
                <w:szCs w:val="18"/>
              </w:rPr>
            </w:pPr>
            <w:r>
              <w:rPr>
                <w:rFonts w:ascii="Arial Narrow" w:eastAsia="Calibri" w:hAnsi="Arial Narrow" w:cs="Arial"/>
                <w:sz w:val="18"/>
                <w:szCs w:val="18"/>
              </w:rPr>
              <w:t>2</w:t>
            </w:r>
          </w:p>
        </w:tc>
        <w:tc>
          <w:tcPr>
            <w:tcW w:w="545" w:type="dxa"/>
          </w:tcPr>
          <w:p>
            <w:pPr>
              <w:jc w:val="center"/>
              <w:rPr>
                <w:rFonts w:ascii="Arial Narrow" w:eastAsia="Calibri" w:hAnsi="Arial Narrow" w:cs="Arial"/>
                <w:sz w:val="18"/>
                <w:szCs w:val="18"/>
              </w:rPr>
            </w:pPr>
            <w:r>
              <w:rPr>
                <w:rFonts w:ascii="Arial Narrow" w:eastAsia="Calibri" w:hAnsi="Arial Narrow" w:cs="Arial"/>
                <w:sz w:val="18"/>
                <w:szCs w:val="18"/>
              </w:rPr>
              <w:t>2021</w:t>
            </w:r>
          </w:p>
        </w:tc>
        <w:tc>
          <w:tcPr>
            <w:tcW w:w="709" w:type="dxa"/>
          </w:tcPr>
          <w:p>
            <w:pPr>
              <w:jc w:val="center"/>
              <w:rPr>
                <w:rFonts w:ascii="Arial Narrow" w:eastAsia="Calibri" w:hAnsi="Arial Narrow" w:cs="Arial"/>
                <w:sz w:val="18"/>
                <w:szCs w:val="18"/>
              </w:rPr>
            </w:pPr>
            <w:r>
              <w:rPr>
                <w:rFonts w:ascii="Arial Narrow" w:eastAsia="Calibri" w:hAnsi="Arial Narrow" w:cs="Arial"/>
                <w:sz w:val="18"/>
                <w:szCs w:val="18"/>
              </w:rPr>
              <w:t>455033</w:t>
            </w:r>
          </w:p>
        </w:tc>
        <w:tc>
          <w:tcPr>
            <w:tcW w:w="1923" w:type="dxa"/>
          </w:tcPr>
          <w:p>
            <w:pPr>
              <w:rPr>
                <w:rFonts w:ascii="Arial Narrow" w:eastAsia="Calibri" w:hAnsi="Arial Narrow" w:cs="Arial"/>
                <w:sz w:val="18"/>
                <w:szCs w:val="18"/>
              </w:rPr>
            </w:pPr>
            <w:r>
              <w:rPr>
                <w:rFonts w:ascii="Arial Narrow" w:eastAsia="Calibri" w:hAnsi="Arial Narrow" w:cs="Arial"/>
                <w:sz w:val="18"/>
                <w:szCs w:val="18"/>
              </w:rPr>
              <w:t xml:space="preserve">AFP Health Service Command – </w:t>
            </w:r>
            <w:proofErr w:type="spellStart"/>
            <w:r>
              <w:rPr>
                <w:rFonts w:ascii="Arial Narrow" w:eastAsia="Calibri" w:hAnsi="Arial Narrow" w:cs="Arial"/>
                <w:sz w:val="18"/>
                <w:szCs w:val="18"/>
              </w:rPr>
              <w:t>Victoriano</w:t>
            </w:r>
            <w:proofErr w:type="spellEnd"/>
            <w:r>
              <w:rPr>
                <w:rFonts w:ascii="Arial Narrow" w:eastAsia="Calibri" w:hAnsi="Arial Narrow" w:cs="Arial"/>
                <w:sz w:val="18"/>
                <w:szCs w:val="18"/>
              </w:rPr>
              <w:t xml:space="preserve"> Luna Medical Center</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19,685,000.00</w:t>
            </w:r>
          </w:p>
        </w:tc>
        <w:tc>
          <w:tcPr>
            <w:tcW w:w="1418" w:type="dxa"/>
          </w:tcPr>
          <w:p>
            <w:pPr>
              <w:jc w:val="center"/>
              <w:rPr>
                <w:rFonts w:ascii="Arial Narrow" w:eastAsia="Calibri" w:hAnsi="Arial Narrow" w:cs="Arial"/>
                <w:sz w:val="18"/>
                <w:szCs w:val="18"/>
              </w:rPr>
            </w:pPr>
            <w:r>
              <w:rPr>
                <w:rFonts w:ascii="Arial Narrow" w:eastAsia="Calibri" w:hAnsi="Arial Narrow" w:cs="Arial"/>
                <w:sz w:val="18"/>
                <w:szCs w:val="18"/>
              </w:rPr>
              <w:t>*</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45</w:t>
            </w:r>
          </w:p>
        </w:tc>
        <w:tc>
          <w:tcPr>
            <w:tcW w:w="1562" w:type="dxa"/>
          </w:tcPr>
          <w:p>
            <w:pPr>
              <w:jc w:val="center"/>
              <w:rPr>
                <w:rFonts w:ascii="Arial Narrow" w:eastAsia="Calibri" w:hAnsi="Arial Narrow" w:cs="Arial"/>
                <w:sz w:val="18"/>
                <w:szCs w:val="18"/>
              </w:rPr>
            </w:pPr>
            <w:r>
              <w:rPr>
                <w:rFonts w:ascii="Arial Narrow" w:eastAsia="Calibri" w:hAnsi="Arial Narrow" w:cs="Arial"/>
                <w:sz w:val="18"/>
                <w:szCs w:val="18"/>
              </w:rPr>
              <w:t>-</w:t>
            </w:r>
          </w:p>
        </w:tc>
        <w:tc>
          <w:tcPr>
            <w:tcW w:w="930" w:type="dxa"/>
          </w:tcPr>
          <w:p>
            <w:pPr>
              <w:jc w:val="center"/>
              <w:rPr>
                <w:rFonts w:ascii="Arial Narrow" w:eastAsia="Calibri" w:hAnsi="Arial Narrow" w:cs="Arial"/>
                <w:sz w:val="18"/>
                <w:szCs w:val="18"/>
              </w:rPr>
            </w:pPr>
            <w:r>
              <w:rPr>
                <w:rFonts w:ascii="Arial Narrow" w:eastAsia="Calibri" w:hAnsi="Arial Narrow" w:cs="Arial"/>
                <w:sz w:val="18"/>
                <w:szCs w:val="18"/>
              </w:rPr>
              <w:t>-</w:t>
            </w:r>
          </w:p>
        </w:tc>
      </w:tr>
      <w:tr>
        <w:tc>
          <w:tcPr>
            <w:tcW w:w="454" w:type="dxa"/>
          </w:tcPr>
          <w:p>
            <w:pPr>
              <w:jc w:val="center"/>
              <w:rPr>
                <w:rFonts w:ascii="Arial Narrow" w:eastAsia="Calibri" w:hAnsi="Arial Narrow" w:cs="Arial"/>
                <w:sz w:val="18"/>
                <w:szCs w:val="18"/>
              </w:rPr>
            </w:pPr>
            <w:r>
              <w:rPr>
                <w:rFonts w:ascii="Arial Narrow" w:eastAsia="Calibri" w:hAnsi="Arial Narrow" w:cs="Arial"/>
                <w:sz w:val="18"/>
                <w:szCs w:val="18"/>
              </w:rPr>
              <w:t>3</w:t>
            </w:r>
          </w:p>
        </w:tc>
        <w:tc>
          <w:tcPr>
            <w:tcW w:w="545" w:type="dxa"/>
          </w:tcPr>
          <w:p>
            <w:pPr>
              <w:jc w:val="center"/>
              <w:rPr>
                <w:rFonts w:ascii="Arial Narrow" w:eastAsia="Calibri" w:hAnsi="Arial Narrow" w:cs="Arial"/>
                <w:sz w:val="18"/>
                <w:szCs w:val="18"/>
              </w:rPr>
            </w:pPr>
            <w:r>
              <w:rPr>
                <w:rFonts w:ascii="Arial Narrow" w:eastAsia="Calibri" w:hAnsi="Arial Narrow" w:cs="Arial"/>
                <w:sz w:val="18"/>
                <w:szCs w:val="18"/>
              </w:rPr>
              <w:t>2020</w:t>
            </w:r>
          </w:p>
        </w:tc>
        <w:tc>
          <w:tcPr>
            <w:tcW w:w="709" w:type="dxa"/>
          </w:tcPr>
          <w:p>
            <w:pPr>
              <w:jc w:val="center"/>
              <w:rPr>
                <w:rFonts w:ascii="Arial Narrow" w:eastAsia="Calibri" w:hAnsi="Arial Narrow" w:cs="Arial"/>
                <w:sz w:val="18"/>
                <w:szCs w:val="18"/>
              </w:rPr>
            </w:pPr>
            <w:r>
              <w:rPr>
                <w:rFonts w:ascii="Arial Narrow" w:eastAsia="Calibri" w:hAnsi="Arial Narrow" w:cs="Arial"/>
                <w:sz w:val="18"/>
                <w:szCs w:val="18"/>
              </w:rPr>
              <w:t>433306</w:t>
            </w:r>
          </w:p>
        </w:tc>
        <w:tc>
          <w:tcPr>
            <w:tcW w:w="1923" w:type="dxa"/>
          </w:tcPr>
          <w:p>
            <w:pPr>
              <w:rPr>
                <w:rFonts w:ascii="Arial Narrow" w:eastAsia="Calibri" w:hAnsi="Arial Narrow" w:cs="Arial"/>
                <w:sz w:val="18"/>
                <w:szCs w:val="18"/>
              </w:rPr>
            </w:pPr>
            <w:proofErr w:type="spellStart"/>
            <w:r>
              <w:rPr>
                <w:rFonts w:ascii="Arial Narrow" w:eastAsia="Calibri" w:hAnsi="Arial Narrow" w:cs="Arial"/>
                <w:sz w:val="18"/>
                <w:szCs w:val="18"/>
              </w:rPr>
              <w:t>Bislig</w:t>
            </w:r>
            <w:proofErr w:type="spellEnd"/>
            <w:r>
              <w:rPr>
                <w:rFonts w:ascii="Arial Narrow" w:eastAsia="Calibri" w:hAnsi="Arial Narrow" w:cs="Arial"/>
                <w:sz w:val="18"/>
                <w:szCs w:val="18"/>
              </w:rPr>
              <w:t xml:space="preserve"> District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18,792,000.00</w:t>
            </w:r>
          </w:p>
        </w:tc>
        <w:tc>
          <w:tcPr>
            <w:tcW w:w="1418" w:type="dxa"/>
          </w:tcPr>
          <w:p>
            <w:pPr>
              <w:jc w:val="center"/>
              <w:rPr>
                <w:rFonts w:ascii="Arial Narrow" w:eastAsia="Calibri" w:hAnsi="Arial Narrow" w:cs="Arial"/>
                <w:sz w:val="18"/>
                <w:szCs w:val="18"/>
              </w:rPr>
            </w:pPr>
            <w:r>
              <w:rPr>
                <w:rFonts w:ascii="Arial Narrow" w:eastAsia="Calibri" w:hAnsi="Arial Narrow" w:cs="Arial"/>
                <w:sz w:val="18"/>
                <w:szCs w:val="18"/>
              </w:rPr>
              <w:t>*</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45</w:t>
            </w:r>
          </w:p>
        </w:tc>
        <w:tc>
          <w:tcPr>
            <w:tcW w:w="1562" w:type="dxa"/>
          </w:tcPr>
          <w:p>
            <w:pPr>
              <w:jc w:val="center"/>
              <w:rPr>
                <w:rFonts w:ascii="Arial Narrow" w:eastAsia="Calibri" w:hAnsi="Arial Narrow" w:cs="Arial"/>
                <w:sz w:val="18"/>
                <w:szCs w:val="18"/>
              </w:rPr>
            </w:pPr>
            <w:r>
              <w:rPr>
                <w:rFonts w:ascii="Arial Narrow" w:eastAsia="Calibri" w:hAnsi="Arial Narrow" w:cs="Arial"/>
                <w:sz w:val="18"/>
                <w:szCs w:val="18"/>
              </w:rPr>
              <w:t>-</w:t>
            </w:r>
          </w:p>
        </w:tc>
        <w:tc>
          <w:tcPr>
            <w:tcW w:w="930" w:type="dxa"/>
          </w:tcPr>
          <w:p>
            <w:pPr>
              <w:jc w:val="center"/>
              <w:rPr>
                <w:rFonts w:ascii="Arial Narrow" w:eastAsia="Calibri" w:hAnsi="Arial Narrow" w:cs="Arial"/>
                <w:sz w:val="18"/>
                <w:szCs w:val="18"/>
              </w:rPr>
            </w:pPr>
            <w:r>
              <w:rPr>
                <w:rFonts w:ascii="Arial Narrow" w:eastAsia="Calibri" w:hAnsi="Arial Narrow" w:cs="Arial"/>
                <w:sz w:val="18"/>
                <w:szCs w:val="18"/>
              </w:rPr>
              <w:t>-</w:t>
            </w:r>
          </w:p>
        </w:tc>
      </w:tr>
      <w:tr>
        <w:tc>
          <w:tcPr>
            <w:tcW w:w="454"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4</w:t>
            </w:r>
          </w:p>
        </w:tc>
        <w:tc>
          <w:tcPr>
            <w:tcW w:w="545"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2020</w:t>
            </w:r>
          </w:p>
        </w:tc>
        <w:tc>
          <w:tcPr>
            <w:tcW w:w="709"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435779</w:t>
            </w:r>
          </w:p>
        </w:tc>
        <w:tc>
          <w:tcPr>
            <w:tcW w:w="1923"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Masbate Provincial Hospital</w:t>
            </w:r>
          </w:p>
        </w:tc>
        <w:tc>
          <w:tcPr>
            <w:tcW w:w="1341" w:type="dxa"/>
            <w:tcBorders>
              <w:bottom w:val="single" w:sz="4" w:space="0" w:color="auto"/>
            </w:tcBorders>
          </w:tcPr>
          <w:p>
            <w:pPr>
              <w:jc w:val="right"/>
              <w:rPr>
                <w:rFonts w:ascii="Arial Narrow" w:eastAsia="Calibri" w:hAnsi="Arial Narrow" w:cs="Arial"/>
                <w:sz w:val="18"/>
                <w:szCs w:val="18"/>
              </w:rPr>
            </w:pPr>
            <w:r>
              <w:rPr>
                <w:rFonts w:ascii="Arial Narrow" w:eastAsia="Calibri" w:hAnsi="Arial Narrow" w:cs="Arial"/>
                <w:sz w:val="18"/>
                <w:szCs w:val="18"/>
              </w:rPr>
              <w:t>23,623,100.00</w:t>
            </w:r>
          </w:p>
        </w:tc>
        <w:tc>
          <w:tcPr>
            <w:tcW w:w="1418"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September 28, 2020</w:t>
            </w:r>
          </w:p>
        </w:tc>
        <w:tc>
          <w:tcPr>
            <w:tcW w:w="823"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45</w:t>
            </w:r>
          </w:p>
        </w:tc>
        <w:tc>
          <w:tcPr>
            <w:tcW w:w="1562"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November 12, 2020</w:t>
            </w:r>
          </w:p>
        </w:tc>
        <w:tc>
          <w:tcPr>
            <w:tcW w:w="930"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414</w:t>
            </w:r>
          </w:p>
        </w:tc>
      </w:tr>
      <w:tr>
        <w:trPr>
          <w:trHeight w:val="179"/>
        </w:trPr>
        <w:tc>
          <w:tcPr>
            <w:tcW w:w="454"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545"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709"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1923" w:type="dxa"/>
            <w:tcBorders>
              <w:top w:val="single" w:sz="4" w:space="0" w:color="auto"/>
              <w:bottom w:val="single" w:sz="4" w:space="0" w:color="auto"/>
            </w:tcBorders>
            <w:vAlign w:val="center"/>
          </w:tcPr>
          <w:p>
            <w:pPr>
              <w:rPr>
                <w:rFonts w:ascii="Arial Narrow" w:eastAsia="Calibri" w:hAnsi="Arial Narrow" w:cs="Arial"/>
                <w:b/>
                <w:bCs/>
                <w:sz w:val="18"/>
                <w:szCs w:val="18"/>
              </w:rPr>
            </w:pPr>
            <w:r>
              <w:rPr>
                <w:rFonts w:ascii="Arial Narrow" w:eastAsia="Calibri" w:hAnsi="Arial Narrow" w:cs="Arial"/>
                <w:b/>
                <w:bCs/>
                <w:sz w:val="18"/>
                <w:szCs w:val="18"/>
              </w:rPr>
              <w:t>Subtotal</w:t>
            </w:r>
          </w:p>
        </w:tc>
        <w:tc>
          <w:tcPr>
            <w:tcW w:w="1341" w:type="dxa"/>
            <w:tcBorders>
              <w:top w:val="single" w:sz="4" w:space="0" w:color="auto"/>
              <w:bottom w:val="single" w:sz="4" w:space="0" w:color="auto"/>
            </w:tcBorders>
            <w:vAlign w:val="center"/>
          </w:tcPr>
          <w:p>
            <w:pPr>
              <w:rPr>
                <w:rFonts w:ascii="Arial Narrow" w:eastAsia="Calibri" w:hAnsi="Arial Narrow" w:cs="Arial"/>
                <w:b/>
                <w:bCs/>
                <w:sz w:val="18"/>
                <w:szCs w:val="18"/>
              </w:rPr>
            </w:pPr>
            <w:r>
              <w:rPr>
                <w:rFonts w:ascii="Arial Narrow" w:eastAsia="Calibri" w:hAnsi="Arial Narrow" w:cs="Arial"/>
                <w:b/>
                <w:bCs/>
                <w:sz w:val="18"/>
                <w:szCs w:val="18"/>
              </w:rPr>
              <w:t>P 70,096,100.00</w:t>
            </w:r>
          </w:p>
        </w:tc>
        <w:tc>
          <w:tcPr>
            <w:tcW w:w="1418"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823"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1562"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930" w:type="dxa"/>
            <w:tcBorders>
              <w:top w:val="single" w:sz="4" w:space="0" w:color="auto"/>
              <w:bottom w:val="single" w:sz="4" w:space="0" w:color="auto"/>
            </w:tcBorders>
            <w:vAlign w:val="center"/>
          </w:tcPr>
          <w:p>
            <w:pPr>
              <w:rPr>
                <w:rFonts w:ascii="Arial Narrow" w:eastAsia="Calibri" w:hAnsi="Arial Narrow" w:cs="Arial"/>
                <w:b/>
                <w:bCs/>
                <w:sz w:val="18"/>
                <w:szCs w:val="18"/>
              </w:rPr>
            </w:pPr>
          </w:p>
        </w:tc>
      </w:tr>
      <w:tr>
        <w:trPr>
          <w:trHeight w:val="179"/>
        </w:trPr>
        <w:tc>
          <w:tcPr>
            <w:tcW w:w="454"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545"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709"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1923"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p>
        </w:tc>
        <w:tc>
          <w:tcPr>
            <w:tcW w:w="1341"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1418"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823"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1562" w:type="dxa"/>
            <w:tcBorders>
              <w:top w:val="single" w:sz="4" w:space="0" w:color="auto"/>
              <w:bottom w:val="single" w:sz="4" w:space="0" w:color="auto"/>
            </w:tcBorders>
            <w:vAlign w:val="center"/>
          </w:tcPr>
          <w:p>
            <w:pPr>
              <w:rPr>
                <w:rFonts w:ascii="Arial Narrow" w:eastAsia="Calibri" w:hAnsi="Arial Narrow" w:cs="Arial"/>
                <w:b/>
                <w:bCs/>
                <w:sz w:val="18"/>
                <w:szCs w:val="18"/>
              </w:rPr>
            </w:pPr>
          </w:p>
        </w:tc>
        <w:tc>
          <w:tcPr>
            <w:tcW w:w="930" w:type="dxa"/>
            <w:tcBorders>
              <w:top w:val="single" w:sz="4" w:space="0" w:color="auto"/>
              <w:bottom w:val="single" w:sz="4" w:space="0" w:color="auto"/>
            </w:tcBorders>
            <w:vAlign w:val="center"/>
          </w:tcPr>
          <w:p>
            <w:pPr>
              <w:rPr>
                <w:rFonts w:ascii="Arial Narrow" w:eastAsia="Calibri" w:hAnsi="Arial Narrow" w:cs="Arial"/>
                <w:b/>
                <w:bCs/>
                <w:sz w:val="18"/>
                <w:szCs w:val="18"/>
              </w:rPr>
            </w:pPr>
          </w:p>
        </w:tc>
      </w:tr>
      <w:tr>
        <w:trPr>
          <w:cantSplit/>
        </w:trPr>
        <w:tc>
          <w:tcPr>
            <w:tcW w:w="454"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w:t>
            </w:r>
          </w:p>
        </w:tc>
        <w:tc>
          <w:tcPr>
            <w:tcW w:w="545"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CY</w:t>
            </w:r>
          </w:p>
        </w:tc>
        <w:tc>
          <w:tcPr>
            <w:tcW w:w="709"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Check No.</w:t>
            </w:r>
          </w:p>
        </w:tc>
        <w:tc>
          <w:tcPr>
            <w:tcW w:w="1923"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Recipients/Beneficiaries</w:t>
            </w:r>
          </w:p>
        </w:tc>
        <w:tc>
          <w:tcPr>
            <w:tcW w:w="1341"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Amount</w:t>
            </w:r>
          </w:p>
        </w:tc>
        <w:tc>
          <w:tcPr>
            <w:tcW w:w="1418"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Date of Official Receipt / Date of Release of Grant</w:t>
            </w:r>
          </w:p>
        </w:tc>
        <w:tc>
          <w:tcPr>
            <w:tcW w:w="823"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 of days to liquidate per MOA</w:t>
            </w:r>
          </w:p>
        </w:tc>
        <w:tc>
          <w:tcPr>
            <w:tcW w:w="1562"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Deadline of submission of liquidation</w:t>
            </w:r>
          </w:p>
        </w:tc>
        <w:tc>
          <w:tcPr>
            <w:tcW w:w="930"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 of days delayed as of December 31, 2021</w:t>
            </w:r>
          </w:p>
        </w:tc>
      </w:tr>
      <w:tr>
        <w:tc>
          <w:tcPr>
            <w:tcW w:w="9709" w:type="dxa"/>
            <w:gridSpan w:val="9"/>
            <w:tcBorders>
              <w:top w:val="single" w:sz="4" w:space="0" w:color="auto"/>
              <w:bottom w:val="single" w:sz="4" w:space="0" w:color="auto"/>
            </w:tcBorders>
            <w:vAlign w:val="center"/>
          </w:tcPr>
          <w:p>
            <w:pPr>
              <w:rPr>
                <w:rFonts w:ascii="Arial Narrow" w:eastAsia="Calibri" w:hAnsi="Arial Narrow" w:cs="Arial"/>
                <w:b/>
                <w:bCs/>
                <w:sz w:val="18"/>
                <w:szCs w:val="18"/>
              </w:rPr>
            </w:pPr>
            <w:r>
              <w:rPr>
                <w:rFonts w:ascii="Arial Narrow" w:eastAsia="Calibri" w:hAnsi="Arial Narrow" w:cs="Arial"/>
                <w:b/>
                <w:bCs/>
                <w:sz w:val="18"/>
                <w:szCs w:val="18"/>
              </w:rPr>
              <w:t>For grants approved before the approval of the 2018 Implementing Guidelines</w:t>
            </w:r>
          </w:p>
        </w:tc>
      </w:tr>
      <w:tr>
        <w:tc>
          <w:tcPr>
            <w:tcW w:w="454"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5</w:t>
            </w:r>
          </w:p>
        </w:tc>
        <w:tc>
          <w:tcPr>
            <w:tcW w:w="545"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2019</w:t>
            </w:r>
          </w:p>
        </w:tc>
        <w:tc>
          <w:tcPr>
            <w:tcW w:w="709"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381250</w:t>
            </w:r>
          </w:p>
        </w:tc>
        <w:tc>
          <w:tcPr>
            <w:tcW w:w="1923"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Collecting Officer – Camp General Emilio Aguinaldo Station Hospital</w:t>
            </w:r>
          </w:p>
        </w:tc>
        <w:tc>
          <w:tcPr>
            <w:tcW w:w="1341" w:type="dxa"/>
            <w:tcBorders>
              <w:top w:val="single" w:sz="4" w:space="0" w:color="auto"/>
            </w:tcBorders>
          </w:tcPr>
          <w:p>
            <w:pPr>
              <w:jc w:val="right"/>
              <w:rPr>
                <w:rFonts w:ascii="Arial Narrow" w:eastAsia="Calibri" w:hAnsi="Arial Narrow" w:cs="Arial"/>
                <w:sz w:val="18"/>
                <w:szCs w:val="18"/>
              </w:rPr>
            </w:pPr>
            <w:r>
              <w:rPr>
                <w:rFonts w:ascii="Arial Narrow" w:eastAsia="Calibri" w:hAnsi="Arial Narrow" w:cs="Arial"/>
                <w:sz w:val="18"/>
                <w:szCs w:val="18"/>
              </w:rPr>
              <w:t>P    2,243,900.00</w:t>
            </w:r>
          </w:p>
        </w:tc>
        <w:tc>
          <w:tcPr>
            <w:tcW w:w="1418"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April 1, 2019</w:t>
            </w:r>
          </w:p>
        </w:tc>
        <w:tc>
          <w:tcPr>
            <w:tcW w:w="823"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562"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June 30, 2019</w:t>
            </w:r>
          </w:p>
        </w:tc>
        <w:tc>
          <w:tcPr>
            <w:tcW w:w="930"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915</w:t>
            </w:r>
          </w:p>
        </w:tc>
      </w:tr>
      <w:tr>
        <w:tc>
          <w:tcPr>
            <w:tcW w:w="454" w:type="dxa"/>
          </w:tcPr>
          <w:p>
            <w:pPr>
              <w:jc w:val="center"/>
              <w:rPr>
                <w:rFonts w:ascii="Arial Narrow" w:eastAsia="Calibri" w:hAnsi="Arial Narrow" w:cs="Arial"/>
                <w:sz w:val="18"/>
                <w:szCs w:val="18"/>
              </w:rPr>
            </w:pPr>
            <w:r>
              <w:rPr>
                <w:rFonts w:ascii="Arial Narrow" w:eastAsia="Calibri" w:hAnsi="Arial Narrow" w:cs="Arial"/>
                <w:sz w:val="18"/>
                <w:szCs w:val="18"/>
              </w:rPr>
              <w:t>6</w:t>
            </w:r>
          </w:p>
        </w:tc>
        <w:tc>
          <w:tcPr>
            <w:tcW w:w="545" w:type="dxa"/>
          </w:tcPr>
          <w:p>
            <w:pPr>
              <w:jc w:val="center"/>
              <w:rPr>
                <w:rFonts w:ascii="Arial Narrow" w:eastAsia="Calibri" w:hAnsi="Arial Narrow" w:cs="Arial"/>
                <w:sz w:val="18"/>
                <w:szCs w:val="18"/>
              </w:rPr>
            </w:pPr>
            <w:r>
              <w:rPr>
                <w:rFonts w:ascii="Arial Narrow" w:eastAsia="Calibri" w:hAnsi="Arial Narrow" w:cs="Arial"/>
                <w:sz w:val="18"/>
                <w:szCs w:val="18"/>
              </w:rPr>
              <w:t>2019</w:t>
            </w:r>
          </w:p>
        </w:tc>
        <w:tc>
          <w:tcPr>
            <w:tcW w:w="709" w:type="dxa"/>
          </w:tcPr>
          <w:p>
            <w:pPr>
              <w:jc w:val="center"/>
              <w:rPr>
                <w:rFonts w:ascii="Arial Narrow" w:eastAsia="Calibri" w:hAnsi="Arial Narrow" w:cs="Arial"/>
                <w:sz w:val="18"/>
                <w:szCs w:val="18"/>
              </w:rPr>
            </w:pPr>
            <w:r>
              <w:rPr>
                <w:rFonts w:ascii="Arial Narrow" w:eastAsia="Calibri" w:hAnsi="Arial Narrow" w:cs="Arial"/>
                <w:sz w:val="18"/>
                <w:szCs w:val="18"/>
              </w:rPr>
              <w:t>380053</w:t>
            </w:r>
          </w:p>
        </w:tc>
        <w:tc>
          <w:tcPr>
            <w:tcW w:w="1923" w:type="dxa"/>
          </w:tcPr>
          <w:p>
            <w:pPr>
              <w:rPr>
                <w:rFonts w:ascii="Arial Narrow" w:eastAsia="Calibri" w:hAnsi="Arial Narrow" w:cs="Arial"/>
                <w:sz w:val="18"/>
                <w:szCs w:val="18"/>
              </w:rPr>
            </w:pPr>
            <w:r>
              <w:rPr>
                <w:rFonts w:ascii="Arial Narrow" w:eastAsia="Calibri" w:hAnsi="Arial Narrow" w:cs="Arial"/>
                <w:sz w:val="18"/>
                <w:szCs w:val="18"/>
              </w:rPr>
              <w:t>Presidential Security Group</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2,250,000.00</w:t>
            </w:r>
          </w:p>
        </w:tc>
        <w:tc>
          <w:tcPr>
            <w:tcW w:w="1418" w:type="dxa"/>
          </w:tcPr>
          <w:p>
            <w:pPr>
              <w:rPr>
                <w:rFonts w:ascii="Arial Narrow" w:eastAsia="Calibri" w:hAnsi="Arial Narrow" w:cs="Arial"/>
                <w:sz w:val="18"/>
                <w:szCs w:val="18"/>
              </w:rPr>
            </w:pPr>
            <w:r>
              <w:rPr>
                <w:rFonts w:ascii="Arial Narrow" w:eastAsia="Calibri" w:hAnsi="Arial Narrow" w:cs="Arial"/>
                <w:sz w:val="18"/>
                <w:szCs w:val="18"/>
              </w:rPr>
              <w:t>April 1, 2019</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562" w:type="dxa"/>
          </w:tcPr>
          <w:p>
            <w:pPr>
              <w:rPr>
                <w:rFonts w:ascii="Arial Narrow" w:eastAsia="Calibri" w:hAnsi="Arial Narrow" w:cs="Arial"/>
                <w:sz w:val="18"/>
                <w:szCs w:val="18"/>
              </w:rPr>
            </w:pPr>
            <w:r>
              <w:rPr>
                <w:rFonts w:ascii="Arial Narrow" w:eastAsia="Calibri" w:hAnsi="Arial Narrow" w:cs="Arial"/>
                <w:sz w:val="18"/>
                <w:szCs w:val="18"/>
              </w:rPr>
              <w:t>June 30, 2019</w:t>
            </w:r>
          </w:p>
        </w:tc>
        <w:tc>
          <w:tcPr>
            <w:tcW w:w="930" w:type="dxa"/>
          </w:tcPr>
          <w:p>
            <w:pPr>
              <w:jc w:val="center"/>
              <w:rPr>
                <w:rFonts w:ascii="Arial Narrow" w:eastAsia="Calibri" w:hAnsi="Arial Narrow" w:cs="Arial"/>
                <w:sz w:val="18"/>
                <w:szCs w:val="18"/>
              </w:rPr>
            </w:pPr>
            <w:r>
              <w:rPr>
                <w:rFonts w:ascii="Arial Narrow" w:eastAsia="Calibri" w:hAnsi="Arial Narrow" w:cs="Arial"/>
                <w:sz w:val="18"/>
                <w:szCs w:val="18"/>
              </w:rPr>
              <w:t>915</w:t>
            </w:r>
          </w:p>
        </w:tc>
      </w:tr>
      <w:tr>
        <w:tc>
          <w:tcPr>
            <w:tcW w:w="454" w:type="dxa"/>
          </w:tcPr>
          <w:p>
            <w:pPr>
              <w:jc w:val="center"/>
              <w:rPr>
                <w:rFonts w:ascii="Arial Narrow" w:eastAsia="Calibri" w:hAnsi="Arial Narrow" w:cs="Arial"/>
                <w:sz w:val="18"/>
                <w:szCs w:val="18"/>
              </w:rPr>
            </w:pPr>
            <w:r>
              <w:rPr>
                <w:rFonts w:ascii="Arial Narrow" w:eastAsia="Calibri" w:hAnsi="Arial Narrow" w:cs="Arial"/>
                <w:sz w:val="18"/>
                <w:szCs w:val="18"/>
              </w:rPr>
              <w:t>7</w:t>
            </w:r>
          </w:p>
        </w:tc>
        <w:tc>
          <w:tcPr>
            <w:tcW w:w="545" w:type="dxa"/>
          </w:tcPr>
          <w:p>
            <w:pPr>
              <w:jc w:val="center"/>
              <w:rPr>
                <w:rFonts w:ascii="Arial Narrow" w:eastAsia="Calibri" w:hAnsi="Arial Narrow" w:cs="Arial"/>
                <w:sz w:val="18"/>
                <w:szCs w:val="18"/>
              </w:rPr>
            </w:pPr>
            <w:r>
              <w:rPr>
                <w:rFonts w:ascii="Arial Narrow" w:eastAsia="Calibri" w:hAnsi="Arial Narrow" w:cs="Arial"/>
                <w:sz w:val="18"/>
                <w:szCs w:val="18"/>
              </w:rPr>
              <w:t>2019</w:t>
            </w:r>
          </w:p>
        </w:tc>
        <w:tc>
          <w:tcPr>
            <w:tcW w:w="709" w:type="dxa"/>
          </w:tcPr>
          <w:p>
            <w:pPr>
              <w:jc w:val="center"/>
              <w:rPr>
                <w:rFonts w:ascii="Arial Narrow" w:eastAsia="Calibri" w:hAnsi="Arial Narrow" w:cs="Arial"/>
                <w:sz w:val="18"/>
                <w:szCs w:val="18"/>
              </w:rPr>
            </w:pPr>
            <w:r>
              <w:rPr>
                <w:rFonts w:ascii="Arial Narrow" w:eastAsia="Calibri" w:hAnsi="Arial Narrow" w:cs="Arial"/>
                <w:sz w:val="18"/>
                <w:szCs w:val="18"/>
              </w:rPr>
              <w:t>381202</w:t>
            </w:r>
          </w:p>
        </w:tc>
        <w:tc>
          <w:tcPr>
            <w:tcW w:w="1923" w:type="dxa"/>
          </w:tcPr>
          <w:p>
            <w:pPr>
              <w:rPr>
                <w:rFonts w:ascii="Arial Narrow" w:eastAsia="Calibri" w:hAnsi="Arial Narrow" w:cs="Arial"/>
                <w:sz w:val="18"/>
                <w:szCs w:val="18"/>
              </w:rPr>
            </w:pPr>
            <w:r>
              <w:rPr>
                <w:rFonts w:ascii="Arial Narrow" w:eastAsia="Calibri" w:hAnsi="Arial Narrow" w:cs="Arial"/>
                <w:sz w:val="18"/>
                <w:szCs w:val="18"/>
              </w:rPr>
              <w:t xml:space="preserve">Collecting Officer, FCPA – </w:t>
            </w:r>
            <w:proofErr w:type="spellStart"/>
            <w:r>
              <w:rPr>
                <w:rFonts w:ascii="Arial Narrow" w:eastAsia="Calibri" w:hAnsi="Arial Narrow" w:cs="Arial"/>
                <w:sz w:val="18"/>
                <w:szCs w:val="18"/>
              </w:rPr>
              <w:t>Kuta</w:t>
            </w:r>
            <w:proofErr w:type="spellEnd"/>
            <w:r>
              <w:rPr>
                <w:rFonts w:ascii="Arial Narrow" w:eastAsia="Calibri" w:hAnsi="Arial Narrow" w:cs="Arial"/>
                <w:sz w:val="18"/>
                <w:szCs w:val="18"/>
              </w:rPr>
              <w:t xml:space="preserve"> Major Cesar L. Sang An</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6,691,875.00</w:t>
            </w:r>
          </w:p>
        </w:tc>
        <w:tc>
          <w:tcPr>
            <w:tcW w:w="1418" w:type="dxa"/>
          </w:tcPr>
          <w:p>
            <w:pPr>
              <w:rPr>
                <w:rFonts w:ascii="Arial Narrow" w:eastAsia="Calibri" w:hAnsi="Arial Narrow" w:cs="Arial"/>
                <w:sz w:val="18"/>
                <w:szCs w:val="18"/>
              </w:rPr>
            </w:pPr>
            <w:r>
              <w:rPr>
                <w:rFonts w:ascii="Arial Narrow" w:eastAsia="Calibri" w:hAnsi="Arial Narrow" w:cs="Arial"/>
                <w:sz w:val="18"/>
                <w:szCs w:val="18"/>
              </w:rPr>
              <w:t>April 1, 2019</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562" w:type="dxa"/>
          </w:tcPr>
          <w:p>
            <w:pPr>
              <w:rPr>
                <w:rFonts w:ascii="Arial Narrow" w:eastAsia="Calibri" w:hAnsi="Arial Narrow" w:cs="Arial"/>
                <w:sz w:val="18"/>
                <w:szCs w:val="18"/>
              </w:rPr>
            </w:pPr>
            <w:r>
              <w:rPr>
                <w:rFonts w:ascii="Arial Narrow" w:eastAsia="Calibri" w:hAnsi="Arial Narrow" w:cs="Arial"/>
                <w:sz w:val="18"/>
                <w:szCs w:val="18"/>
              </w:rPr>
              <w:t>June 30, 2019</w:t>
            </w:r>
          </w:p>
        </w:tc>
        <w:tc>
          <w:tcPr>
            <w:tcW w:w="930" w:type="dxa"/>
          </w:tcPr>
          <w:p>
            <w:pPr>
              <w:jc w:val="center"/>
              <w:rPr>
                <w:rFonts w:ascii="Arial Narrow" w:eastAsia="Calibri" w:hAnsi="Arial Narrow" w:cs="Arial"/>
                <w:sz w:val="18"/>
                <w:szCs w:val="18"/>
              </w:rPr>
            </w:pPr>
            <w:r>
              <w:rPr>
                <w:rFonts w:ascii="Arial Narrow" w:eastAsia="Calibri" w:hAnsi="Arial Narrow" w:cs="Arial"/>
                <w:sz w:val="18"/>
                <w:szCs w:val="18"/>
              </w:rPr>
              <w:t>915</w:t>
            </w:r>
          </w:p>
        </w:tc>
      </w:tr>
      <w:tr>
        <w:tc>
          <w:tcPr>
            <w:tcW w:w="454" w:type="dxa"/>
          </w:tcPr>
          <w:p>
            <w:pPr>
              <w:jc w:val="center"/>
              <w:rPr>
                <w:rFonts w:ascii="Arial Narrow" w:eastAsia="Calibri" w:hAnsi="Arial Narrow" w:cs="Arial"/>
                <w:sz w:val="18"/>
                <w:szCs w:val="18"/>
              </w:rPr>
            </w:pPr>
            <w:r>
              <w:rPr>
                <w:rFonts w:ascii="Arial Narrow" w:eastAsia="Calibri" w:hAnsi="Arial Narrow" w:cs="Arial"/>
                <w:sz w:val="18"/>
                <w:szCs w:val="18"/>
              </w:rPr>
              <w:t>8</w:t>
            </w:r>
          </w:p>
        </w:tc>
        <w:tc>
          <w:tcPr>
            <w:tcW w:w="545" w:type="dxa"/>
          </w:tcPr>
          <w:p>
            <w:pPr>
              <w:jc w:val="center"/>
              <w:rPr>
                <w:rFonts w:ascii="Arial Narrow" w:eastAsia="Calibri" w:hAnsi="Arial Narrow" w:cs="Arial"/>
                <w:sz w:val="18"/>
                <w:szCs w:val="18"/>
              </w:rPr>
            </w:pPr>
            <w:r>
              <w:rPr>
                <w:rFonts w:ascii="Arial Narrow" w:eastAsia="Calibri" w:hAnsi="Arial Narrow" w:cs="Arial"/>
                <w:sz w:val="18"/>
                <w:szCs w:val="18"/>
              </w:rPr>
              <w:t>2019</w:t>
            </w:r>
          </w:p>
        </w:tc>
        <w:tc>
          <w:tcPr>
            <w:tcW w:w="709" w:type="dxa"/>
          </w:tcPr>
          <w:p>
            <w:pPr>
              <w:jc w:val="center"/>
              <w:rPr>
                <w:rFonts w:ascii="Arial Narrow" w:eastAsia="Calibri" w:hAnsi="Arial Narrow" w:cs="Arial"/>
                <w:sz w:val="18"/>
                <w:szCs w:val="18"/>
              </w:rPr>
            </w:pPr>
            <w:r>
              <w:rPr>
                <w:rFonts w:ascii="Arial Narrow" w:eastAsia="Calibri" w:hAnsi="Arial Narrow" w:cs="Arial"/>
                <w:sz w:val="18"/>
                <w:szCs w:val="18"/>
              </w:rPr>
              <w:t>381201</w:t>
            </w:r>
          </w:p>
        </w:tc>
        <w:tc>
          <w:tcPr>
            <w:tcW w:w="1923" w:type="dxa"/>
          </w:tcPr>
          <w:p>
            <w:pPr>
              <w:rPr>
                <w:rFonts w:ascii="Arial Narrow" w:eastAsia="Calibri" w:hAnsi="Arial Narrow" w:cs="Arial"/>
                <w:sz w:val="18"/>
                <w:szCs w:val="18"/>
              </w:rPr>
            </w:pPr>
            <w:r>
              <w:rPr>
                <w:rFonts w:ascii="Arial Narrow" w:eastAsia="Calibri" w:hAnsi="Arial Narrow" w:cs="Arial"/>
                <w:sz w:val="18"/>
                <w:szCs w:val="18"/>
              </w:rPr>
              <w:t>Collecting Officer, FCPA – Army General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3,834,300.00</w:t>
            </w:r>
          </w:p>
        </w:tc>
        <w:tc>
          <w:tcPr>
            <w:tcW w:w="1418" w:type="dxa"/>
          </w:tcPr>
          <w:p>
            <w:pPr>
              <w:rPr>
                <w:rFonts w:ascii="Arial Narrow" w:eastAsia="Calibri" w:hAnsi="Arial Narrow" w:cs="Arial"/>
                <w:sz w:val="18"/>
                <w:szCs w:val="18"/>
              </w:rPr>
            </w:pPr>
            <w:r>
              <w:rPr>
                <w:rFonts w:ascii="Arial Narrow" w:eastAsia="Calibri" w:hAnsi="Arial Narrow" w:cs="Arial"/>
                <w:sz w:val="18"/>
                <w:szCs w:val="18"/>
              </w:rPr>
              <w:t>April 1, 2019</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562" w:type="dxa"/>
          </w:tcPr>
          <w:p>
            <w:pPr>
              <w:rPr>
                <w:rFonts w:ascii="Arial Narrow" w:eastAsia="Calibri" w:hAnsi="Arial Narrow" w:cs="Arial"/>
                <w:sz w:val="18"/>
                <w:szCs w:val="18"/>
              </w:rPr>
            </w:pPr>
            <w:r>
              <w:rPr>
                <w:rFonts w:ascii="Arial Narrow" w:eastAsia="Calibri" w:hAnsi="Arial Narrow" w:cs="Arial"/>
                <w:sz w:val="18"/>
                <w:szCs w:val="18"/>
              </w:rPr>
              <w:t>June 30, 2019</w:t>
            </w:r>
          </w:p>
        </w:tc>
        <w:tc>
          <w:tcPr>
            <w:tcW w:w="930" w:type="dxa"/>
          </w:tcPr>
          <w:p>
            <w:pPr>
              <w:jc w:val="center"/>
              <w:rPr>
                <w:rFonts w:ascii="Arial Narrow" w:eastAsia="Calibri" w:hAnsi="Arial Narrow" w:cs="Arial"/>
                <w:sz w:val="18"/>
                <w:szCs w:val="18"/>
              </w:rPr>
            </w:pPr>
            <w:r>
              <w:rPr>
                <w:rFonts w:ascii="Arial Narrow" w:eastAsia="Calibri" w:hAnsi="Arial Narrow" w:cs="Arial"/>
                <w:sz w:val="18"/>
                <w:szCs w:val="18"/>
              </w:rPr>
              <w:t>915</w:t>
            </w:r>
          </w:p>
        </w:tc>
      </w:tr>
      <w:tr>
        <w:tc>
          <w:tcPr>
            <w:tcW w:w="454" w:type="dxa"/>
          </w:tcPr>
          <w:p>
            <w:pPr>
              <w:jc w:val="center"/>
              <w:rPr>
                <w:rFonts w:ascii="Arial Narrow" w:eastAsia="Calibri" w:hAnsi="Arial Narrow" w:cs="Arial"/>
                <w:sz w:val="18"/>
                <w:szCs w:val="18"/>
              </w:rPr>
            </w:pPr>
            <w:r>
              <w:rPr>
                <w:rFonts w:ascii="Arial Narrow" w:eastAsia="Calibri" w:hAnsi="Arial Narrow" w:cs="Arial"/>
                <w:sz w:val="18"/>
                <w:szCs w:val="18"/>
              </w:rPr>
              <w:t>9</w:t>
            </w:r>
          </w:p>
        </w:tc>
        <w:tc>
          <w:tcPr>
            <w:tcW w:w="545" w:type="dxa"/>
          </w:tcPr>
          <w:p>
            <w:pPr>
              <w:jc w:val="center"/>
              <w:rPr>
                <w:rFonts w:ascii="Arial Narrow" w:eastAsia="Calibri" w:hAnsi="Arial Narrow" w:cs="Arial"/>
                <w:sz w:val="18"/>
                <w:szCs w:val="18"/>
              </w:rPr>
            </w:pPr>
            <w:r>
              <w:rPr>
                <w:rFonts w:ascii="Arial Narrow" w:eastAsia="Calibri" w:hAnsi="Arial Narrow" w:cs="Arial"/>
                <w:sz w:val="18"/>
                <w:szCs w:val="18"/>
              </w:rPr>
              <w:t>2019</w:t>
            </w:r>
          </w:p>
        </w:tc>
        <w:tc>
          <w:tcPr>
            <w:tcW w:w="709" w:type="dxa"/>
          </w:tcPr>
          <w:p>
            <w:pPr>
              <w:jc w:val="center"/>
              <w:rPr>
                <w:rFonts w:ascii="Arial Narrow" w:eastAsia="Calibri" w:hAnsi="Arial Narrow" w:cs="Arial"/>
                <w:sz w:val="18"/>
                <w:szCs w:val="18"/>
              </w:rPr>
            </w:pPr>
            <w:r>
              <w:rPr>
                <w:rFonts w:ascii="Arial Narrow" w:eastAsia="Calibri" w:hAnsi="Arial Narrow" w:cs="Arial"/>
                <w:sz w:val="18"/>
                <w:szCs w:val="18"/>
              </w:rPr>
              <w:t>381203</w:t>
            </w:r>
          </w:p>
        </w:tc>
        <w:tc>
          <w:tcPr>
            <w:tcW w:w="1923" w:type="dxa"/>
          </w:tcPr>
          <w:p>
            <w:pPr>
              <w:rPr>
                <w:rFonts w:ascii="Arial Narrow" w:eastAsia="Calibri" w:hAnsi="Arial Narrow" w:cs="Arial"/>
                <w:sz w:val="18"/>
                <w:szCs w:val="18"/>
              </w:rPr>
            </w:pPr>
            <w:r>
              <w:rPr>
                <w:rFonts w:ascii="Arial Narrow" w:eastAsia="Calibri" w:hAnsi="Arial Narrow" w:cs="Arial"/>
                <w:sz w:val="18"/>
                <w:szCs w:val="18"/>
              </w:rPr>
              <w:t xml:space="preserve">Collecting Officer, FCPA – Camp General Mateo </w:t>
            </w:r>
            <w:proofErr w:type="spellStart"/>
            <w:r>
              <w:rPr>
                <w:rFonts w:ascii="Arial Narrow" w:eastAsia="Calibri" w:hAnsi="Arial Narrow" w:cs="Arial"/>
                <w:sz w:val="18"/>
                <w:szCs w:val="18"/>
              </w:rPr>
              <w:t>Capinpin</w:t>
            </w:r>
            <w:proofErr w:type="spellEnd"/>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3,166,900.00</w:t>
            </w:r>
          </w:p>
        </w:tc>
        <w:tc>
          <w:tcPr>
            <w:tcW w:w="1418" w:type="dxa"/>
          </w:tcPr>
          <w:p>
            <w:pPr>
              <w:rPr>
                <w:rFonts w:ascii="Arial Narrow" w:eastAsia="Calibri" w:hAnsi="Arial Narrow" w:cs="Arial"/>
                <w:sz w:val="18"/>
                <w:szCs w:val="18"/>
              </w:rPr>
            </w:pPr>
            <w:r>
              <w:rPr>
                <w:rFonts w:ascii="Arial Narrow" w:eastAsia="Calibri" w:hAnsi="Arial Narrow" w:cs="Arial"/>
                <w:sz w:val="18"/>
                <w:szCs w:val="18"/>
              </w:rPr>
              <w:t>April 1, 2019</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562" w:type="dxa"/>
          </w:tcPr>
          <w:p>
            <w:pPr>
              <w:rPr>
                <w:rFonts w:ascii="Arial Narrow" w:eastAsia="Calibri" w:hAnsi="Arial Narrow" w:cs="Arial"/>
                <w:sz w:val="18"/>
                <w:szCs w:val="18"/>
              </w:rPr>
            </w:pPr>
            <w:r>
              <w:rPr>
                <w:rFonts w:ascii="Arial Narrow" w:eastAsia="Calibri" w:hAnsi="Arial Narrow" w:cs="Arial"/>
                <w:sz w:val="18"/>
                <w:szCs w:val="18"/>
              </w:rPr>
              <w:t>June 30, 2019</w:t>
            </w:r>
          </w:p>
        </w:tc>
        <w:tc>
          <w:tcPr>
            <w:tcW w:w="930" w:type="dxa"/>
          </w:tcPr>
          <w:p>
            <w:pPr>
              <w:jc w:val="center"/>
              <w:rPr>
                <w:rFonts w:ascii="Arial Narrow" w:eastAsia="Calibri" w:hAnsi="Arial Narrow" w:cs="Arial"/>
                <w:sz w:val="18"/>
                <w:szCs w:val="18"/>
              </w:rPr>
            </w:pPr>
            <w:r>
              <w:rPr>
                <w:rFonts w:ascii="Arial Narrow" w:eastAsia="Calibri" w:hAnsi="Arial Narrow" w:cs="Arial"/>
                <w:sz w:val="18"/>
                <w:szCs w:val="18"/>
              </w:rPr>
              <w:t>915</w:t>
            </w:r>
          </w:p>
        </w:tc>
      </w:tr>
      <w:tr>
        <w:tc>
          <w:tcPr>
            <w:tcW w:w="454" w:type="dxa"/>
          </w:tcPr>
          <w:p>
            <w:pPr>
              <w:jc w:val="center"/>
              <w:rPr>
                <w:rFonts w:ascii="Arial Narrow" w:eastAsia="Calibri" w:hAnsi="Arial Narrow" w:cs="Arial"/>
                <w:sz w:val="18"/>
                <w:szCs w:val="18"/>
              </w:rPr>
            </w:pPr>
            <w:r>
              <w:rPr>
                <w:rFonts w:ascii="Arial Narrow" w:eastAsia="Calibri" w:hAnsi="Arial Narrow" w:cs="Arial"/>
                <w:sz w:val="18"/>
                <w:szCs w:val="18"/>
              </w:rPr>
              <w:t>10</w:t>
            </w:r>
          </w:p>
        </w:tc>
        <w:tc>
          <w:tcPr>
            <w:tcW w:w="545" w:type="dxa"/>
          </w:tcPr>
          <w:p>
            <w:pPr>
              <w:jc w:val="center"/>
              <w:rPr>
                <w:rFonts w:ascii="Arial Narrow" w:eastAsia="Calibri" w:hAnsi="Arial Narrow" w:cs="Arial"/>
                <w:sz w:val="18"/>
                <w:szCs w:val="18"/>
              </w:rPr>
            </w:pPr>
            <w:r>
              <w:rPr>
                <w:rFonts w:ascii="Arial Narrow" w:eastAsia="Calibri" w:hAnsi="Arial Narrow" w:cs="Arial"/>
                <w:sz w:val="18"/>
                <w:szCs w:val="18"/>
              </w:rPr>
              <w:t>2019</w:t>
            </w:r>
          </w:p>
        </w:tc>
        <w:tc>
          <w:tcPr>
            <w:tcW w:w="709" w:type="dxa"/>
          </w:tcPr>
          <w:p>
            <w:pPr>
              <w:jc w:val="center"/>
              <w:rPr>
                <w:rFonts w:ascii="Arial Narrow" w:eastAsia="Calibri" w:hAnsi="Arial Narrow" w:cs="Arial"/>
                <w:sz w:val="18"/>
                <w:szCs w:val="18"/>
              </w:rPr>
            </w:pPr>
            <w:r>
              <w:rPr>
                <w:rFonts w:ascii="Arial Narrow" w:eastAsia="Calibri" w:hAnsi="Arial Narrow" w:cs="Arial"/>
                <w:sz w:val="18"/>
                <w:szCs w:val="18"/>
              </w:rPr>
              <w:t>381927</w:t>
            </w:r>
          </w:p>
        </w:tc>
        <w:tc>
          <w:tcPr>
            <w:tcW w:w="1923" w:type="dxa"/>
          </w:tcPr>
          <w:p>
            <w:pPr>
              <w:rPr>
                <w:rFonts w:ascii="Arial Narrow" w:eastAsia="Calibri" w:hAnsi="Arial Narrow" w:cs="Arial"/>
                <w:sz w:val="18"/>
                <w:szCs w:val="18"/>
              </w:rPr>
            </w:pPr>
            <w:r>
              <w:rPr>
                <w:rFonts w:ascii="Arial Narrow" w:eastAsia="Calibri" w:hAnsi="Arial Narrow" w:cs="Arial"/>
                <w:sz w:val="18"/>
                <w:szCs w:val="18"/>
              </w:rPr>
              <w:t>Northern Cagayan District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10,000,000.00</w:t>
            </w:r>
          </w:p>
        </w:tc>
        <w:tc>
          <w:tcPr>
            <w:tcW w:w="1418" w:type="dxa"/>
          </w:tcPr>
          <w:p>
            <w:pPr>
              <w:rPr>
                <w:rFonts w:ascii="Arial Narrow" w:eastAsia="Calibri" w:hAnsi="Arial Narrow" w:cs="Arial"/>
                <w:sz w:val="18"/>
                <w:szCs w:val="18"/>
              </w:rPr>
            </w:pPr>
            <w:r>
              <w:rPr>
                <w:rFonts w:ascii="Arial Narrow" w:eastAsia="Calibri" w:hAnsi="Arial Narrow" w:cs="Arial"/>
                <w:sz w:val="18"/>
                <w:szCs w:val="18"/>
              </w:rPr>
              <w:t>July 29, 2019</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562" w:type="dxa"/>
          </w:tcPr>
          <w:p>
            <w:pPr>
              <w:rPr>
                <w:rFonts w:ascii="Arial Narrow" w:eastAsia="Calibri" w:hAnsi="Arial Narrow" w:cs="Arial"/>
                <w:sz w:val="18"/>
                <w:szCs w:val="18"/>
              </w:rPr>
            </w:pPr>
            <w:r>
              <w:rPr>
                <w:rFonts w:ascii="Arial Narrow" w:eastAsia="Calibri" w:hAnsi="Arial Narrow" w:cs="Arial"/>
                <w:sz w:val="18"/>
                <w:szCs w:val="18"/>
              </w:rPr>
              <w:t>October 27, 2019</w:t>
            </w:r>
          </w:p>
        </w:tc>
        <w:tc>
          <w:tcPr>
            <w:tcW w:w="930" w:type="dxa"/>
          </w:tcPr>
          <w:p>
            <w:pPr>
              <w:jc w:val="center"/>
              <w:rPr>
                <w:rFonts w:ascii="Arial Narrow" w:eastAsia="Calibri" w:hAnsi="Arial Narrow" w:cs="Arial"/>
                <w:sz w:val="18"/>
                <w:szCs w:val="18"/>
              </w:rPr>
            </w:pPr>
            <w:r>
              <w:rPr>
                <w:rFonts w:ascii="Arial Narrow" w:eastAsia="Calibri" w:hAnsi="Arial Narrow" w:cs="Arial"/>
                <w:sz w:val="18"/>
                <w:szCs w:val="18"/>
              </w:rPr>
              <w:t>796</w:t>
            </w:r>
          </w:p>
        </w:tc>
      </w:tr>
      <w:tr>
        <w:tc>
          <w:tcPr>
            <w:tcW w:w="454" w:type="dxa"/>
          </w:tcPr>
          <w:p>
            <w:pPr>
              <w:jc w:val="center"/>
              <w:rPr>
                <w:rFonts w:ascii="Arial Narrow" w:eastAsia="Calibri" w:hAnsi="Arial Narrow" w:cs="Arial"/>
                <w:sz w:val="18"/>
                <w:szCs w:val="18"/>
              </w:rPr>
            </w:pPr>
            <w:r>
              <w:rPr>
                <w:rFonts w:ascii="Arial Narrow" w:eastAsia="Calibri" w:hAnsi="Arial Narrow" w:cs="Arial"/>
                <w:sz w:val="18"/>
                <w:szCs w:val="18"/>
              </w:rPr>
              <w:t>11</w:t>
            </w:r>
          </w:p>
        </w:tc>
        <w:tc>
          <w:tcPr>
            <w:tcW w:w="545" w:type="dxa"/>
          </w:tcPr>
          <w:p>
            <w:pPr>
              <w:jc w:val="center"/>
              <w:rPr>
                <w:rFonts w:ascii="Arial Narrow" w:eastAsia="Calibri" w:hAnsi="Arial Narrow" w:cs="Arial"/>
                <w:sz w:val="18"/>
                <w:szCs w:val="18"/>
              </w:rPr>
            </w:pPr>
            <w:r>
              <w:rPr>
                <w:rFonts w:ascii="Arial Narrow" w:eastAsia="Calibri" w:hAnsi="Arial Narrow" w:cs="Arial"/>
                <w:sz w:val="18"/>
                <w:szCs w:val="18"/>
              </w:rPr>
              <w:t>2018</w:t>
            </w:r>
          </w:p>
        </w:tc>
        <w:tc>
          <w:tcPr>
            <w:tcW w:w="709" w:type="dxa"/>
          </w:tcPr>
          <w:p>
            <w:pPr>
              <w:jc w:val="center"/>
              <w:rPr>
                <w:rFonts w:ascii="Arial Narrow" w:eastAsia="Calibri" w:hAnsi="Arial Narrow" w:cs="Arial"/>
                <w:sz w:val="18"/>
                <w:szCs w:val="18"/>
              </w:rPr>
            </w:pPr>
            <w:r>
              <w:rPr>
                <w:rFonts w:ascii="Arial Narrow" w:eastAsia="Calibri" w:hAnsi="Arial Narrow" w:cs="Arial"/>
                <w:sz w:val="18"/>
                <w:szCs w:val="18"/>
              </w:rPr>
              <w:t>373385</w:t>
            </w:r>
          </w:p>
        </w:tc>
        <w:tc>
          <w:tcPr>
            <w:tcW w:w="1923" w:type="dxa"/>
          </w:tcPr>
          <w:p>
            <w:pPr>
              <w:rPr>
                <w:rFonts w:ascii="Arial Narrow" w:eastAsia="Calibri" w:hAnsi="Arial Narrow" w:cs="Arial"/>
                <w:sz w:val="18"/>
                <w:szCs w:val="18"/>
              </w:rPr>
            </w:pPr>
            <w:proofErr w:type="spellStart"/>
            <w:r>
              <w:rPr>
                <w:rFonts w:ascii="Arial Narrow" w:eastAsia="Calibri" w:hAnsi="Arial Narrow" w:cs="Arial"/>
                <w:sz w:val="18"/>
                <w:szCs w:val="18"/>
              </w:rPr>
              <w:t>Batangas</w:t>
            </w:r>
            <w:proofErr w:type="spellEnd"/>
            <w:r>
              <w:rPr>
                <w:rFonts w:ascii="Arial Narrow" w:eastAsia="Calibri" w:hAnsi="Arial Narrow" w:cs="Arial"/>
                <w:sz w:val="18"/>
                <w:szCs w:val="18"/>
              </w:rPr>
              <w:t xml:space="preserve"> Provincial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22,681,000.00</w:t>
            </w:r>
          </w:p>
        </w:tc>
        <w:tc>
          <w:tcPr>
            <w:tcW w:w="1418" w:type="dxa"/>
          </w:tcPr>
          <w:p>
            <w:pPr>
              <w:rPr>
                <w:rFonts w:ascii="Arial Narrow" w:eastAsia="Calibri" w:hAnsi="Arial Narrow" w:cs="Arial"/>
                <w:sz w:val="18"/>
                <w:szCs w:val="18"/>
              </w:rPr>
            </w:pPr>
            <w:r>
              <w:rPr>
                <w:rFonts w:ascii="Arial Narrow" w:eastAsia="Calibri" w:hAnsi="Arial Narrow" w:cs="Arial"/>
                <w:sz w:val="18"/>
                <w:szCs w:val="18"/>
              </w:rPr>
              <w:t>January 29, 2019</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562" w:type="dxa"/>
          </w:tcPr>
          <w:p>
            <w:pPr>
              <w:rPr>
                <w:rFonts w:ascii="Arial Narrow" w:eastAsia="Calibri" w:hAnsi="Arial Narrow" w:cs="Arial"/>
                <w:sz w:val="18"/>
                <w:szCs w:val="18"/>
              </w:rPr>
            </w:pPr>
            <w:r>
              <w:rPr>
                <w:rFonts w:ascii="Arial Narrow" w:eastAsia="Calibri" w:hAnsi="Arial Narrow" w:cs="Arial"/>
                <w:sz w:val="18"/>
                <w:szCs w:val="18"/>
              </w:rPr>
              <w:t>April 29, 2019</w:t>
            </w:r>
          </w:p>
        </w:tc>
        <w:tc>
          <w:tcPr>
            <w:tcW w:w="930" w:type="dxa"/>
          </w:tcPr>
          <w:p>
            <w:pPr>
              <w:jc w:val="center"/>
              <w:rPr>
                <w:rFonts w:ascii="Arial Narrow" w:eastAsia="Calibri" w:hAnsi="Arial Narrow" w:cs="Arial"/>
                <w:sz w:val="18"/>
                <w:szCs w:val="18"/>
              </w:rPr>
            </w:pPr>
            <w:r>
              <w:rPr>
                <w:rFonts w:ascii="Arial Narrow" w:eastAsia="Calibri" w:hAnsi="Arial Narrow" w:cs="Arial"/>
                <w:sz w:val="18"/>
                <w:szCs w:val="18"/>
              </w:rPr>
              <w:t>977</w:t>
            </w:r>
          </w:p>
        </w:tc>
      </w:tr>
      <w:tr>
        <w:tc>
          <w:tcPr>
            <w:tcW w:w="454" w:type="dxa"/>
          </w:tcPr>
          <w:p>
            <w:pPr>
              <w:jc w:val="center"/>
              <w:rPr>
                <w:rFonts w:ascii="Arial Narrow" w:eastAsia="Calibri" w:hAnsi="Arial Narrow" w:cs="Arial"/>
                <w:sz w:val="18"/>
                <w:szCs w:val="18"/>
              </w:rPr>
            </w:pPr>
            <w:r>
              <w:rPr>
                <w:rFonts w:ascii="Arial Narrow" w:eastAsia="Calibri" w:hAnsi="Arial Narrow" w:cs="Arial"/>
                <w:sz w:val="18"/>
                <w:szCs w:val="18"/>
              </w:rPr>
              <w:t>12</w:t>
            </w:r>
          </w:p>
        </w:tc>
        <w:tc>
          <w:tcPr>
            <w:tcW w:w="545" w:type="dxa"/>
          </w:tcPr>
          <w:p>
            <w:pPr>
              <w:jc w:val="center"/>
              <w:rPr>
                <w:rFonts w:ascii="Arial Narrow" w:eastAsia="Calibri" w:hAnsi="Arial Narrow" w:cs="Arial"/>
                <w:sz w:val="18"/>
                <w:szCs w:val="18"/>
              </w:rPr>
            </w:pPr>
            <w:r>
              <w:rPr>
                <w:rFonts w:ascii="Arial Narrow" w:eastAsia="Calibri" w:hAnsi="Arial Narrow" w:cs="Arial"/>
                <w:sz w:val="18"/>
                <w:szCs w:val="18"/>
              </w:rPr>
              <w:t>2017</w:t>
            </w:r>
          </w:p>
        </w:tc>
        <w:tc>
          <w:tcPr>
            <w:tcW w:w="709" w:type="dxa"/>
          </w:tcPr>
          <w:p>
            <w:pPr>
              <w:jc w:val="center"/>
              <w:rPr>
                <w:rFonts w:ascii="Arial Narrow" w:eastAsia="Calibri" w:hAnsi="Arial Narrow" w:cs="Arial"/>
                <w:sz w:val="18"/>
                <w:szCs w:val="18"/>
              </w:rPr>
            </w:pPr>
            <w:r>
              <w:rPr>
                <w:rFonts w:ascii="Arial Narrow" w:eastAsia="Calibri" w:hAnsi="Arial Narrow" w:cs="Arial"/>
                <w:sz w:val="18"/>
                <w:szCs w:val="18"/>
              </w:rPr>
              <w:t>329452</w:t>
            </w:r>
          </w:p>
        </w:tc>
        <w:tc>
          <w:tcPr>
            <w:tcW w:w="1923" w:type="dxa"/>
          </w:tcPr>
          <w:p>
            <w:pPr>
              <w:rPr>
                <w:rFonts w:ascii="Arial Narrow" w:eastAsia="Calibri" w:hAnsi="Arial Narrow" w:cs="Arial"/>
                <w:sz w:val="18"/>
                <w:szCs w:val="18"/>
              </w:rPr>
            </w:pPr>
            <w:proofErr w:type="spellStart"/>
            <w:r>
              <w:rPr>
                <w:rFonts w:ascii="Arial Narrow" w:eastAsia="Calibri" w:hAnsi="Arial Narrow" w:cs="Arial"/>
                <w:sz w:val="18"/>
                <w:szCs w:val="18"/>
              </w:rPr>
              <w:t>Abuyog</w:t>
            </w:r>
            <w:proofErr w:type="spellEnd"/>
            <w:r>
              <w:rPr>
                <w:rFonts w:ascii="Arial Narrow" w:eastAsia="Calibri" w:hAnsi="Arial Narrow" w:cs="Arial"/>
                <w:sz w:val="18"/>
                <w:szCs w:val="18"/>
              </w:rPr>
              <w:t xml:space="preserve"> District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13,798,000.00</w:t>
            </w:r>
          </w:p>
        </w:tc>
        <w:tc>
          <w:tcPr>
            <w:tcW w:w="1418" w:type="dxa"/>
          </w:tcPr>
          <w:p>
            <w:pPr>
              <w:rPr>
                <w:rFonts w:ascii="Arial Narrow" w:eastAsia="Calibri" w:hAnsi="Arial Narrow" w:cs="Arial"/>
                <w:sz w:val="18"/>
                <w:szCs w:val="18"/>
              </w:rPr>
            </w:pPr>
            <w:r>
              <w:rPr>
                <w:rFonts w:ascii="Arial Narrow" w:eastAsia="Calibri" w:hAnsi="Arial Narrow" w:cs="Arial"/>
                <w:sz w:val="18"/>
                <w:szCs w:val="18"/>
              </w:rPr>
              <w:t>January 10, 2018</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562" w:type="dxa"/>
          </w:tcPr>
          <w:p>
            <w:pPr>
              <w:rPr>
                <w:rFonts w:ascii="Arial Narrow" w:eastAsia="Calibri" w:hAnsi="Arial Narrow" w:cs="Arial"/>
                <w:sz w:val="18"/>
                <w:szCs w:val="18"/>
              </w:rPr>
            </w:pPr>
            <w:r>
              <w:rPr>
                <w:rFonts w:ascii="Arial Narrow" w:eastAsia="Calibri" w:hAnsi="Arial Narrow" w:cs="Arial"/>
                <w:sz w:val="18"/>
                <w:szCs w:val="18"/>
              </w:rPr>
              <w:t>April 10, 2018</w:t>
            </w:r>
          </w:p>
        </w:tc>
        <w:tc>
          <w:tcPr>
            <w:tcW w:w="930" w:type="dxa"/>
          </w:tcPr>
          <w:p>
            <w:pPr>
              <w:jc w:val="center"/>
              <w:rPr>
                <w:rFonts w:ascii="Arial Narrow" w:eastAsia="Calibri" w:hAnsi="Arial Narrow" w:cs="Arial"/>
                <w:sz w:val="18"/>
                <w:szCs w:val="18"/>
              </w:rPr>
            </w:pPr>
            <w:r>
              <w:rPr>
                <w:rFonts w:ascii="Arial Narrow" w:eastAsia="Calibri" w:hAnsi="Arial Narrow" w:cs="Arial"/>
                <w:sz w:val="18"/>
                <w:szCs w:val="18"/>
              </w:rPr>
              <w:t>1,361</w:t>
            </w:r>
          </w:p>
        </w:tc>
      </w:tr>
      <w:tr>
        <w:tc>
          <w:tcPr>
            <w:tcW w:w="454"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13</w:t>
            </w:r>
          </w:p>
        </w:tc>
        <w:tc>
          <w:tcPr>
            <w:tcW w:w="545"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2017</w:t>
            </w:r>
          </w:p>
        </w:tc>
        <w:tc>
          <w:tcPr>
            <w:tcW w:w="709"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329453</w:t>
            </w:r>
          </w:p>
        </w:tc>
        <w:tc>
          <w:tcPr>
            <w:tcW w:w="1923" w:type="dxa"/>
            <w:tcBorders>
              <w:bottom w:val="single" w:sz="4" w:space="0" w:color="auto"/>
            </w:tcBorders>
          </w:tcPr>
          <w:p>
            <w:pPr>
              <w:rPr>
                <w:rFonts w:ascii="Arial Narrow" w:eastAsia="Calibri" w:hAnsi="Arial Narrow" w:cs="Arial"/>
                <w:sz w:val="18"/>
                <w:szCs w:val="18"/>
              </w:rPr>
            </w:pPr>
            <w:proofErr w:type="spellStart"/>
            <w:r>
              <w:rPr>
                <w:rFonts w:ascii="Arial Narrow" w:eastAsia="Calibri" w:hAnsi="Arial Narrow" w:cs="Arial"/>
                <w:sz w:val="18"/>
                <w:szCs w:val="18"/>
              </w:rPr>
              <w:t>Hilongos</w:t>
            </w:r>
            <w:proofErr w:type="spellEnd"/>
            <w:r>
              <w:rPr>
                <w:rFonts w:ascii="Arial Narrow" w:eastAsia="Calibri" w:hAnsi="Arial Narrow" w:cs="Arial"/>
                <w:sz w:val="18"/>
                <w:szCs w:val="18"/>
              </w:rPr>
              <w:t xml:space="preserve"> District Hospital</w:t>
            </w:r>
          </w:p>
        </w:tc>
        <w:tc>
          <w:tcPr>
            <w:tcW w:w="1341" w:type="dxa"/>
            <w:tcBorders>
              <w:bottom w:val="single" w:sz="4" w:space="0" w:color="auto"/>
            </w:tcBorders>
          </w:tcPr>
          <w:p>
            <w:pPr>
              <w:jc w:val="right"/>
              <w:rPr>
                <w:rFonts w:ascii="Arial Narrow" w:eastAsia="Calibri" w:hAnsi="Arial Narrow" w:cs="Arial"/>
                <w:sz w:val="18"/>
                <w:szCs w:val="18"/>
              </w:rPr>
            </w:pPr>
            <w:r>
              <w:rPr>
                <w:rFonts w:ascii="Arial Narrow" w:eastAsia="Calibri" w:hAnsi="Arial Narrow" w:cs="Arial"/>
                <w:sz w:val="18"/>
                <w:szCs w:val="18"/>
              </w:rPr>
              <w:t>9,912,000.00</w:t>
            </w:r>
          </w:p>
        </w:tc>
        <w:tc>
          <w:tcPr>
            <w:tcW w:w="1418"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January 10, 2018</w:t>
            </w:r>
          </w:p>
        </w:tc>
        <w:tc>
          <w:tcPr>
            <w:tcW w:w="823"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562"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April 10, 2018</w:t>
            </w:r>
          </w:p>
        </w:tc>
        <w:tc>
          <w:tcPr>
            <w:tcW w:w="930"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1,361</w:t>
            </w:r>
          </w:p>
        </w:tc>
      </w:tr>
      <w:tr>
        <w:tc>
          <w:tcPr>
            <w:tcW w:w="454" w:type="dxa"/>
            <w:tcBorders>
              <w:top w:val="single" w:sz="4" w:space="0" w:color="auto"/>
              <w:bottom w:val="single" w:sz="4" w:space="0" w:color="auto"/>
            </w:tcBorders>
          </w:tcPr>
          <w:p>
            <w:pPr>
              <w:rPr>
                <w:rFonts w:ascii="Arial Narrow" w:eastAsia="Calibri" w:hAnsi="Arial Narrow" w:cs="Arial"/>
                <w:b/>
                <w:bCs/>
                <w:sz w:val="18"/>
                <w:szCs w:val="18"/>
              </w:rPr>
            </w:pPr>
          </w:p>
        </w:tc>
        <w:tc>
          <w:tcPr>
            <w:tcW w:w="545" w:type="dxa"/>
            <w:tcBorders>
              <w:top w:val="single" w:sz="4" w:space="0" w:color="auto"/>
              <w:bottom w:val="single" w:sz="4" w:space="0" w:color="auto"/>
            </w:tcBorders>
          </w:tcPr>
          <w:p>
            <w:pPr>
              <w:rPr>
                <w:rFonts w:ascii="Arial Narrow" w:eastAsia="Calibri" w:hAnsi="Arial Narrow" w:cs="Arial"/>
                <w:b/>
                <w:bCs/>
                <w:sz w:val="18"/>
                <w:szCs w:val="18"/>
              </w:rPr>
            </w:pPr>
          </w:p>
        </w:tc>
        <w:tc>
          <w:tcPr>
            <w:tcW w:w="2632" w:type="dxa"/>
            <w:gridSpan w:val="2"/>
            <w:tcBorders>
              <w:top w:val="single" w:sz="4" w:space="0" w:color="auto"/>
              <w:bottom w:val="single" w:sz="4" w:space="0" w:color="auto"/>
            </w:tcBorders>
          </w:tcPr>
          <w:p>
            <w:pPr>
              <w:rPr>
                <w:rFonts w:ascii="Arial Narrow" w:eastAsia="Calibri" w:hAnsi="Arial Narrow" w:cs="Arial"/>
                <w:b/>
                <w:bCs/>
                <w:sz w:val="18"/>
                <w:szCs w:val="18"/>
              </w:rPr>
            </w:pPr>
            <w:r>
              <w:rPr>
                <w:rFonts w:ascii="Arial Narrow" w:eastAsia="Calibri" w:hAnsi="Arial Narrow" w:cs="Arial"/>
                <w:b/>
                <w:bCs/>
                <w:sz w:val="18"/>
                <w:szCs w:val="18"/>
              </w:rPr>
              <w:t>Subtotal</w:t>
            </w:r>
          </w:p>
        </w:tc>
        <w:tc>
          <w:tcPr>
            <w:tcW w:w="1341" w:type="dxa"/>
            <w:tcBorders>
              <w:top w:val="single" w:sz="4" w:space="0" w:color="auto"/>
              <w:bottom w:val="single" w:sz="4" w:space="0" w:color="auto"/>
            </w:tcBorders>
          </w:tcPr>
          <w:p>
            <w:pPr>
              <w:jc w:val="right"/>
              <w:rPr>
                <w:rFonts w:ascii="Arial Narrow" w:eastAsia="Calibri" w:hAnsi="Arial Narrow" w:cs="Arial"/>
                <w:b/>
                <w:bCs/>
                <w:sz w:val="18"/>
                <w:szCs w:val="18"/>
              </w:rPr>
            </w:pPr>
            <w:r>
              <w:rPr>
                <w:rFonts w:ascii="Arial Narrow" w:eastAsia="Calibri" w:hAnsi="Arial Narrow" w:cs="Arial"/>
                <w:b/>
                <w:bCs/>
                <w:sz w:val="18"/>
                <w:szCs w:val="18"/>
              </w:rPr>
              <w:t>P  74,577,975.00</w:t>
            </w:r>
          </w:p>
        </w:tc>
        <w:tc>
          <w:tcPr>
            <w:tcW w:w="1418" w:type="dxa"/>
            <w:tcBorders>
              <w:top w:val="single" w:sz="4" w:space="0" w:color="auto"/>
              <w:bottom w:val="single" w:sz="4" w:space="0" w:color="auto"/>
            </w:tcBorders>
          </w:tcPr>
          <w:p>
            <w:pPr>
              <w:rPr>
                <w:rFonts w:ascii="Arial Narrow" w:eastAsia="Calibri" w:hAnsi="Arial Narrow" w:cs="Arial"/>
                <w:b/>
                <w:bCs/>
                <w:sz w:val="18"/>
                <w:szCs w:val="18"/>
              </w:rPr>
            </w:pPr>
          </w:p>
        </w:tc>
        <w:tc>
          <w:tcPr>
            <w:tcW w:w="823" w:type="dxa"/>
            <w:tcBorders>
              <w:top w:val="single" w:sz="4" w:space="0" w:color="auto"/>
              <w:bottom w:val="single" w:sz="4" w:space="0" w:color="auto"/>
            </w:tcBorders>
          </w:tcPr>
          <w:p>
            <w:pPr>
              <w:rPr>
                <w:rFonts w:ascii="Arial Narrow" w:eastAsia="Calibri" w:hAnsi="Arial Narrow" w:cs="Arial"/>
                <w:b/>
                <w:bCs/>
                <w:sz w:val="18"/>
                <w:szCs w:val="18"/>
              </w:rPr>
            </w:pPr>
          </w:p>
        </w:tc>
        <w:tc>
          <w:tcPr>
            <w:tcW w:w="1562" w:type="dxa"/>
            <w:tcBorders>
              <w:top w:val="single" w:sz="4" w:space="0" w:color="auto"/>
              <w:bottom w:val="single" w:sz="4" w:space="0" w:color="auto"/>
            </w:tcBorders>
          </w:tcPr>
          <w:p>
            <w:pPr>
              <w:rPr>
                <w:rFonts w:ascii="Arial Narrow" w:eastAsia="Calibri" w:hAnsi="Arial Narrow" w:cs="Arial"/>
                <w:b/>
                <w:bCs/>
                <w:sz w:val="18"/>
                <w:szCs w:val="18"/>
              </w:rPr>
            </w:pPr>
          </w:p>
        </w:tc>
        <w:tc>
          <w:tcPr>
            <w:tcW w:w="930" w:type="dxa"/>
            <w:tcBorders>
              <w:top w:val="single" w:sz="4" w:space="0" w:color="auto"/>
              <w:bottom w:val="single" w:sz="4" w:space="0" w:color="auto"/>
            </w:tcBorders>
          </w:tcPr>
          <w:p>
            <w:pPr>
              <w:rPr>
                <w:rFonts w:ascii="Arial Narrow" w:eastAsia="Calibri" w:hAnsi="Arial Narrow" w:cs="Arial"/>
                <w:b/>
                <w:bCs/>
                <w:sz w:val="18"/>
                <w:szCs w:val="18"/>
              </w:rPr>
            </w:pPr>
          </w:p>
        </w:tc>
      </w:tr>
      <w:tr>
        <w:tc>
          <w:tcPr>
            <w:tcW w:w="454" w:type="dxa"/>
            <w:tcBorders>
              <w:top w:val="single" w:sz="4" w:space="0" w:color="auto"/>
              <w:bottom w:val="double" w:sz="4" w:space="0" w:color="auto"/>
            </w:tcBorders>
          </w:tcPr>
          <w:p>
            <w:pPr>
              <w:rPr>
                <w:rFonts w:ascii="Arial Narrow" w:eastAsia="Calibri" w:hAnsi="Arial Narrow" w:cs="Arial"/>
                <w:b/>
                <w:bCs/>
                <w:sz w:val="18"/>
                <w:szCs w:val="18"/>
              </w:rPr>
            </w:pPr>
          </w:p>
        </w:tc>
        <w:tc>
          <w:tcPr>
            <w:tcW w:w="545" w:type="dxa"/>
            <w:tcBorders>
              <w:top w:val="single" w:sz="4" w:space="0" w:color="auto"/>
              <w:bottom w:val="double" w:sz="4" w:space="0" w:color="auto"/>
            </w:tcBorders>
          </w:tcPr>
          <w:p>
            <w:pPr>
              <w:rPr>
                <w:rFonts w:ascii="Arial Narrow" w:eastAsia="Calibri" w:hAnsi="Arial Narrow" w:cs="Arial"/>
                <w:b/>
                <w:bCs/>
                <w:sz w:val="18"/>
                <w:szCs w:val="18"/>
              </w:rPr>
            </w:pPr>
          </w:p>
        </w:tc>
        <w:tc>
          <w:tcPr>
            <w:tcW w:w="2632" w:type="dxa"/>
            <w:gridSpan w:val="2"/>
            <w:tcBorders>
              <w:top w:val="single" w:sz="4" w:space="0" w:color="auto"/>
              <w:bottom w:val="double" w:sz="4" w:space="0" w:color="auto"/>
            </w:tcBorders>
          </w:tcPr>
          <w:p>
            <w:pPr>
              <w:rPr>
                <w:rFonts w:ascii="Arial Narrow" w:eastAsia="Calibri" w:hAnsi="Arial Narrow" w:cs="Arial"/>
                <w:b/>
                <w:bCs/>
                <w:sz w:val="18"/>
                <w:szCs w:val="18"/>
              </w:rPr>
            </w:pPr>
            <w:r>
              <w:rPr>
                <w:rFonts w:ascii="Arial Narrow" w:eastAsia="Calibri" w:hAnsi="Arial Narrow" w:cs="Arial"/>
                <w:b/>
                <w:bCs/>
                <w:sz w:val="18"/>
                <w:szCs w:val="18"/>
              </w:rPr>
              <w:t>GRAND TOTAL</w:t>
            </w:r>
          </w:p>
        </w:tc>
        <w:tc>
          <w:tcPr>
            <w:tcW w:w="1341" w:type="dxa"/>
            <w:tcBorders>
              <w:top w:val="single" w:sz="4" w:space="0" w:color="auto"/>
              <w:bottom w:val="double" w:sz="4" w:space="0" w:color="auto"/>
            </w:tcBorders>
          </w:tcPr>
          <w:p>
            <w:pPr>
              <w:jc w:val="right"/>
              <w:rPr>
                <w:rFonts w:ascii="Arial Narrow" w:eastAsia="Calibri" w:hAnsi="Arial Narrow" w:cs="Arial"/>
                <w:b/>
                <w:bCs/>
                <w:sz w:val="18"/>
                <w:szCs w:val="18"/>
              </w:rPr>
            </w:pPr>
            <w:r>
              <w:rPr>
                <w:rFonts w:ascii="Arial Narrow" w:eastAsia="Calibri" w:hAnsi="Arial Narrow" w:cs="Arial"/>
                <w:b/>
                <w:bCs/>
                <w:sz w:val="18"/>
                <w:szCs w:val="18"/>
              </w:rPr>
              <w:t>P144,674,075.00</w:t>
            </w:r>
          </w:p>
        </w:tc>
        <w:tc>
          <w:tcPr>
            <w:tcW w:w="1418" w:type="dxa"/>
            <w:tcBorders>
              <w:top w:val="single" w:sz="4" w:space="0" w:color="auto"/>
              <w:bottom w:val="double" w:sz="4" w:space="0" w:color="auto"/>
            </w:tcBorders>
          </w:tcPr>
          <w:p>
            <w:pPr>
              <w:rPr>
                <w:rFonts w:ascii="Arial Narrow" w:eastAsia="Calibri" w:hAnsi="Arial Narrow" w:cs="Arial"/>
                <w:b/>
                <w:bCs/>
                <w:sz w:val="18"/>
                <w:szCs w:val="18"/>
              </w:rPr>
            </w:pPr>
          </w:p>
        </w:tc>
        <w:tc>
          <w:tcPr>
            <w:tcW w:w="823" w:type="dxa"/>
            <w:tcBorders>
              <w:top w:val="single" w:sz="4" w:space="0" w:color="auto"/>
              <w:bottom w:val="double" w:sz="4" w:space="0" w:color="auto"/>
            </w:tcBorders>
          </w:tcPr>
          <w:p>
            <w:pPr>
              <w:rPr>
                <w:rFonts w:ascii="Arial Narrow" w:eastAsia="Calibri" w:hAnsi="Arial Narrow" w:cs="Arial"/>
                <w:b/>
                <w:bCs/>
                <w:sz w:val="18"/>
                <w:szCs w:val="18"/>
              </w:rPr>
            </w:pPr>
          </w:p>
        </w:tc>
        <w:tc>
          <w:tcPr>
            <w:tcW w:w="1562" w:type="dxa"/>
            <w:tcBorders>
              <w:top w:val="single" w:sz="4" w:space="0" w:color="auto"/>
              <w:bottom w:val="double" w:sz="4" w:space="0" w:color="auto"/>
            </w:tcBorders>
          </w:tcPr>
          <w:p>
            <w:pPr>
              <w:rPr>
                <w:rFonts w:ascii="Arial Narrow" w:eastAsia="Calibri" w:hAnsi="Arial Narrow" w:cs="Arial"/>
                <w:b/>
                <w:bCs/>
                <w:sz w:val="18"/>
                <w:szCs w:val="18"/>
              </w:rPr>
            </w:pPr>
          </w:p>
        </w:tc>
        <w:tc>
          <w:tcPr>
            <w:tcW w:w="930" w:type="dxa"/>
            <w:tcBorders>
              <w:top w:val="single" w:sz="4" w:space="0" w:color="auto"/>
              <w:bottom w:val="double" w:sz="4" w:space="0" w:color="auto"/>
            </w:tcBorders>
          </w:tcPr>
          <w:p>
            <w:pPr>
              <w:rPr>
                <w:rFonts w:ascii="Arial Narrow" w:eastAsia="Calibri" w:hAnsi="Arial Narrow" w:cs="Arial"/>
                <w:b/>
                <w:bCs/>
                <w:sz w:val="18"/>
                <w:szCs w:val="18"/>
              </w:rPr>
            </w:pPr>
          </w:p>
        </w:tc>
      </w:tr>
      <w:tr>
        <w:tc>
          <w:tcPr>
            <w:tcW w:w="9709" w:type="dxa"/>
            <w:gridSpan w:val="9"/>
            <w:tcBorders>
              <w:top w:val="double" w:sz="4" w:space="0" w:color="auto"/>
            </w:tcBorders>
          </w:tcPr>
          <w:p>
            <w:pPr>
              <w:rPr>
                <w:rFonts w:ascii="Arial Narrow" w:eastAsia="Calibri" w:hAnsi="Arial Narrow" w:cs="Arial"/>
                <w:i/>
                <w:iCs/>
                <w:sz w:val="18"/>
                <w:szCs w:val="18"/>
              </w:rPr>
            </w:pPr>
            <w:r>
              <w:rPr>
                <w:rFonts w:ascii="Arial Narrow" w:eastAsia="Calibri" w:hAnsi="Arial Narrow" w:cs="Arial"/>
                <w:i/>
                <w:iCs/>
                <w:sz w:val="18"/>
                <w:szCs w:val="18"/>
              </w:rPr>
              <w:t>*The date of completion of delivery of the equipment cannot be identified due to the absence of delivery terms in the Contract Agreement and the P.O. attached to the DV for the grant of financial assistance.</w:t>
            </w:r>
          </w:p>
        </w:tc>
      </w:tr>
    </w:tbl>
    <w:p>
      <w:pPr>
        <w:spacing w:after="0" w:line="240" w:lineRule="auto"/>
        <w:contextualSpacing/>
        <w:jc w:val="both"/>
        <w:rPr>
          <w:rFonts w:ascii="Arial" w:hAnsi="Arial" w:cs="Arial"/>
          <w:b/>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Status of Liquidation Reports submitted by the CAD confirmed that liquidation reports for the said grants/disbursements were not yet submitted by the beneficiaries, which were 414 days to 1,361 days or one to three years delayed as of year-end, contrary to the provisions stipulated in the MOA. CAD informed that demand letters were already sent to the beneficiaries/recipients. </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Confirmation Letters were sent to the beneficiaries by the Audit Team and two confirmation replies were received as of April 30, 2022 which confirmed their receipt of the financial assistance, however, the concerned auditors informed that they could not verify the utilization of the grant as no liquidation reports yet were submitted to their Office.</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The inability of the beneficiaries to submit the required accomplishment reports/liquidation reports involving a total amount of P144.674 million affected the verification of the utilization of the financial assistance for its intended purpose. </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Moreover, verification of documents also disclosed that 13 recipients/beneficiaries of financial assistance amounting to P189.323 million have submitted their TFAR/Liquidation Reports in CYs 2020-2022 beyond the prescribed period, as shown in Table 19: </w:t>
      </w:r>
    </w:p>
    <w:p>
      <w:pPr>
        <w:pStyle w:val="Header"/>
        <w:ind w:left="-567" w:right="-432" w:firstLine="0"/>
        <w:jc w:val="center"/>
        <w:rPr>
          <w:rFonts w:cs="Arial"/>
          <w:b/>
        </w:rPr>
      </w:pPr>
      <w:r>
        <w:rPr>
          <w:rFonts w:cs="Arial"/>
          <w:b/>
        </w:rPr>
        <w:t>Table 19 –</w:t>
      </w:r>
      <w:r>
        <w:rPr>
          <w:rFonts w:cs="Arial"/>
        </w:rPr>
        <w:t xml:space="preserve"> </w:t>
      </w:r>
      <w:r>
        <w:rPr>
          <w:rFonts w:cs="Arial"/>
          <w:b/>
        </w:rPr>
        <w:t>List of Beneficiaries/Recipients that submitted their TFAR/Liquidation Reports</w:t>
      </w:r>
    </w:p>
    <w:p>
      <w:pPr>
        <w:pStyle w:val="Header"/>
        <w:ind w:left="-567" w:right="-720" w:firstLine="0"/>
        <w:jc w:val="center"/>
        <w:rPr>
          <w:rFonts w:cs="Arial"/>
          <w:b/>
        </w:rPr>
      </w:pPr>
      <w:proofErr w:type="gramStart"/>
      <w:r>
        <w:rPr>
          <w:rFonts w:cs="Arial"/>
          <w:b/>
        </w:rPr>
        <w:t>beyond</w:t>
      </w:r>
      <w:proofErr w:type="gramEnd"/>
      <w:r>
        <w:rPr>
          <w:rFonts w:cs="Arial"/>
          <w:b/>
        </w:rPr>
        <w:t xml:space="preserve"> the required period</w:t>
      </w:r>
    </w:p>
    <w:p>
      <w:pPr>
        <w:spacing w:after="0" w:line="240" w:lineRule="auto"/>
        <w:contextualSpacing/>
        <w:jc w:val="both"/>
        <w:rPr>
          <w:rFonts w:ascii="Arial" w:hAnsi="Arial" w:cs="Arial"/>
          <w:b/>
        </w:rPr>
      </w:pPr>
    </w:p>
    <w:tbl>
      <w:tblPr>
        <w:tblStyle w:val="TableGrid6"/>
        <w:tblW w:w="96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5"/>
        <w:gridCol w:w="791"/>
        <w:gridCol w:w="1017"/>
        <w:gridCol w:w="1341"/>
        <w:gridCol w:w="1358"/>
        <w:gridCol w:w="823"/>
        <w:gridCol w:w="1445"/>
        <w:gridCol w:w="1559"/>
        <w:gridCol w:w="851"/>
      </w:tblGrid>
      <w:tr>
        <w:tc>
          <w:tcPr>
            <w:tcW w:w="455"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w:t>
            </w:r>
          </w:p>
        </w:tc>
        <w:tc>
          <w:tcPr>
            <w:tcW w:w="791"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Check No.</w:t>
            </w:r>
          </w:p>
        </w:tc>
        <w:tc>
          <w:tcPr>
            <w:tcW w:w="1017"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Recipients</w:t>
            </w:r>
          </w:p>
        </w:tc>
        <w:tc>
          <w:tcPr>
            <w:tcW w:w="1341"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Amount</w:t>
            </w:r>
          </w:p>
        </w:tc>
        <w:tc>
          <w:tcPr>
            <w:tcW w:w="1358"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Delivery date of equipment as specified in PO/contract</w:t>
            </w:r>
          </w:p>
        </w:tc>
        <w:tc>
          <w:tcPr>
            <w:tcW w:w="823"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 of days to liquidate per MOA</w:t>
            </w:r>
          </w:p>
        </w:tc>
        <w:tc>
          <w:tcPr>
            <w:tcW w:w="1445"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Deadline of submission of liquidation</w:t>
            </w:r>
          </w:p>
        </w:tc>
        <w:tc>
          <w:tcPr>
            <w:tcW w:w="1559"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Date received by PCSO CAD</w:t>
            </w:r>
          </w:p>
        </w:tc>
        <w:tc>
          <w:tcPr>
            <w:tcW w:w="851"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 of days delayed</w:t>
            </w:r>
          </w:p>
        </w:tc>
      </w:tr>
      <w:tr>
        <w:tc>
          <w:tcPr>
            <w:tcW w:w="9640" w:type="dxa"/>
            <w:gridSpan w:val="9"/>
            <w:tcBorders>
              <w:top w:val="single" w:sz="4" w:space="0" w:color="auto"/>
              <w:bottom w:val="single" w:sz="4" w:space="0" w:color="auto"/>
            </w:tcBorders>
            <w:vAlign w:val="center"/>
          </w:tcPr>
          <w:p>
            <w:pPr>
              <w:rPr>
                <w:rFonts w:ascii="Arial Narrow" w:eastAsia="Calibri" w:hAnsi="Arial Narrow" w:cs="Arial"/>
                <w:b/>
                <w:bCs/>
                <w:sz w:val="18"/>
                <w:szCs w:val="18"/>
              </w:rPr>
            </w:pPr>
            <w:r>
              <w:rPr>
                <w:rFonts w:ascii="Arial Narrow" w:eastAsia="Calibri" w:hAnsi="Arial Narrow" w:cs="Arial"/>
                <w:b/>
                <w:bCs/>
                <w:sz w:val="18"/>
                <w:szCs w:val="18"/>
              </w:rPr>
              <w:t>For grants approved within the 2018 Implementing Guidelines</w:t>
            </w:r>
          </w:p>
        </w:tc>
      </w:tr>
      <w:tr>
        <w:tc>
          <w:tcPr>
            <w:tcW w:w="455"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1</w:t>
            </w:r>
          </w:p>
        </w:tc>
        <w:tc>
          <w:tcPr>
            <w:tcW w:w="791"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447847</w:t>
            </w:r>
          </w:p>
        </w:tc>
        <w:tc>
          <w:tcPr>
            <w:tcW w:w="1017" w:type="dxa"/>
            <w:tcBorders>
              <w:top w:val="single" w:sz="4" w:space="0" w:color="auto"/>
            </w:tcBorders>
          </w:tcPr>
          <w:p>
            <w:pPr>
              <w:rPr>
                <w:rFonts w:ascii="Arial Narrow" w:eastAsia="Calibri" w:hAnsi="Arial Narrow" w:cs="Arial"/>
                <w:sz w:val="18"/>
                <w:szCs w:val="18"/>
              </w:rPr>
            </w:pPr>
            <w:proofErr w:type="spellStart"/>
            <w:r>
              <w:rPr>
                <w:rFonts w:ascii="Arial Narrow" w:eastAsia="Calibri" w:hAnsi="Arial Narrow" w:cs="Arial"/>
                <w:sz w:val="18"/>
                <w:szCs w:val="18"/>
              </w:rPr>
              <w:t>Agusan</w:t>
            </w:r>
            <w:proofErr w:type="spellEnd"/>
            <w:r>
              <w:rPr>
                <w:rFonts w:ascii="Arial Narrow" w:eastAsia="Calibri" w:hAnsi="Arial Narrow" w:cs="Arial"/>
                <w:sz w:val="18"/>
                <w:szCs w:val="18"/>
              </w:rPr>
              <w:t xml:space="preserve"> Del Norte Provincial Hospital</w:t>
            </w:r>
          </w:p>
        </w:tc>
        <w:tc>
          <w:tcPr>
            <w:tcW w:w="1341" w:type="dxa"/>
            <w:tcBorders>
              <w:top w:val="single" w:sz="4" w:space="0" w:color="auto"/>
            </w:tcBorders>
          </w:tcPr>
          <w:p>
            <w:pPr>
              <w:jc w:val="right"/>
              <w:rPr>
                <w:rFonts w:ascii="Arial Narrow" w:eastAsia="Calibri" w:hAnsi="Arial Narrow" w:cs="Arial"/>
                <w:sz w:val="18"/>
                <w:szCs w:val="18"/>
              </w:rPr>
            </w:pPr>
            <w:r>
              <w:rPr>
                <w:rFonts w:ascii="Arial Narrow" w:eastAsia="Calibri" w:hAnsi="Arial Narrow" w:cs="Arial"/>
                <w:sz w:val="18"/>
                <w:szCs w:val="18"/>
              </w:rPr>
              <w:t>P  29,995,000.00</w:t>
            </w:r>
          </w:p>
        </w:tc>
        <w:tc>
          <w:tcPr>
            <w:tcW w:w="1358"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May 19, 2021</w:t>
            </w:r>
          </w:p>
        </w:tc>
        <w:tc>
          <w:tcPr>
            <w:tcW w:w="823"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45</w:t>
            </w:r>
          </w:p>
        </w:tc>
        <w:tc>
          <w:tcPr>
            <w:tcW w:w="1445"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July 3, 2021</w:t>
            </w:r>
          </w:p>
        </w:tc>
        <w:tc>
          <w:tcPr>
            <w:tcW w:w="1559"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December 1, 2021</w:t>
            </w:r>
          </w:p>
        </w:tc>
        <w:tc>
          <w:tcPr>
            <w:tcW w:w="851"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151</w:t>
            </w:r>
          </w:p>
        </w:tc>
      </w:tr>
      <w:tr>
        <w:tc>
          <w:tcPr>
            <w:tcW w:w="455" w:type="dxa"/>
          </w:tcPr>
          <w:p>
            <w:pPr>
              <w:jc w:val="center"/>
              <w:rPr>
                <w:rFonts w:ascii="Arial Narrow" w:eastAsia="Calibri" w:hAnsi="Arial Narrow" w:cs="Arial"/>
                <w:sz w:val="18"/>
                <w:szCs w:val="18"/>
              </w:rPr>
            </w:pPr>
            <w:r>
              <w:rPr>
                <w:rFonts w:ascii="Arial Narrow" w:eastAsia="Calibri" w:hAnsi="Arial Narrow" w:cs="Arial"/>
                <w:sz w:val="18"/>
                <w:szCs w:val="18"/>
              </w:rPr>
              <w:t>2</w:t>
            </w:r>
          </w:p>
        </w:tc>
        <w:tc>
          <w:tcPr>
            <w:tcW w:w="791" w:type="dxa"/>
          </w:tcPr>
          <w:p>
            <w:pPr>
              <w:jc w:val="center"/>
              <w:rPr>
                <w:rFonts w:ascii="Arial Narrow" w:eastAsia="Calibri" w:hAnsi="Arial Narrow" w:cs="Arial"/>
                <w:sz w:val="18"/>
                <w:szCs w:val="18"/>
              </w:rPr>
            </w:pPr>
            <w:r>
              <w:rPr>
                <w:rFonts w:ascii="Arial Narrow" w:eastAsia="Calibri" w:hAnsi="Arial Narrow" w:cs="Arial"/>
                <w:sz w:val="18"/>
                <w:szCs w:val="18"/>
              </w:rPr>
              <w:t>432453</w:t>
            </w:r>
          </w:p>
        </w:tc>
        <w:tc>
          <w:tcPr>
            <w:tcW w:w="1017" w:type="dxa"/>
          </w:tcPr>
          <w:p>
            <w:pPr>
              <w:rPr>
                <w:rFonts w:ascii="Arial Narrow" w:eastAsia="Calibri" w:hAnsi="Arial Narrow" w:cs="Arial"/>
                <w:sz w:val="18"/>
                <w:szCs w:val="18"/>
              </w:rPr>
            </w:pPr>
            <w:proofErr w:type="spellStart"/>
            <w:r>
              <w:rPr>
                <w:rFonts w:ascii="Arial Narrow" w:eastAsia="Calibri" w:hAnsi="Arial Narrow" w:cs="Arial"/>
                <w:sz w:val="18"/>
                <w:szCs w:val="18"/>
              </w:rPr>
              <w:t>Camarines</w:t>
            </w:r>
            <w:proofErr w:type="spellEnd"/>
            <w:r>
              <w:rPr>
                <w:rFonts w:ascii="Arial Narrow" w:eastAsia="Calibri" w:hAnsi="Arial Narrow" w:cs="Arial"/>
                <w:sz w:val="18"/>
                <w:szCs w:val="18"/>
              </w:rPr>
              <w:t xml:space="preserve"> Norte Provincial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22,265,050.00</w:t>
            </w:r>
          </w:p>
        </w:tc>
        <w:tc>
          <w:tcPr>
            <w:tcW w:w="1358" w:type="dxa"/>
          </w:tcPr>
          <w:p>
            <w:pPr>
              <w:rPr>
                <w:rFonts w:ascii="Arial Narrow" w:eastAsia="Calibri" w:hAnsi="Arial Narrow" w:cs="Arial"/>
                <w:sz w:val="18"/>
                <w:szCs w:val="18"/>
              </w:rPr>
            </w:pPr>
            <w:r>
              <w:rPr>
                <w:rFonts w:ascii="Arial Narrow" w:eastAsia="Calibri" w:hAnsi="Arial Narrow" w:cs="Arial"/>
                <w:sz w:val="18"/>
                <w:szCs w:val="18"/>
              </w:rPr>
              <w:t>May 29, 2020</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45</w:t>
            </w:r>
          </w:p>
        </w:tc>
        <w:tc>
          <w:tcPr>
            <w:tcW w:w="1445" w:type="dxa"/>
          </w:tcPr>
          <w:p>
            <w:pPr>
              <w:rPr>
                <w:rFonts w:ascii="Arial Narrow" w:eastAsia="Calibri" w:hAnsi="Arial Narrow" w:cs="Arial"/>
                <w:sz w:val="18"/>
                <w:szCs w:val="18"/>
              </w:rPr>
            </w:pPr>
            <w:r>
              <w:rPr>
                <w:rFonts w:ascii="Arial Narrow" w:eastAsia="Calibri" w:hAnsi="Arial Narrow" w:cs="Arial"/>
                <w:sz w:val="18"/>
                <w:szCs w:val="18"/>
              </w:rPr>
              <w:t>July 13, 2020</w:t>
            </w:r>
          </w:p>
        </w:tc>
        <w:tc>
          <w:tcPr>
            <w:tcW w:w="1559" w:type="dxa"/>
          </w:tcPr>
          <w:p>
            <w:pPr>
              <w:rPr>
                <w:rFonts w:ascii="Arial Narrow" w:eastAsia="Calibri" w:hAnsi="Arial Narrow" w:cs="Arial"/>
                <w:sz w:val="18"/>
                <w:szCs w:val="18"/>
              </w:rPr>
            </w:pPr>
            <w:r>
              <w:rPr>
                <w:rFonts w:ascii="Arial Narrow" w:eastAsia="Calibri" w:hAnsi="Arial Narrow" w:cs="Arial"/>
                <w:sz w:val="18"/>
                <w:szCs w:val="18"/>
              </w:rPr>
              <w:t>July 19, 2021</w:t>
            </w:r>
          </w:p>
        </w:tc>
        <w:tc>
          <w:tcPr>
            <w:tcW w:w="851" w:type="dxa"/>
          </w:tcPr>
          <w:p>
            <w:pPr>
              <w:jc w:val="center"/>
              <w:rPr>
                <w:rFonts w:ascii="Arial Narrow" w:eastAsia="Calibri" w:hAnsi="Arial Narrow" w:cs="Arial"/>
                <w:sz w:val="18"/>
                <w:szCs w:val="18"/>
              </w:rPr>
            </w:pPr>
            <w:r>
              <w:rPr>
                <w:rFonts w:ascii="Arial Narrow" w:eastAsia="Calibri" w:hAnsi="Arial Narrow" w:cs="Arial"/>
                <w:sz w:val="18"/>
                <w:szCs w:val="18"/>
              </w:rPr>
              <w:t>371</w:t>
            </w:r>
          </w:p>
        </w:tc>
      </w:tr>
      <w:tr>
        <w:tc>
          <w:tcPr>
            <w:tcW w:w="455"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3</w:t>
            </w:r>
          </w:p>
        </w:tc>
        <w:tc>
          <w:tcPr>
            <w:tcW w:w="791"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375141</w:t>
            </w:r>
          </w:p>
        </w:tc>
        <w:tc>
          <w:tcPr>
            <w:tcW w:w="1017"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Luis Hora Memorial Regional Hospital</w:t>
            </w:r>
          </w:p>
        </w:tc>
        <w:tc>
          <w:tcPr>
            <w:tcW w:w="1341" w:type="dxa"/>
            <w:tcBorders>
              <w:bottom w:val="single" w:sz="4" w:space="0" w:color="auto"/>
            </w:tcBorders>
          </w:tcPr>
          <w:p>
            <w:pPr>
              <w:jc w:val="right"/>
              <w:rPr>
                <w:rFonts w:ascii="Arial Narrow" w:eastAsia="Calibri" w:hAnsi="Arial Narrow" w:cs="Arial"/>
                <w:sz w:val="18"/>
                <w:szCs w:val="18"/>
              </w:rPr>
            </w:pPr>
            <w:r>
              <w:rPr>
                <w:rFonts w:ascii="Arial Narrow" w:eastAsia="Calibri" w:hAnsi="Arial Narrow" w:cs="Arial"/>
                <w:sz w:val="18"/>
                <w:szCs w:val="18"/>
              </w:rPr>
              <w:t>13,875,000.00</w:t>
            </w:r>
          </w:p>
        </w:tc>
        <w:tc>
          <w:tcPr>
            <w:tcW w:w="1358"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March 19, 2019</w:t>
            </w:r>
          </w:p>
        </w:tc>
        <w:tc>
          <w:tcPr>
            <w:tcW w:w="823"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45</w:t>
            </w:r>
          </w:p>
        </w:tc>
        <w:tc>
          <w:tcPr>
            <w:tcW w:w="1445"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May 3, 2019</w:t>
            </w:r>
          </w:p>
        </w:tc>
        <w:tc>
          <w:tcPr>
            <w:tcW w:w="1559"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February 21, 2020</w:t>
            </w:r>
          </w:p>
        </w:tc>
        <w:tc>
          <w:tcPr>
            <w:tcW w:w="851"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294</w:t>
            </w:r>
          </w:p>
        </w:tc>
      </w:tr>
      <w:tr>
        <w:tc>
          <w:tcPr>
            <w:tcW w:w="9640" w:type="dxa"/>
            <w:gridSpan w:val="9"/>
            <w:tcBorders>
              <w:top w:val="double" w:sz="4" w:space="0" w:color="auto"/>
            </w:tcBorders>
          </w:tcPr>
          <w:p>
            <w:pPr>
              <w:rPr>
                <w:rFonts w:ascii="Arial Narrow" w:eastAsia="Calibri" w:hAnsi="Arial Narrow" w:cs="Arial"/>
                <w:i/>
                <w:iCs/>
                <w:sz w:val="18"/>
                <w:szCs w:val="18"/>
              </w:rPr>
            </w:pPr>
          </w:p>
        </w:tc>
      </w:tr>
    </w:tbl>
    <w:p>
      <w:pPr>
        <w:spacing w:after="0" w:line="240" w:lineRule="auto"/>
        <w:contextualSpacing/>
        <w:jc w:val="both"/>
        <w:rPr>
          <w:rFonts w:ascii="Arial" w:hAnsi="Arial" w:cs="Arial"/>
          <w:b/>
          <w:sz w:val="2"/>
          <w:szCs w:val="2"/>
        </w:rPr>
      </w:pPr>
    </w:p>
    <w:tbl>
      <w:tblPr>
        <w:tblStyle w:val="TableGrid6"/>
        <w:tblW w:w="965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5"/>
        <w:gridCol w:w="791"/>
        <w:gridCol w:w="1017"/>
        <w:gridCol w:w="1341"/>
        <w:gridCol w:w="1358"/>
        <w:gridCol w:w="823"/>
        <w:gridCol w:w="1445"/>
        <w:gridCol w:w="1559"/>
        <w:gridCol w:w="861"/>
      </w:tblGrid>
      <w:tr>
        <w:trPr>
          <w:tblHeader/>
        </w:trPr>
        <w:tc>
          <w:tcPr>
            <w:tcW w:w="455"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w:t>
            </w:r>
          </w:p>
        </w:tc>
        <w:tc>
          <w:tcPr>
            <w:tcW w:w="791"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Check No.</w:t>
            </w:r>
          </w:p>
        </w:tc>
        <w:tc>
          <w:tcPr>
            <w:tcW w:w="1017"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Recipients</w:t>
            </w:r>
          </w:p>
        </w:tc>
        <w:tc>
          <w:tcPr>
            <w:tcW w:w="1341"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Amount</w:t>
            </w:r>
          </w:p>
        </w:tc>
        <w:tc>
          <w:tcPr>
            <w:tcW w:w="1358"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Date of Official Receipt / Date pf Release of Grant</w:t>
            </w:r>
          </w:p>
        </w:tc>
        <w:tc>
          <w:tcPr>
            <w:tcW w:w="823"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 of days to liquidate per MOA</w:t>
            </w:r>
          </w:p>
        </w:tc>
        <w:tc>
          <w:tcPr>
            <w:tcW w:w="1445"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Deadline of submission of liquidation</w:t>
            </w:r>
          </w:p>
        </w:tc>
        <w:tc>
          <w:tcPr>
            <w:tcW w:w="1559"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Date received by PCSO CAD</w:t>
            </w:r>
          </w:p>
        </w:tc>
        <w:tc>
          <w:tcPr>
            <w:tcW w:w="858" w:type="dxa"/>
            <w:tcBorders>
              <w:top w:val="single" w:sz="4" w:space="0" w:color="auto"/>
              <w:bottom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No. of days delayed</w:t>
            </w:r>
          </w:p>
        </w:tc>
      </w:tr>
      <w:tr>
        <w:tc>
          <w:tcPr>
            <w:tcW w:w="9650" w:type="dxa"/>
            <w:gridSpan w:val="9"/>
            <w:tcBorders>
              <w:top w:val="single" w:sz="4" w:space="0" w:color="auto"/>
              <w:bottom w:val="single" w:sz="4" w:space="0" w:color="auto"/>
            </w:tcBorders>
            <w:vAlign w:val="center"/>
          </w:tcPr>
          <w:p>
            <w:pPr>
              <w:rPr>
                <w:rFonts w:ascii="Arial Narrow" w:eastAsia="Calibri" w:hAnsi="Arial Narrow" w:cs="Arial"/>
                <w:b/>
                <w:bCs/>
                <w:sz w:val="18"/>
                <w:szCs w:val="18"/>
              </w:rPr>
            </w:pPr>
            <w:r>
              <w:rPr>
                <w:rFonts w:ascii="Arial Narrow" w:eastAsia="Calibri" w:hAnsi="Arial Narrow" w:cs="Arial"/>
                <w:b/>
                <w:bCs/>
                <w:sz w:val="18"/>
                <w:szCs w:val="18"/>
              </w:rPr>
              <w:t>For grants approved before the approval of the 2018 Implementing Guidelines</w:t>
            </w:r>
          </w:p>
        </w:tc>
      </w:tr>
      <w:tr>
        <w:tc>
          <w:tcPr>
            <w:tcW w:w="455"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4</w:t>
            </w:r>
          </w:p>
        </w:tc>
        <w:tc>
          <w:tcPr>
            <w:tcW w:w="791"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432258</w:t>
            </w:r>
          </w:p>
        </w:tc>
        <w:tc>
          <w:tcPr>
            <w:tcW w:w="1017"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PAF Trust Liabilities-Air Force General Hospital</w:t>
            </w:r>
          </w:p>
        </w:tc>
        <w:tc>
          <w:tcPr>
            <w:tcW w:w="1341" w:type="dxa"/>
            <w:tcBorders>
              <w:top w:val="single" w:sz="4" w:space="0" w:color="auto"/>
            </w:tcBorders>
          </w:tcPr>
          <w:p>
            <w:pPr>
              <w:jc w:val="right"/>
              <w:rPr>
                <w:rFonts w:ascii="Arial Narrow" w:eastAsia="Calibri" w:hAnsi="Arial Narrow" w:cs="Arial"/>
                <w:sz w:val="18"/>
                <w:szCs w:val="18"/>
              </w:rPr>
            </w:pPr>
            <w:r>
              <w:rPr>
                <w:rFonts w:ascii="Arial Narrow" w:eastAsia="Calibri" w:hAnsi="Arial Narrow" w:cs="Arial"/>
                <w:sz w:val="18"/>
                <w:szCs w:val="18"/>
              </w:rPr>
              <w:t>1,744,357.32</w:t>
            </w:r>
          </w:p>
        </w:tc>
        <w:tc>
          <w:tcPr>
            <w:tcW w:w="1358"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October 7, 2020</w:t>
            </w:r>
          </w:p>
        </w:tc>
        <w:tc>
          <w:tcPr>
            <w:tcW w:w="823"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445"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January 5, 2021</w:t>
            </w:r>
          </w:p>
        </w:tc>
        <w:tc>
          <w:tcPr>
            <w:tcW w:w="1559"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June 11, 2021*</w:t>
            </w:r>
          </w:p>
        </w:tc>
        <w:tc>
          <w:tcPr>
            <w:tcW w:w="858" w:type="dxa"/>
            <w:tcBorders>
              <w:top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157</w:t>
            </w:r>
          </w:p>
        </w:tc>
      </w:tr>
      <w:tr>
        <w:tc>
          <w:tcPr>
            <w:tcW w:w="455" w:type="dxa"/>
          </w:tcPr>
          <w:p>
            <w:pPr>
              <w:jc w:val="center"/>
              <w:rPr>
                <w:rFonts w:ascii="Arial Narrow" w:eastAsia="Calibri" w:hAnsi="Arial Narrow" w:cs="Arial"/>
                <w:sz w:val="18"/>
                <w:szCs w:val="18"/>
              </w:rPr>
            </w:pPr>
            <w:r>
              <w:rPr>
                <w:rFonts w:ascii="Arial Narrow" w:eastAsia="Calibri" w:hAnsi="Arial Narrow" w:cs="Arial"/>
                <w:sz w:val="18"/>
                <w:szCs w:val="18"/>
              </w:rPr>
              <w:t>5</w:t>
            </w:r>
          </w:p>
        </w:tc>
        <w:tc>
          <w:tcPr>
            <w:tcW w:w="791" w:type="dxa"/>
          </w:tcPr>
          <w:p>
            <w:pPr>
              <w:jc w:val="center"/>
              <w:rPr>
                <w:rFonts w:ascii="Arial Narrow" w:eastAsia="Calibri" w:hAnsi="Arial Narrow" w:cs="Arial"/>
                <w:sz w:val="18"/>
                <w:szCs w:val="18"/>
              </w:rPr>
            </w:pPr>
            <w:r>
              <w:rPr>
                <w:rFonts w:ascii="Arial Narrow" w:eastAsia="Calibri" w:hAnsi="Arial Narrow" w:cs="Arial"/>
                <w:sz w:val="18"/>
                <w:szCs w:val="18"/>
              </w:rPr>
              <w:t>432259</w:t>
            </w:r>
          </w:p>
        </w:tc>
        <w:tc>
          <w:tcPr>
            <w:tcW w:w="1017" w:type="dxa"/>
          </w:tcPr>
          <w:p>
            <w:pPr>
              <w:rPr>
                <w:rFonts w:ascii="Arial Narrow" w:eastAsia="Calibri" w:hAnsi="Arial Narrow" w:cs="Arial"/>
                <w:sz w:val="18"/>
                <w:szCs w:val="18"/>
              </w:rPr>
            </w:pPr>
            <w:r>
              <w:rPr>
                <w:rFonts w:ascii="Arial Narrow" w:eastAsia="Calibri" w:hAnsi="Arial Narrow" w:cs="Arial"/>
                <w:sz w:val="18"/>
                <w:szCs w:val="18"/>
              </w:rPr>
              <w:t>PAF Trust Liabilities-</w:t>
            </w:r>
            <w:proofErr w:type="spellStart"/>
            <w:r>
              <w:rPr>
                <w:rFonts w:ascii="Arial Narrow" w:eastAsia="Calibri" w:hAnsi="Arial Narrow" w:cs="Arial"/>
                <w:sz w:val="18"/>
                <w:szCs w:val="18"/>
              </w:rPr>
              <w:t>Basa</w:t>
            </w:r>
            <w:proofErr w:type="spellEnd"/>
            <w:r>
              <w:rPr>
                <w:rFonts w:ascii="Arial Narrow" w:eastAsia="Calibri" w:hAnsi="Arial Narrow" w:cs="Arial"/>
                <w:sz w:val="18"/>
                <w:szCs w:val="18"/>
              </w:rPr>
              <w:t xml:space="preserve"> Air Base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1,438,688.20</w:t>
            </w:r>
          </w:p>
        </w:tc>
        <w:tc>
          <w:tcPr>
            <w:tcW w:w="1358" w:type="dxa"/>
          </w:tcPr>
          <w:p>
            <w:pPr>
              <w:rPr>
                <w:rFonts w:ascii="Arial Narrow" w:eastAsia="Calibri" w:hAnsi="Arial Narrow" w:cs="Arial"/>
                <w:sz w:val="18"/>
                <w:szCs w:val="18"/>
              </w:rPr>
            </w:pPr>
            <w:r>
              <w:rPr>
                <w:rFonts w:ascii="Arial Narrow" w:eastAsia="Calibri" w:hAnsi="Arial Narrow" w:cs="Arial"/>
                <w:sz w:val="18"/>
                <w:szCs w:val="18"/>
              </w:rPr>
              <w:t>October 7, 2020</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445" w:type="dxa"/>
          </w:tcPr>
          <w:p>
            <w:pPr>
              <w:rPr>
                <w:rFonts w:ascii="Arial Narrow" w:eastAsia="Calibri" w:hAnsi="Arial Narrow" w:cs="Arial"/>
                <w:sz w:val="18"/>
                <w:szCs w:val="18"/>
              </w:rPr>
            </w:pPr>
            <w:r>
              <w:rPr>
                <w:rFonts w:ascii="Arial Narrow" w:eastAsia="Calibri" w:hAnsi="Arial Narrow" w:cs="Arial"/>
                <w:sz w:val="18"/>
                <w:szCs w:val="18"/>
              </w:rPr>
              <w:t>January 5, 2021</w:t>
            </w:r>
          </w:p>
        </w:tc>
        <w:tc>
          <w:tcPr>
            <w:tcW w:w="1559" w:type="dxa"/>
          </w:tcPr>
          <w:p>
            <w:pPr>
              <w:rPr>
                <w:rFonts w:ascii="Arial Narrow" w:eastAsia="Calibri" w:hAnsi="Arial Narrow" w:cs="Arial"/>
                <w:sz w:val="18"/>
                <w:szCs w:val="18"/>
              </w:rPr>
            </w:pPr>
            <w:r>
              <w:rPr>
                <w:rFonts w:ascii="Arial Narrow" w:eastAsia="Calibri" w:hAnsi="Arial Narrow" w:cs="Arial"/>
                <w:sz w:val="18"/>
                <w:szCs w:val="18"/>
              </w:rPr>
              <w:t>June 11, 2021*</w:t>
            </w:r>
          </w:p>
        </w:tc>
        <w:tc>
          <w:tcPr>
            <w:tcW w:w="858" w:type="dxa"/>
          </w:tcPr>
          <w:p>
            <w:pPr>
              <w:jc w:val="center"/>
              <w:rPr>
                <w:rFonts w:ascii="Arial Narrow" w:eastAsia="Calibri" w:hAnsi="Arial Narrow" w:cs="Arial"/>
                <w:sz w:val="18"/>
                <w:szCs w:val="18"/>
              </w:rPr>
            </w:pPr>
            <w:r>
              <w:rPr>
                <w:rFonts w:ascii="Arial Narrow" w:eastAsia="Calibri" w:hAnsi="Arial Narrow" w:cs="Arial"/>
                <w:sz w:val="18"/>
                <w:szCs w:val="18"/>
              </w:rPr>
              <w:t>157</w:t>
            </w:r>
          </w:p>
        </w:tc>
      </w:tr>
      <w:tr>
        <w:tc>
          <w:tcPr>
            <w:tcW w:w="455" w:type="dxa"/>
          </w:tcPr>
          <w:p>
            <w:pPr>
              <w:jc w:val="center"/>
              <w:rPr>
                <w:rFonts w:ascii="Arial Narrow" w:eastAsia="Calibri" w:hAnsi="Arial Narrow" w:cs="Arial"/>
                <w:sz w:val="18"/>
                <w:szCs w:val="18"/>
              </w:rPr>
            </w:pPr>
            <w:r>
              <w:rPr>
                <w:rFonts w:ascii="Arial Narrow" w:eastAsia="Calibri" w:hAnsi="Arial Narrow" w:cs="Arial"/>
                <w:sz w:val="18"/>
                <w:szCs w:val="18"/>
              </w:rPr>
              <w:t>6</w:t>
            </w:r>
          </w:p>
        </w:tc>
        <w:tc>
          <w:tcPr>
            <w:tcW w:w="791" w:type="dxa"/>
          </w:tcPr>
          <w:p>
            <w:pPr>
              <w:jc w:val="center"/>
              <w:rPr>
                <w:rFonts w:ascii="Arial Narrow" w:eastAsia="Calibri" w:hAnsi="Arial Narrow" w:cs="Arial"/>
                <w:sz w:val="18"/>
                <w:szCs w:val="18"/>
              </w:rPr>
            </w:pPr>
            <w:r>
              <w:rPr>
                <w:rFonts w:ascii="Arial Narrow" w:eastAsia="Calibri" w:hAnsi="Arial Narrow" w:cs="Arial"/>
                <w:sz w:val="18"/>
                <w:szCs w:val="18"/>
              </w:rPr>
              <w:t>432260</w:t>
            </w:r>
          </w:p>
        </w:tc>
        <w:tc>
          <w:tcPr>
            <w:tcW w:w="1017" w:type="dxa"/>
          </w:tcPr>
          <w:p>
            <w:pPr>
              <w:rPr>
                <w:rFonts w:ascii="Arial Narrow" w:eastAsia="Calibri" w:hAnsi="Arial Narrow" w:cs="Arial"/>
                <w:sz w:val="18"/>
                <w:szCs w:val="18"/>
              </w:rPr>
            </w:pPr>
            <w:r>
              <w:rPr>
                <w:rFonts w:ascii="Arial Narrow" w:eastAsia="Calibri" w:hAnsi="Arial Narrow" w:cs="Arial"/>
                <w:sz w:val="18"/>
                <w:szCs w:val="18"/>
              </w:rPr>
              <w:t>PAF Trust Liabilities-Air Force City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2,172,027.32</w:t>
            </w:r>
          </w:p>
        </w:tc>
        <w:tc>
          <w:tcPr>
            <w:tcW w:w="1358" w:type="dxa"/>
          </w:tcPr>
          <w:p>
            <w:pPr>
              <w:rPr>
                <w:rFonts w:ascii="Arial Narrow" w:eastAsia="Calibri" w:hAnsi="Arial Narrow" w:cs="Arial"/>
                <w:sz w:val="18"/>
                <w:szCs w:val="18"/>
              </w:rPr>
            </w:pPr>
            <w:r>
              <w:rPr>
                <w:rFonts w:ascii="Arial Narrow" w:eastAsia="Calibri" w:hAnsi="Arial Narrow" w:cs="Arial"/>
                <w:sz w:val="18"/>
                <w:szCs w:val="18"/>
              </w:rPr>
              <w:t>October 7, 2020</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445" w:type="dxa"/>
          </w:tcPr>
          <w:p>
            <w:pPr>
              <w:rPr>
                <w:rFonts w:ascii="Arial Narrow" w:eastAsia="Calibri" w:hAnsi="Arial Narrow" w:cs="Arial"/>
                <w:sz w:val="18"/>
                <w:szCs w:val="18"/>
              </w:rPr>
            </w:pPr>
            <w:r>
              <w:rPr>
                <w:rFonts w:ascii="Arial Narrow" w:eastAsia="Calibri" w:hAnsi="Arial Narrow" w:cs="Arial"/>
                <w:sz w:val="18"/>
                <w:szCs w:val="18"/>
              </w:rPr>
              <w:t>January 5, 2021</w:t>
            </w:r>
          </w:p>
        </w:tc>
        <w:tc>
          <w:tcPr>
            <w:tcW w:w="1559" w:type="dxa"/>
          </w:tcPr>
          <w:p>
            <w:pPr>
              <w:rPr>
                <w:rFonts w:ascii="Arial Narrow" w:eastAsia="Calibri" w:hAnsi="Arial Narrow" w:cs="Arial"/>
                <w:sz w:val="18"/>
                <w:szCs w:val="18"/>
              </w:rPr>
            </w:pPr>
            <w:r>
              <w:rPr>
                <w:rFonts w:ascii="Arial Narrow" w:eastAsia="Calibri" w:hAnsi="Arial Narrow" w:cs="Arial"/>
                <w:sz w:val="18"/>
                <w:szCs w:val="18"/>
              </w:rPr>
              <w:t>June 11, 2021*</w:t>
            </w:r>
          </w:p>
        </w:tc>
        <w:tc>
          <w:tcPr>
            <w:tcW w:w="858" w:type="dxa"/>
          </w:tcPr>
          <w:p>
            <w:pPr>
              <w:jc w:val="center"/>
              <w:rPr>
                <w:rFonts w:ascii="Arial Narrow" w:eastAsia="Calibri" w:hAnsi="Arial Narrow" w:cs="Arial"/>
                <w:sz w:val="18"/>
                <w:szCs w:val="18"/>
              </w:rPr>
            </w:pPr>
            <w:r>
              <w:rPr>
                <w:rFonts w:ascii="Arial Narrow" w:eastAsia="Calibri" w:hAnsi="Arial Narrow" w:cs="Arial"/>
                <w:sz w:val="18"/>
                <w:szCs w:val="18"/>
              </w:rPr>
              <w:t>157</w:t>
            </w:r>
          </w:p>
        </w:tc>
      </w:tr>
      <w:tr>
        <w:tc>
          <w:tcPr>
            <w:tcW w:w="455" w:type="dxa"/>
          </w:tcPr>
          <w:p>
            <w:pPr>
              <w:jc w:val="center"/>
              <w:rPr>
                <w:rFonts w:ascii="Arial Narrow" w:eastAsia="Calibri" w:hAnsi="Arial Narrow" w:cs="Arial"/>
                <w:sz w:val="18"/>
                <w:szCs w:val="18"/>
              </w:rPr>
            </w:pPr>
            <w:r>
              <w:rPr>
                <w:rFonts w:ascii="Arial Narrow" w:eastAsia="Calibri" w:hAnsi="Arial Narrow" w:cs="Arial"/>
                <w:sz w:val="18"/>
                <w:szCs w:val="18"/>
              </w:rPr>
              <w:t>7</w:t>
            </w:r>
          </w:p>
        </w:tc>
        <w:tc>
          <w:tcPr>
            <w:tcW w:w="791" w:type="dxa"/>
          </w:tcPr>
          <w:p>
            <w:pPr>
              <w:jc w:val="center"/>
              <w:rPr>
                <w:rFonts w:ascii="Arial Narrow" w:eastAsia="Calibri" w:hAnsi="Arial Narrow" w:cs="Arial"/>
                <w:sz w:val="18"/>
                <w:szCs w:val="18"/>
              </w:rPr>
            </w:pPr>
            <w:r>
              <w:rPr>
                <w:rFonts w:ascii="Arial Narrow" w:eastAsia="Calibri" w:hAnsi="Arial Narrow" w:cs="Arial"/>
                <w:sz w:val="18"/>
                <w:szCs w:val="18"/>
              </w:rPr>
              <w:t>381204</w:t>
            </w:r>
          </w:p>
        </w:tc>
        <w:tc>
          <w:tcPr>
            <w:tcW w:w="1017" w:type="dxa"/>
          </w:tcPr>
          <w:p>
            <w:pPr>
              <w:rPr>
                <w:rFonts w:ascii="Arial Narrow" w:eastAsia="Calibri" w:hAnsi="Arial Narrow" w:cs="Arial"/>
                <w:sz w:val="18"/>
                <w:szCs w:val="18"/>
              </w:rPr>
            </w:pPr>
            <w:r>
              <w:rPr>
                <w:rFonts w:ascii="Arial Narrow" w:eastAsia="Calibri" w:hAnsi="Arial Narrow" w:cs="Arial"/>
                <w:sz w:val="18"/>
                <w:szCs w:val="18"/>
              </w:rPr>
              <w:t>PAF Trust Liabilities-Airforce General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19,440,000.00</w:t>
            </w:r>
          </w:p>
        </w:tc>
        <w:tc>
          <w:tcPr>
            <w:tcW w:w="1358" w:type="dxa"/>
          </w:tcPr>
          <w:p>
            <w:pPr>
              <w:rPr>
                <w:rFonts w:ascii="Arial Narrow" w:eastAsia="Calibri" w:hAnsi="Arial Narrow" w:cs="Arial"/>
                <w:sz w:val="18"/>
                <w:szCs w:val="18"/>
              </w:rPr>
            </w:pPr>
            <w:r>
              <w:rPr>
                <w:rFonts w:ascii="Arial Narrow" w:eastAsia="Calibri" w:hAnsi="Arial Narrow" w:cs="Arial"/>
                <w:sz w:val="18"/>
                <w:szCs w:val="18"/>
              </w:rPr>
              <w:t>April 1, 2019</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445" w:type="dxa"/>
          </w:tcPr>
          <w:p>
            <w:pPr>
              <w:rPr>
                <w:rFonts w:ascii="Arial Narrow" w:eastAsia="Calibri" w:hAnsi="Arial Narrow" w:cs="Arial"/>
                <w:sz w:val="18"/>
                <w:szCs w:val="18"/>
              </w:rPr>
            </w:pPr>
            <w:r>
              <w:rPr>
                <w:rFonts w:ascii="Arial Narrow" w:eastAsia="Calibri" w:hAnsi="Arial Narrow" w:cs="Arial"/>
                <w:sz w:val="18"/>
                <w:szCs w:val="18"/>
              </w:rPr>
              <w:t>June 30, 2019</w:t>
            </w:r>
          </w:p>
        </w:tc>
        <w:tc>
          <w:tcPr>
            <w:tcW w:w="1559" w:type="dxa"/>
          </w:tcPr>
          <w:p>
            <w:pPr>
              <w:rPr>
                <w:rFonts w:ascii="Arial Narrow" w:eastAsia="Calibri" w:hAnsi="Arial Narrow" w:cs="Arial"/>
                <w:sz w:val="18"/>
                <w:szCs w:val="18"/>
              </w:rPr>
            </w:pPr>
            <w:r>
              <w:rPr>
                <w:rFonts w:ascii="Arial Narrow" w:eastAsia="Calibri" w:hAnsi="Arial Narrow" w:cs="Arial"/>
                <w:sz w:val="18"/>
                <w:szCs w:val="18"/>
              </w:rPr>
              <w:t>October 13, 2020</w:t>
            </w:r>
          </w:p>
        </w:tc>
        <w:tc>
          <w:tcPr>
            <w:tcW w:w="858" w:type="dxa"/>
          </w:tcPr>
          <w:p>
            <w:pPr>
              <w:jc w:val="center"/>
              <w:rPr>
                <w:rFonts w:ascii="Arial Narrow" w:eastAsia="Calibri" w:hAnsi="Arial Narrow" w:cs="Arial"/>
                <w:sz w:val="18"/>
                <w:szCs w:val="18"/>
              </w:rPr>
            </w:pPr>
            <w:r>
              <w:rPr>
                <w:rFonts w:ascii="Arial Narrow" w:eastAsia="Calibri" w:hAnsi="Arial Narrow" w:cs="Arial"/>
                <w:sz w:val="18"/>
                <w:szCs w:val="18"/>
              </w:rPr>
              <w:t>471</w:t>
            </w:r>
          </w:p>
        </w:tc>
      </w:tr>
      <w:tr>
        <w:tc>
          <w:tcPr>
            <w:tcW w:w="455" w:type="dxa"/>
          </w:tcPr>
          <w:p>
            <w:pPr>
              <w:jc w:val="center"/>
              <w:rPr>
                <w:rFonts w:ascii="Arial Narrow" w:eastAsia="Calibri" w:hAnsi="Arial Narrow" w:cs="Arial"/>
                <w:sz w:val="18"/>
                <w:szCs w:val="18"/>
              </w:rPr>
            </w:pPr>
            <w:r>
              <w:rPr>
                <w:rFonts w:ascii="Arial Narrow" w:eastAsia="Calibri" w:hAnsi="Arial Narrow" w:cs="Arial"/>
                <w:sz w:val="18"/>
                <w:szCs w:val="18"/>
              </w:rPr>
              <w:t>8</w:t>
            </w:r>
          </w:p>
        </w:tc>
        <w:tc>
          <w:tcPr>
            <w:tcW w:w="791" w:type="dxa"/>
          </w:tcPr>
          <w:p>
            <w:pPr>
              <w:jc w:val="center"/>
              <w:rPr>
                <w:rFonts w:ascii="Arial Narrow" w:eastAsia="Calibri" w:hAnsi="Arial Narrow" w:cs="Arial"/>
                <w:sz w:val="18"/>
                <w:szCs w:val="18"/>
              </w:rPr>
            </w:pPr>
            <w:r>
              <w:rPr>
                <w:rFonts w:ascii="Arial Narrow" w:eastAsia="Calibri" w:hAnsi="Arial Narrow" w:cs="Arial"/>
                <w:sz w:val="18"/>
                <w:szCs w:val="18"/>
              </w:rPr>
              <w:t>381206</w:t>
            </w:r>
          </w:p>
        </w:tc>
        <w:tc>
          <w:tcPr>
            <w:tcW w:w="1017" w:type="dxa"/>
          </w:tcPr>
          <w:p>
            <w:pPr>
              <w:rPr>
                <w:rFonts w:ascii="Arial Narrow" w:eastAsia="Calibri" w:hAnsi="Arial Narrow" w:cs="Arial"/>
                <w:sz w:val="18"/>
                <w:szCs w:val="18"/>
              </w:rPr>
            </w:pPr>
            <w:r>
              <w:rPr>
                <w:rFonts w:ascii="Arial Narrow" w:eastAsia="Calibri" w:hAnsi="Arial Narrow" w:cs="Arial"/>
                <w:sz w:val="18"/>
                <w:szCs w:val="18"/>
              </w:rPr>
              <w:t>PAF Trust Liabilities-Airforce City Clark Airbase</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28,880,000.00</w:t>
            </w:r>
          </w:p>
        </w:tc>
        <w:tc>
          <w:tcPr>
            <w:tcW w:w="1358" w:type="dxa"/>
          </w:tcPr>
          <w:p>
            <w:pPr>
              <w:rPr>
                <w:rFonts w:ascii="Arial Narrow" w:eastAsia="Calibri" w:hAnsi="Arial Narrow" w:cs="Arial"/>
                <w:sz w:val="18"/>
                <w:szCs w:val="18"/>
              </w:rPr>
            </w:pPr>
            <w:r>
              <w:rPr>
                <w:rFonts w:ascii="Arial Narrow" w:eastAsia="Calibri" w:hAnsi="Arial Narrow" w:cs="Arial"/>
                <w:sz w:val="18"/>
                <w:szCs w:val="18"/>
              </w:rPr>
              <w:t>April 1, 2019</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445" w:type="dxa"/>
          </w:tcPr>
          <w:p>
            <w:pPr>
              <w:rPr>
                <w:rFonts w:ascii="Arial Narrow" w:eastAsia="Calibri" w:hAnsi="Arial Narrow" w:cs="Arial"/>
                <w:sz w:val="18"/>
                <w:szCs w:val="18"/>
              </w:rPr>
            </w:pPr>
            <w:r>
              <w:rPr>
                <w:rFonts w:ascii="Arial Narrow" w:eastAsia="Calibri" w:hAnsi="Arial Narrow" w:cs="Arial"/>
                <w:sz w:val="18"/>
                <w:szCs w:val="18"/>
              </w:rPr>
              <w:t>June 30, 2019</w:t>
            </w:r>
          </w:p>
        </w:tc>
        <w:tc>
          <w:tcPr>
            <w:tcW w:w="1559" w:type="dxa"/>
          </w:tcPr>
          <w:p>
            <w:pPr>
              <w:rPr>
                <w:rFonts w:ascii="Arial Narrow" w:eastAsia="Calibri" w:hAnsi="Arial Narrow" w:cs="Arial"/>
                <w:sz w:val="18"/>
                <w:szCs w:val="18"/>
              </w:rPr>
            </w:pPr>
            <w:r>
              <w:rPr>
                <w:rFonts w:ascii="Arial Narrow" w:eastAsia="Calibri" w:hAnsi="Arial Narrow" w:cs="Arial"/>
                <w:sz w:val="18"/>
                <w:szCs w:val="18"/>
              </w:rPr>
              <w:t>October 13, 2020</w:t>
            </w:r>
          </w:p>
        </w:tc>
        <w:tc>
          <w:tcPr>
            <w:tcW w:w="858" w:type="dxa"/>
          </w:tcPr>
          <w:p>
            <w:pPr>
              <w:jc w:val="center"/>
              <w:rPr>
                <w:rFonts w:ascii="Arial Narrow" w:eastAsia="Calibri" w:hAnsi="Arial Narrow" w:cs="Arial"/>
                <w:sz w:val="18"/>
                <w:szCs w:val="18"/>
              </w:rPr>
            </w:pPr>
            <w:r>
              <w:rPr>
                <w:rFonts w:ascii="Arial Narrow" w:eastAsia="Calibri" w:hAnsi="Arial Narrow" w:cs="Arial"/>
                <w:sz w:val="18"/>
                <w:szCs w:val="18"/>
              </w:rPr>
              <w:t>471</w:t>
            </w:r>
          </w:p>
        </w:tc>
      </w:tr>
      <w:tr>
        <w:tc>
          <w:tcPr>
            <w:tcW w:w="455" w:type="dxa"/>
          </w:tcPr>
          <w:p>
            <w:pPr>
              <w:jc w:val="center"/>
              <w:rPr>
                <w:rFonts w:ascii="Arial Narrow" w:eastAsia="Calibri" w:hAnsi="Arial Narrow" w:cs="Arial"/>
                <w:sz w:val="18"/>
                <w:szCs w:val="18"/>
              </w:rPr>
            </w:pPr>
            <w:r>
              <w:rPr>
                <w:rFonts w:ascii="Arial Narrow" w:eastAsia="Calibri" w:hAnsi="Arial Narrow" w:cs="Arial"/>
                <w:sz w:val="18"/>
                <w:szCs w:val="18"/>
              </w:rPr>
              <w:t>9</w:t>
            </w:r>
          </w:p>
        </w:tc>
        <w:tc>
          <w:tcPr>
            <w:tcW w:w="791" w:type="dxa"/>
          </w:tcPr>
          <w:p>
            <w:pPr>
              <w:jc w:val="center"/>
              <w:rPr>
                <w:rFonts w:ascii="Arial Narrow" w:eastAsia="Calibri" w:hAnsi="Arial Narrow" w:cs="Arial"/>
                <w:sz w:val="18"/>
                <w:szCs w:val="18"/>
              </w:rPr>
            </w:pPr>
            <w:r>
              <w:rPr>
                <w:rFonts w:ascii="Arial Narrow" w:eastAsia="Calibri" w:hAnsi="Arial Narrow" w:cs="Arial"/>
                <w:sz w:val="18"/>
                <w:szCs w:val="18"/>
              </w:rPr>
              <w:t>381205</w:t>
            </w:r>
          </w:p>
        </w:tc>
        <w:tc>
          <w:tcPr>
            <w:tcW w:w="1017" w:type="dxa"/>
          </w:tcPr>
          <w:p>
            <w:pPr>
              <w:rPr>
                <w:rFonts w:ascii="Arial Narrow" w:eastAsia="Calibri" w:hAnsi="Arial Narrow" w:cs="Arial"/>
                <w:sz w:val="18"/>
                <w:szCs w:val="18"/>
              </w:rPr>
            </w:pPr>
            <w:r>
              <w:rPr>
                <w:rFonts w:ascii="Arial Narrow" w:eastAsia="Calibri" w:hAnsi="Arial Narrow" w:cs="Arial"/>
                <w:sz w:val="18"/>
                <w:szCs w:val="18"/>
              </w:rPr>
              <w:t>PAF Trust Liabilities-</w:t>
            </w:r>
            <w:proofErr w:type="spellStart"/>
            <w:r>
              <w:rPr>
                <w:rFonts w:ascii="Arial Narrow" w:eastAsia="Calibri" w:hAnsi="Arial Narrow" w:cs="Arial"/>
                <w:sz w:val="18"/>
                <w:szCs w:val="18"/>
              </w:rPr>
              <w:t>Basa</w:t>
            </w:r>
            <w:proofErr w:type="spellEnd"/>
            <w:r>
              <w:rPr>
                <w:rFonts w:ascii="Arial Narrow" w:eastAsia="Calibri" w:hAnsi="Arial Narrow" w:cs="Arial"/>
                <w:sz w:val="18"/>
                <w:szCs w:val="18"/>
              </w:rPr>
              <w:t xml:space="preserve"> Airbase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19,440,000.00</w:t>
            </w:r>
          </w:p>
        </w:tc>
        <w:tc>
          <w:tcPr>
            <w:tcW w:w="1358" w:type="dxa"/>
          </w:tcPr>
          <w:p>
            <w:pPr>
              <w:rPr>
                <w:rFonts w:ascii="Arial Narrow" w:eastAsia="Calibri" w:hAnsi="Arial Narrow" w:cs="Arial"/>
                <w:sz w:val="18"/>
                <w:szCs w:val="18"/>
              </w:rPr>
            </w:pPr>
            <w:r>
              <w:rPr>
                <w:rFonts w:ascii="Arial Narrow" w:eastAsia="Calibri" w:hAnsi="Arial Narrow" w:cs="Arial"/>
                <w:sz w:val="18"/>
                <w:szCs w:val="18"/>
              </w:rPr>
              <w:t>April 1, 2019</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445" w:type="dxa"/>
          </w:tcPr>
          <w:p>
            <w:pPr>
              <w:rPr>
                <w:rFonts w:ascii="Arial Narrow" w:eastAsia="Calibri" w:hAnsi="Arial Narrow" w:cs="Arial"/>
                <w:sz w:val="18"/>
                <w:szCs w:val="18"/>
              </w:rPr>
            </w:pPr>
            <w:r>
              <w:rPr>
                <w:rFonts w:ascii="Arial Narrow" w:eastAsia="Calibri" w:hAnsi="Arial Narrow" w:cs="Arial"/>
                <w:sz w:val="18"/>
                <w:szCs w:val="18"/>
              </w:rPr>
              <w:t>June 30, 2019</w:t>
            </w:r>
          </w:p>
        </w:tc>
        <w:tc>
          <w:tcPr>
            <w:tcW w:w="1559" w:type="dxa"/>
          </w:tcPr>
          <w:p>
            <w:pPr>
              <w:rPr>
                <w:rFonts w:ascii="Arial Narrow" w:eastAsia="Calibri" w:hAnsi="Arial Narrow" w:cs="Arial"/>
                <w:sz w:val="18"/>
                <w:szCs w:val="18"/>
              </w:rPr>
            </w:pPr>
            <w:r>
              <w:rPr>
                <w:rFonts w:ascii="Arial Narrow" w:eastAsia="Calibri" w:hAnsi="Arial Narrow" w:cs="Arial"/>
                <w:sz w:val="18"/>
                <w:szCs w:val="18"/>
              </w:rPr>
              <w:t>October 13, 2020</w:t>
            </w:r>
          </w:p>
        </w:tc>
        <w:tc>
          <w:tcPr>
            <w:tcW w:w="858" w:type="dxa"/>
          </w:tcPr>
          <w:p>
            <w:pPr>
              <w:jc w:val="center"/>
              <w:rPr>
                <w:rFonts w:ascii="Arial Narrow" w:eastAsia="Calibri" w:hAnsi="Arial Narrow" w:cs="Arial"/>
                <w:sz w:val="18"/>
                <w:szCs w:val="18"/>
              </w:rPr>
            </w:pPr>
            <w:r>
              <w:rPr>
                <w:rFonts w:ascii="Arial Narrow" w:eastAsia="Calibri" w:hAnsi="Arial Narrow" w:cs="Arial"/>
                <w:sz w:val="18"/>
                <w:szCs w:val="18"/>
              </w:rPr>
              <w:t>471</w:t>
            </w:r>
          </w:p>
        </w:tc>
      </w:tr>
      <w:tr>
        <w:tc>
          <w:tcPr>
            <w:tcW w:w="455" w:type="dxa"/>
          </w:tcPr>
          <w:p>
            <w:pPr>
              <w:jc w:val="center"/>
              <w:rPr>
                <w:rFonts w:ascii="Arial Narrow" w:eastAsia="Calibri" w:hAnsi="Arial Narrow" w:cs="Arial"/>
                <w:sz w:val="18"/>
                <w:szCs w:val="18"/>
              </w:rPr>
            </w:pPr>
            <w:r>
              <w:rPr>
                <w:rFonts w:ascii="Arial Narrow" w:eastAsia="Calibri" w:hAnsi="Arial Narrow" w:cs="Arial"/>
                <w:sz w:val="18"/>
                <w:szCs w:val="18"/>
              </w:rPr>
              <w:t>10</w:t>
            </w:r>
          </w:p>
        </w:tc>
        <w:tc>
          <w:tcPr>
            <w:tcW w:w="791" w:type="dxa"/>
          </w:tcPr>
          <w:p>
            <w:pPr>
              <w:jc w:val="center"/>
              <w:rPr>
                <w:rFonts w:ascii="Arial Narrow" w:eastAsia="Calibri" w:hAnsi="Arial Narrow" w:cs="Arial"/>
                <w:sz w:val="18"/>
                <w:szCs w:val="18"/>
              </w:rPr>
            </w:pPr>
            <w:r>
              <w:rPr>
                <w:rFonts w:ascii="Arial Narrow" w:eastAsia="Calibri" w:hAnsi="Arial Narrow" w:cs="Arial"/>
                <w:sz w:val="18"/>
                <w:szCs w:val="18"/>
              </w:rPr>
              <w:t>366027</w:t>
            </w:r>
          </w:p>
        </w:tc>
        <w:tc>
          <w:tcPr>
            <w:tcW w:w="1017" w:type="dxa"/>
          </w:tcPr>
          <w:p>
            <w:pPr>
              <w:rPr>
                <w:rFonts w:ascii="Arial Narrow" w:eastAsia="Calibri" w:hAnsi="Arial Narrow" w:cs="Arial"/>
                <w:sz w:val="18"/>
                <w:szCs w:val="18"/>
              </w:rPr>
            </w:pPr>
            <w:r>
              <w:rPr>
                <w:rFonts w:ascii="Arial Narrow" w:eastAsia="Calibri" w:hAnsi="Arial Narrow" w:cs="Arial"/>
                <w:sz w:val="18"/>
                <w:szCs w:val="18"/>
              </w:rPr>
              <w:t>Angel Salazar Memorial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29,990,000.00</w:t>
            </w:r>
          </w:p>
        </w:tc>
        <w:tc>
          <w:tcPr>
            <w:tcW w:w="1358" w:type="dxa"/>
          </w:tcPr>
          <w:p>
            <w:pPr>
              <w:rPr>
                <w:rFonts w:ascii="Arial Narrow" w:eastAsia="Calibri" w:hAnsi="Arial Narrow" w:cs="Arial"/>
                <w:sz w:val="18"/>
                <w:szCs w:val="18"/>
              </w:rPr>
            </w:pPr>
            <w:r>
              <w:rPr>
                <w:rFonts w:ascii="Arial Narrow" w:eastAsia="Calibri" w:hAnsi="Arial Narrow" w:cs="Arial"/>
                <w:sz w:val="18"/>
                <w:szCs w:val="18"/>
              </w:rPr>
              <w:t>October 17, 2018</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445" w:type="dxa"/>
          </w:tcPr>
          <w:p>
            <w:pPr>
              <w:rPr>
                <w:rFonts w:ascii="Arial Narrow" w:eastAsia="Calibri" w:hAnsi="Arial Narrow" w:cs="Arial"/>
                <w:sz w:val="18"/>
                <w:szCs w:val="18"/>
              </w:rPr>
            </w:pPr>
            <w:r>
              <w:rPr>
                <w:rFonts w:ascii="Arial Narrow" w:eastAsia="Calibri" w:hAnsi="Arial Narrow" w:cs="Arial"/>
                <w:sz w:val="18"/>
                <w:szCs w:val="18"/>
              </w:rPr>
              <w:t>January 15, 2019</w:t>
            </w:r>
          </w:p>
        </w:tc>
        <w:tc>
          <w:tcPr>
            <w:tcW w:w="1559" w:type="dxa"/>
          </w:tcPr>
          <w:p>
            <w:pPr>
              <w:rPr>
                <w:rFonts w:ascii="Arial Narrow" w:eastAsia="Calibri" w:hAnsi="Arial Narrow" w:cs="Arial"/>
                <w:sz w:val="18"/>
                <w:szCs w:val="18"/>
              </w:rPr>
            </w:pPr>
            <w:r>
              <w:rPr>
                <w:rFonts w:ascii="Arial Narrow" w:eastAsia="Calibri" w:hAnsi="Arial Narrow" w:cs="Arial"/>
                <w:sz w:val="18"/>
                <w:szCs w:val="18"/>
              </w:rPr>
              <w:t>March 2, 2020</w:t>
            </w:r>
          </w:p>
        </w:tc>
        <w:tc>
          <w:tcPr>
            <w:tcW w:w="858" w:type="dxa"/>
          </w:tcPr>
          <w:p>
            <w:pPr>
              <w:jc w:val="center"/>
              <w:rPr>
                <w:rFonts w:ascii="Arial Narrow" w:eastAsia="Calibri" w:hAnsi="Arial Narrow" w:cs="Arial"/>
                <w:sz w:val="18"/>
                <w:szCs w:val="18"/>
              </w:rPr>
            </w:pPr>
            <w:r>
              <w:rPr>
                <w:rFonts w:ascii="Arial Narrow" w:eastAsia="Calibri" w:hAnsi="Arial Narrow" w:cs="Arial"/>
                <w:sz w:val="18"/>
                <w:szCs w:val="18"/>
              </w:rPr>
              <w:t>412</w:t>
            </w:r>
          </w:p>
        </w:tc>
      </w:tr>
      <w:tr>
        <w:tc>
          <w:tcPr>
            <w:tcW w:w="455" w:type="dxa"/>
          </w:tcPr>
          <w:p>
            <w:pPr>
              <w:jc w:val="center"/>
              <w:rPr>
                <w:rFonts w:ascii="Arial Narrow" w:eastAsia="Calibri" w:hAnsi="Arial Narrow" w:cs="Arial"/>
                <w:sz w:val="18"/>
                <w:szCs w:val="18"/>
              </w:rPr>
            </w:pPr>
            <w:r>
              <w:rPr>
                <w:rFonts w:ascii="Arial Narrow" w:eastAsia="Calibri" w:hAnsi="Arial Narrow" w:cs="Arial"/>
                <w:sz w:val="18"/>
                <w:szCs w:val="18"/>
              </w:rPr>
              <w:t>11</w:t>
            </w:r>
          </w:p>
        </w:tc>
        <w:tc>
          <w:tcPr>
            <w:tcW w:w="791" w:type="dxa"/>
          </w:tcPr>
          <w:p>
            <w:pPr>
              <w:jc w:val="center"/>
              <w:rPr>
                <w:rFonts w:ascii="Arial Narrow" w:eastAsia="Calibri" w:hAnsi="Arial Narrow" w:cs="Arial"/>
                <w:sz w:val="18"/>
                <w:szCs w:val="18"/>
              </w:rPr>
            </w:pPr>
            <w:r>
              <w:rPr>
                <w:rFonts w:ascii="Arial Narrow" w:eastAsia="Calibri" w:hAnsi="Arial Narrow" w:cs="Arial"/>
                <w:sz w:val="18"/>
                <w:szCs w:val="18"/>
              </w:rPr>
              <w:t>2641987</w:t>
            </w:r>
          </w:p>
        </w:tc>
        <w:tc>
          <w:tcPr>
            <w:tcW w:w="1017" w:type="dxa"/>
          </w:tcPr>
          <w:p>
            <w:pPr>
              <w:rPr>
                <w:rFonts w:ascii="Arial Narrow" w:eastAsia="Calibri" w:hAnsi="Arial Narrow" w:cs="Arial"/>
                <w:sz w:val="18"/>
                <w:szCs w:val="18"/>
              </w:rPr>
            </w:pPr>
            <w:r>
              <w:rPr>
                <w:rFonts w:ascii="Arial Narrow" w:eastAsia="Calibri" w:hAnsi="Arial Narrow" w:cs="Arial"/>
                <w:sz w:val="18"/>
                <w:szCs w:val="18"/>
              </w:rPr>
              <w:t>Philippine Red Cross Quezon-</w:t>
            </w:r>
            <w:proofErr w:type="spellStart"/>
            <w:r>
              <w:rPr>
                <w:rFonts w:ascii="Arial Narrow" w:eastAsia="Calibri" w:hAnsi="Arial Narrow" w:cs="Arial"/>
                <w:sz w:val="18"/>
                <w:szCs w:val="18"/>
              </w:rPr>
              <w:t>Lucena</w:t>
            </w:r>
            <w:proofErr w:type="spellEnd"/>
            <w:r>
              <w:rPr>
                <w:rFonts w:ascii="Arial Narrow" w:eastAsia="Calibri" w:hAnsi="Arial Narrow" w:cs="Arial"/>
                <w:sz w:val="18"/>
                <w:szCs w:val="18"/>
              </w:rPr>
              <w:t xml:space="preserve"> Chapter (PRCQ-LC)</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2,890,000.00</w:t>
            </w:r>
          </w:p>
        </w:tc>
        <w:tc>
          <w:tcPr>
            <w:tcW w:w="1358" w:type="dxa"/>
          </w:tcPr>
          <w:p>
            <w:pPr>
              <w:rPr>
                <w:rFonts w:ascii="Arial Narrow" w:eastAsia="Calibri" w:hAnsi="Arial Narrow" w:cs="Arial"/>
                <w:sz w:val="18"/>
                <w:szCs w:val="18"/>
              </w:rPr>
            </w:pPr>
            <w:r>
              <w:rPr>
                <w:rFonts w:ascii="Arial Narrow" w:eastAsia="Calibri" w:hAnsi="Arial Narrow" w:cs="Arial"/>
                <w:sz w:val="18"/>
                <w:szCs w:val="18"/>
              </w:rPr>
              <w:t>March 7, 2018</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445" w:type="dxa"/>
          </w:tcPr>
          <w:p>
            <w:pPr>
              <w:rPr>
                <w:rFonts w:ascii="Arial Narrow" w:eastAsia="Calibri" w:hAnsi="Arial Narrow" w:cs="Arial"/>
                <w:sz w:val="18"/>
                <w:szCs w:val="18"/>
              </w:rPr>
            </w:pPr>
            <w:r>
              <w:rPr>
                <w:rFonts w:ascii="Arial Narrow" w:eastAsia="Calibri" w:hAnsi="Arial Narrow" w:cs="Arial"/>
                <w:sz w:val="18"/>
                <w:szCs w:val="18"/>
              </w:rPr>
              <w:t>June 5, 2018</w:t>
            </w:r>
          </w:p>
        </w:tc>
        <w:tc>
          <w:tcPr>
            <w:tcW w:w="1559" w:type="dxa"/>
          </w:tcPr>
          <w:p>
            <w:pPr>
              <w:rPr>
                <w:rFonts w:ascii="Arial Narrow" w:eastAsia="Calibri" w:hAnsi="Arial Narrow" w:cs="Arial"/>
                <w:sz w:val="18"/>
                <w:szCs w:val="18"/>
              </w:rPr>
            </w:pPr>
            <w:r>
              <w:rPr>
                <w:rFonts w:ascii="Arial Narrow" w:eastAsia="Calibri" w:hAnsi="Arial Narrow" w:cs="Arial"/>
                <w:sz w:val="18"/>
                <w:szCs w:val="18"/>
              </w:rPr>
              <w:t>June 1, 2020</w:t>
            </w:r>
          </w:p>
        </w:tc>
        <w:tc>
          <w:tcPr>
            <w:tcW w:w="858" w:type="dxa"/>
          </w:tcPr>
          <w:p>
            <w:pPr>
              <w:jc w:val="center"/>
              <w:rPr>
                <w:rFonts w:ascii="Arial Narrow" w:eastAsia="Calibri" w:hAnsi="Arial Narrow" w:cs="Arial"/>
                <w:sz w:val="18"/>
                <w:szCs w:val="18"/>
              </w:rPr>
            </w:pPr>
            <w:r>
              <w:rPr>
                <w:rFonts w:ascii="Arial Narrow" w:eastAsia="Calibri" w:hAnsi="Arial Narrow" w:cs="Arial"/>
                <w:sz w:val="18"/>
                <w:szCs w:val="18"/>
              </w:rPr>
              <w:t>727</w:t>
            </w:r>
          </w:p>
        </w:tc>
      </w:tr>
      <w:tr>
        <w:tc>
          <w:tcPr>
            <w:tcW w:w="455" w:type="dxa"/>
          </w:tcPr>
          <w:p>
            <w:pPr>
              <w:jc w:val="center"/>
              <w:rPr>
                <w:rFonts w:ascii="Arial Narrow" w:eastAsia="Calibri" w:hAnsi="Arial Narrow" w:cs="Arial"/>
                <w:sz w:val="18"/>
                <w:szCs w:val="18"/>
              </w:rPr>
            </w:pPr>
            <w:r>
              <w:rPr>
                <w:rFonts w:ascii="Arial Narrow" w:eastAsia="Calibri" w:hAnsi="Arial Narrow" w:cs="Arial"/>
                <w:sz w:val="18"/>
                <w:szCs w:val="18"/>
              </w:rPr>
              <w:t>12</w:t>
            </w:r>
          </w:p>
        </w:tc>
        <w:tc>
          <w:tcPr>
            <w:tcW w:w="791" w:type="dxa"/>
          </w:tcPr>
          <w:p>
            <w:pPr>
              <w:jc w:val="center"/>
              <w:rPr>
                <w:rFonts w:ascii="Arial Narrow" w:eastAsia="Calibri" w:hAnsi="Arial Narrow" w:cs="Arial"/>
                <w:sz w:val="18"/>
                <w:szCs w:val="18"/>
              </w:rPr>
            </w:pPr>
            <w:r>
              <w:rPr>
                <w:rFonts w:ascii="Arial Narrow" w:eastAsia="Calibri" w:hAnsi="Arial Narrow" w:cs="Arial"/>
                <w:sz w:val="18"/>
                <w:szCs w:val="18"/>
              </w:rPr>
              <w:t>2641986</w:t>
            </w:r>
          </w:p>
        </w:tc>
        <w:tc>
          <w:tcPr>
            <w:tcW w:w="1017" w:type="dxa"/>
          </w:tcPr>
          <w:p>
            <w:pPr>
              <w:rPr>
                <w:rFonts w:ascii="Arial Narrow" w:eastAsia="Calibri" w:hAnsi="Arial Narrow" w:cs="Arial"/>
                <w:sz w:val="18"/>
                <w:szCs w:val="18"/>
              </w:rPr>
            </w:pPr>
            <w:r>
              <w:rPr>
                <w:rFonts w:ascii="Arial Narrow" w:eastAsia="Calibri" w:hAnsi="Arial Narrow" w:cs="Arial"/>
                <w:sz w:val="18"/>
                <w:szCs w:val="18"/>
              </w:rPr>
              <w:t xml:space="preserve">Luis </w:t>
            </w:r>
            <w:proofErr w:type="spellStart"/>
            <w:r>
              <w:rPr>
                <w:rFonts w:ascii="Arial Narrow" w:eastAsia="Calibri" w:hAnsi="Arial Narrow" w:cs="Arial"/>
                <w:sz w:val="18"/>
                <w:szCs w:val="18"/>
              </w:rPr>
              <w:t>Tirso</w:t>
            </w:r>
            <w:proofErr w:type="spellEnd"/>
            <w:r>
              <w:rPr>
                <w:rFonts w:ascii="Arial Narrow" w:eastAsia="Calibri" w:hAnsi="Arial Narrow" w:cs="Arial"/>
                <w:sz w:val="18"/>
                <w:szCs w:val="18"/>
              </w:rPr>
              <w:t xml:space="preserve"> M. </w:t>
            </w:r>
            <w:proofErr w:type="spellStart"/>
            <w:r>
              <w:rPr>
                <w:rFonts w:ascii="Arial Narrow" w:eastAsia="Calibri" w:hAnsi="Arial Narrow" w:cs="Arial"/>
                <w:sz w:val="18"/>
                <w:szCs w:val="18"/>
              </w:rPr>
              <w:t>Rivilla</w:t>
            </w:r>
            <w:proofErr w:type="spellEnd"/>
            <w:r>
              <w:rPr>
                <w:rFonts w:ascii="Arial Narrow" w:eastAsia="Calibri" w:hAnsi="Arial Narrow" w:cs="Arial"/>
                <w:sz w:val="18"/>
                <w:szCs w:val="18"/>
              </w:rPr>
              <w:t xml:space="preserve"> General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7,228,000.00</w:t>
            </w:r>
          </w:p>
        </w:tc>
        <w:tc>
          <w:tcPr>
            <w:tcW w:w="1358" w:type="dxa"/>
          </w:tcPr>
          <w:p>
            <w:pPr>
              <w:rPr>
                <w:rFonts w:ascii="Arial Narrow" w:eastAsia="Calibri" w:hAnsi="Arial Narrow" w:cs="Arial"/>
                <w:sz w:val="18"/>
                <w:szCs w:val="18"/>
              </w:rPr>
            </w:pPr>
            <w:r>
              <w:rPr>
                <w:rFonts w:ascii="Arial Narrow" w:eastAsia="Calibri" w:hAnsi="Arial Narrow" w:cs="Arial"/>
                <w:sz w:val="18"/>
                <w:szCs w:val="18"/>
              </w:rPr>
              <w:t>March 7, 2018</w:t>
            </w:r>
          </w:p>
        </w:tc>
        <w:tc>
          <w:tcPr>
            <w:tcW w:w="823" w:type="dxa"/>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445" w:type="dxa"/>
          </w:tcPr>
          <w:p>
            <w:pPr>
              <w:rPr>
                <w:rFonts w:ascii="Arial Narrow" w:eastAsia="Calibri" w:hAnsi="Arial Narrow" w:cs="Arial"/>
                <w:sz w:val="18"/>
                <w:szCs w:val="18"/>
              </w:rPr>
            </w:pPr>
            <w:r>
              <w:rPr>
                <w:rFonts w:ascii="Arial Narrow" w:eastAsia="Calibri" w:hAnsi="Arial Narrow" w:cs="Arial"/>
                <w:sz w:val="18"/>
                <w:szCs w:val="18"/>
              </w:rPr>
              <w:t>June 5, 2018</w:t>
            </w:r>
          </w:p>
        </w:tc>
        <w:tc>
          <w:tcPr>
            <w:tcW w:w="1559" w:type="dxa"/>
          </w:tcPr>
          <w:p>
            <w:pPr>
              <w:rPr>
                <w:rFonts w:ascii="Arial Narrow" w:eastAsia="Calibri" w:hAnsi="Arial Narrow" w:cs="Arial"/>
                <w:sz w:val="18"/>
                <w:szCs w:val="18"/>
              </w:rPr>
            </w:pPr>
            <w:r>
              <w:rPr>
                <w:rFonts w:ascii="Arial Narrow" w:eastAsia="Calibri" w:hAnsi="Arial Narrow" w:cs="Arial"/>
                <w:sz w:val="18"/>
                <w:szCs w:val="18"/>
              </w:rPr>
              <w:t>December 10, 2020</w:t>
            </w:r>
          </w:p>
        </w:tc>
        <w:tc>
          <w:tcPr>
            <w:tcW w:w="858" w:type="dxa"/>
          </w:tcPr>
          <w:p>
            <w:pPr>
              <w:jc w:val="center"/>
              <w:rPr>
                <w:rFonts w:ascii="Arial Narrow" w:eastAsia="Calibri" w:hAnsi="Arial Narrow" w:cs="Arial"/>
                <w:sz w:val="18"/>
                <w:szCs w:val="18"/>
              </w:rPr>
            </w:pPr>
            <w:r>
              <w:rPr>
                <w:rFonts w:ascii="Arial Narrow" w:eastAsia="Calibri" w:hAnsi="Arial Narrow" w:cs="Arial"/>
                <w:sz w:val="18"/>
                <w:szCs w:val="18"/>
              </w:rPr>
              <w:t>919</w:t>
            </w:r>
          </w:p>
        </w:tc>
      </w:tr>
      <w:tr>
        <w:tc>
          <w:tcPr>
            <w:tcW w:w="455"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13</w:t>
            </w:r>
          </w:p>
        </w:tc>
        <w:tc>
          <w:tcPr>
            <w:tcW w:w="791"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306105</w:t>
            </w:r>
          </w:p>
        </w:tc>
        <w:tc>
          <w:tcPr>
            <w:tcW w:w="1017" w:type="dxa"/>
            <w:tcBorders>
              <w:bottom w:val="single" w:sz="4" w:space="0" w:color="auto"/>
            </w:tcBorders>
          </w:tcPr>
          <w:p>
            <w:pPr>
              <w:rPr>
                <w:rFonts w:ascii="Arial Narrow" w:eastAsia="Calibri" w:hAnsi="Arial Narrow" w:cs="Arial"/>
                <w:sz w:val="18"/>
                <w:szCs w:val="18"/>
              </w:rPr>
            </w:pPr>
            <w:proofErr w:type="spellStart"/>
            <w:r>
              <w:rPr>
                <w:rFonts w:ascii="Arial Narrow" w:eastAsia="Calibri" w:hAnsi="Arial Narrow" w:cs="Arial"/>
                <w:sz w:val="18"/>
                <w:szCs w:val="18"/>
              </w:rPr>
              <w:t>Abra</w:t>
            </w:r>
            <w:proofErr w:type="spellEnd"/>
            <w:r>
              <w:rPr>
                <w:rFonts w:ascii="Arial Narrow" w:eastAsia="Calibri" w:hAnsi="Arial Narrow" w:cs="Arial"/>
                <w:sz w:val="18"/>
                <w:szCs w:val="18"/>
              </w:rPr>
              <w:t xml:space="preserve"> Provincial Hospital</w:t>
            </w:r>
          </w:p>
        </w:tc>
        <w:tc>
          <w:tcPr>
            <w:tcW w:w="1341" w:type="dxa"/>
            <w:tcBorders>
              <w:bottom w:val="single" w:sz="4" w:space="0" w:color="auto"/>
            </w:tcBorders>
          </w:tcPr>
          <w:p>
            <w:pPr>
              <w:jc w:val="right"/>
              <w:rPr>
                <w:rFonts w:ascii="Arial Narrow" w:eastAsia="Calibri" w:hAnsi="Arial Narrow" w:cs="Arial"/>
                <w:sz w:val="18"/>
                <w:szCs w:val="18"/>
              </w:rPr>
            </w:pPr>
            <w:r>
              <w:rPr>
                <w:rFonts w:ascii="Arial Narrow" w:eastAsia="Calibri" w:hAnsi="Arial Narrow" w:cs="Arial"/>
                <w:sz w:val="18"/>
                <w:szCs w:val="18"/>
              </w:rPr>
              <w:t>9,965,000.00</w:t>
            </w:r>
          </w:p>
        </w:tc>
        <w:tc>
          <w:tcPr>
            <w:tcW w:w="1358"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May 10, 2017</w:t>
            </w:r>
          </w:p>
        </w:tc>
        <w:tc>
          <w:tcPr>
            <w:tcW w:w="823"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90</w:t>
            </w:r>
          </w:p>
        </w:tc>
        <w:tc>
          <w:tcPr>
            <w:tcW w:w="1445"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August 8, 2017</w:t>
            </w:r>
          </w:p>
        </w:tc>
        <w:tc>
          <w:tcPr>
            <w:tcW w:w="1559"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July 30, 2018</w:t>
            </w:r>
          </w:p>
        </w:tc>
        <w:tc>
          <w:tcPr>
            <w:tcW w:w="858" w:type="dxa"/>
            <w:tcBorders>
              <w:bottom w:val="single" w:sz="4" w:space="0" w:color="auto"/>
            </w:tcBorders>
          </w:tcPr>
          <w:p>
            <w:pPr>
              <w:jc w:val="center"/>
              <w:rPr>
                <w:rFonts w:ascii="Arial Narrow" w:eastAsia="Calibri" w:hAnsi="Arial Narrow" w:cs="Arial"/>
                <w:sz w:val="18"/>
                <w:szCs w:val="18"/>
              </w:rPr>
            </w:pPr>
            <w:r>
              <w:rPr>
                <w:rFonts w:ascii="Arial Narrow" w:eastAsia="Calibri" w:hAnsi="Arial Narrow" w:cs="Arial"/>
                <w:sz w:val="18"/>
                <w:szCs w:val="18"/>
              </w:rPr>
              <w:t>356</w:t>
            </w:r>
          </w:p>
        </w:tc>
      </w:tr>
      <w:tr>
        <w:tc>
          <w:tcPr>
            <w:tcW w:w="455" w:type="dxa"/>
            <w:tcBorders>
              <w:top w:val="single" w:sz="4" w:space="0" w:color="auto"/>
              <w:bottom w:val="double" w:sz="4" w:space="0" w:color="auto"/>
            </w:tcBorders>
          </w:tcPr>
          <w:p>
            <w:pPr>
              <w:rPr>
                <w:rFonts w:ascii="Arial Narrow" w:eastAsia="Calibri" w:hAnsi="Arial Narrow" w:cs="Arial"/>
                <w:b/>
                <w:bCs/>
                <w:sz w:val="18"/>
                <w:szCs w:val="18"/>
              </w:rPr>
            </w:pPr>
          </w:p>
        </w:tc>
        <w:tc>
          <w:tcPr>
            <w:tcW w:w="791" w:type="dxa"/>
            <w:tcBorders>
              <w:top w:val="single" w:sz="4" w:space="0" w:color="auto"/>
              <w:bottom w:val="double" w:sz="4" w:space="0" w:color="auto"/>
            </w:tcBorders>
          </w:tcPr>
          <w:p>
            <w:pPr>
              <w:rPr>
                <w:rFonts w:ascii="Arial Narrow" w:eastAsia="Calibri" w:hAnsi="Arial Narrow" w:cs="Arial"/>
                <w:b/>
                <w:bCs/>
                <w:sz w:val="18"/>
                <w:szCs w:val="18"/>
              </w:rPr>
            </w:pPr>
          </w:p>
        </w:tc>
        <w:tc>
          <w:tcPr>
            <w:tcW w:w="1017" w:type="dxa"/>
            <w:tcBorders>
              <w:top w:val="single" w:sz="4" w:space="0" w:color="auto"/>
              <w:bottom w:val="double" w:sz="4" w:space="0" w:color="auto"/>
            </w:tcBorders>
          </w:tcPr>
          <w:p>
            <w:pPr>
              <w:jc w:val="center"/>
              <w:rPr>
                <w:rFonts w:ascii="Arial Narrow" w:eastAsia="Calibri" w:hAnsi="Arial Narrow" w:cs="Arial"/>
                <w:b/>
                <w:bCs/>
                <w:sz w:val="18"/>
                <w:szCs w:val="18"/>
              </w:rPr>
            </w:pPr>
            <w:r>
              <w:rPr>
                <w:rFonts w:ascii="Arial Narrow" w:eastAsia="Calibri" w:hAnsi="Arial Narrow" w:cs="Arial"/>
                <w:b/>
                <w:bCs/>
                <w:sz w:val="18"/>
                <w:szCs w:val="18"/>
              </w:rPr>
              <w:t>Total</w:t>
            </w:r>
          </w:p>
        </w:tc>
        <w:tc>
          <w:tcPr>
            <w:tcW w:w="1341" w:type="dxa"/>
            <w:tcBorders>
              <w:top w:val="single" w:sz="4" w:space="0" w:color="auto"/>
              <w:bottom w:val="double" w:sz="4" w:space="0" w:color="auto"/>
            </w:tcBorders>
          </w:tcPr>
          <w:p>
            <w:pPr>
              <w:rPr>
                <w:rFonts w:ascii="Arial Narrow" w:eastAsia="Calibri" w:hAnsi="Arial Narrow" w:cs="Arial"/>
                <w:b/>
                <w:bCs/>
                <w:sz w:val="18"/>
                <w:szCs w:val="18"/>
              </w:rPr>
            </w:pPr>
            <w:r>
              <w:rPr>
                <w:rFonts w:ascii="Arial Narrow" w:eastAsia="Calibri" w:hAnsi="Arial Narrow" w:cs="Arial"/>
                <w:b/>
                <w:bCs/>
                <w:sz w:val="18"/>
                <w:szCs w:val="18"/>
              </w:rPr>
              <w:t>P189,323,122.84</w:t>
            </w:r>
          </w:p>
        </w:tc>
        <w:tc>
          <w:tcPr>
            <w:tcW w:w="1358" w:type="dxa"/>
            <w:tcBorders>
              <w:top w:val="single" w:sz="4" w:space="0" w:color="auto"/>
              <w:bottom w:val="double" w:sz="4" w:space="0" w:color="auto"/>
            </w:tcBorders>
          </w:tcPr>
          <w:p>
            <w:pPr>
              <w:rPr>
                <w:rFonts w:ascii="Arial Narrow" w:eastAsia="Calibri" w:hAnsi="Arial Narrow" w:cs="Arial"/>
                <w:b/>
                <w:bCs/>
                <w:sz w:val="18"/>
                <w:szCs w:val="18"/>
              </w:rPr>
            </w:pPr>
          </w:p>
        </w:tc>
        <w:tc>
          <w:tcPr>
            <w:tcW w:w="823" w:type="dxa"/>
            <w:tcBorders>
              <w:top w:val="single" w:sz="4" w:space="0" w:color="auto"/>
              <w:bottom w:val="double" w:sz="4" w:space="0" w:color="auto"/>
            </w:tcBorders>
          </w:tcPr>
          <w:p>
            <w:pPr>
              <w:rPr>
                <w:rFonts w:ascii="Arial Narrow" w:eastAsia="Calibri" w:hAnsi="Arial Narrow" w:cs="Arial"/>
                <w:b/>
                <w:bCs/>
                <w:sz w:val="18"/>
                <w:szCs w:val="18"/>
              </w:rPr>
            </w:pPr>
          </w:p>
        </w:tc>
        <w:tc>
          <w:tcPr>
            <w:tcW w:w="1445" w:type="dxa"/>
            <w:tcBorders>
              <w:top w:val="single" w:sz="4" w:space="0" w:color="auto"/>
              <w:bottom w:val="double" w:sz="4" w:space="0" w:color="auto"/>
            </w:tcBorders>
          </w:tcPr>
          <w:p>
            <w:pPr>
              <w:rPr>
                <w:rFonts w:ascii="Arial Narrow" w:eastAsia="Calibri" w:hAnsi="Arial Narrow" w:cs="Arial"/>
                <w:b/>
                <w:bCs/>
                <w:sz w:val="18"/>
                <w:szCs w:val="18"/>
              </w:rPr>
            </w:pPr>
          </w:p>
        </w:tc>
        <w:tc>
          <w:tcPr>
            <w:tcW w:w="1559" w:type="dxa"/>
            <w:tcBorders>
              <w:top w:val="single" w:sz="4" w:space="0" w:color="auto"/>
              <w:bottom w:val="double" w:sz="4" w:space="0" w:color="auto"/>
            </w:tcBorders>
          </w:tcPr>
          <w:p>
            <w:pPr>
              <w:rPr>
                <w:rFonts w:ascii="Arial Narrow" w:eastAsia="Calibri" w:hAnsi="Arial Narrow" w:cs="Arial"/>
                <w:b/>
                <w:bCs/>
                <w:sz w:val="18"/>
                <w:szCs w:val="18"/>
              </w:rPr>
            </w:pPr>
          </w:p>
        </w:tc>
        <w:tc>
          <w:tcPr>
            <w:tcW w:w="858" w:type="dxa"/>
            <w:tcBorders>
              <w:top w:val="single" w:sz="4" w:space="0" w:color="auto"/>
              <w:bottom w:val="double" w:sz="4" w:space="0" w:color="auto"/>
            </w:tcBorders>
          </w:tcPr>
          <w:p>
            <w:pPr>
              <w:rPr>
                <w:rFonts w:ascii="Arial Narrow" w:eastAsia="Calibri" w:hAnsi="Arial Narrow" w:cs="Arial"/>
                <w:b/>
                <w:bCs/>
                <w:sz w:val="18"/>
                <w:szCs w:val="18"/>
              </w:rPr>
            </w:pPr>
          </w:p>
        </w:tc>
      </w:tr>
      <w:tr>
        <w:tc>
          <w:tcPr>
            <w:tcW w:w="9650" w:type="dxa"/>
            <w:gridSpan w:val="9"/>
            <w:tcBorders>
              <w:top w:val="double" w:sz="4" w:space="0" w:color="auto"/>
            </w:tcBorders>
          </w:tcPr>
          <w:p>
            <w:pPr>
              <w:rPr>
                <w:rFonts w:ascii="Arial Narrow" w:eastAsia="Calibri" w:hAnsi="Arial Narrow" w:cs="Arial"/>
                <w:i/>
                <w:iCs/>
                <w:sz w:val="18"/>
                <w:szCs w:val="18"/>
              </w:rPr>
            </w:pPr>
            <w:r>
              <w:rPr>
                <w:rFonts w:ascii="Arial Narrow" w:eastAsia="Calibri" w:hAnsi="Arial Narrow" w:cs="Arial"/>
                <w:i/>
                <w:iCs/>
                <w:sz w:val="18"/>
                <w:szCs w:val="18"/>
              </w:rPr>
              <w:t xml:space="preserve">*The Date received by the COA-PCSO Head Office was </w:t>
            </w:r>
            <w:proofErr w:type="gramStart"/>
            <w:r>
              <w:rPr>
                <w:rFonts w:ascii="Arial Narrow" w:eastAsia="Calibri" w:hAnsi="Arial Narrow" w:cs="Arial"/>
                <w:i/>
                <w:iCs/>
                <w:sz w:val="18"/>
                <w:szCs w:val="18"/>
              </w:rPr>
              <w:t>used  in</w:t>
            </w:r>
            <w:proofErr w:type="gramEnd"/>
            <w:r>
              <w:rPr>
                <w:rFonts w:ascii="Arial Narrow" w:eastAsia="Calibri" w:hAnsi="Arial Narrow" w:cs="Arial"/>
                <w:i/>
                <w:iCs/>
                <w:sz w:val="18"/>
                <w:szCs w:val="18"/>
              </w:rPr>
              <w:t xml:space="preserve"> the computation of the No. of Days Delay due to unavailability of date received by PCSO-CAD of the liquidation report.</w:t>
            </w:r>
          </w:p>
        </w:tc>
      </w:tr>
    </w:tbl>
    <w:p>
      <w:pPr>
        <w:spacing w:after="0" w:line="240" w:lineRule="auto"/>
        <w:contextualSpacing/>
        <w:jc w:val="both"/>
        <w:rPr>
          <w:rFonts w:ascii="Arial" w:hAnsi="Arial" w:cs="Arial"/>
          <w:b/>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It can be gleaned from the table above that the submission of the liquidation reports has been delayed from 151 days to 919 days or five months to more than two years, which consequently delays the validation and verification of compliance of the beneficiaries with the agreed terms in the MOA thus affects the effectiveness of the implementation and monitoring of the attainment of the objective of the program.</w:t>
      </w:r>
    </w:p>
    <w:p>
      <w:pPr>
        <w:pStyle w:val="ListParagraph"/>
        <w:ind w:left="153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Review of liquidation reports showed that some of the reasons for the delay in the submission of the liquidation report were (a) payment of medical equipment to the supplier was quite far (113 days to 540 days) from the required date of the delivery of the equipment per Purchase Order (PO)/Contract (for 45-day liquidation period) or from the release of grant (for 90-day liquidation period), thereby the Official Receipt (OR) required in the liquidation report could not be provided on time; (b) the beneficiary was able to pay the supplier within the liquidation period but has not submitted the liquidation report on time; and (c) release of FA to the beneficiaries despite the absence of a certified copy of the PO/Contract (which were subject of the audit observations in CY 2019), thus the running of the 90-day liquidation requirement started earlier than the date of the contract/PO.</w:t>
      </w:r>
    </w:p>
    <w:p>
      <w:pPr>
        <w:pStyle w:val="ListParagraph"/>
        <w:ind w:left="1530"/>
        <w:jc w:val="both"/>
        <w:rPr>
          <w:rFonts w:ascii="Arial" w:hAnsi="Arial" w:cs="Arial"/>
          <w:b/>
          <w:sz w:val="22"/>
          <w:szCs w:val="22"/>
        </w:rPr>
      </w:pPr>
    </w:p>
    <w:p>
      <w:pPr>
        <w:pStyle w:val="ListParagraph"/>
        <w:numPr>
          <w:ilvl w:val="1"/>
          <w:numId w:val="73"/>
        </w:numPr>
        <w:ind w:left="1440" w:hanging="720"/>
        <w:contextualSpacing/>
        <w:jc w:val="both"/>
        <w:rPr>
          <w:rFonts w:ascii="Arial" w:hAnsi="Arial" w:cs="Arial"/>
          <w:b/>
          <w:sz w:val="22"/>
          <w:szCs w:val="22"/>
        </w:rPr>
      </w:pPr>
      <w:r>
        <w:rPr>
          <w:rFonts w:ascii="Arial" w:hAnsi="Arial" w:cs="Arial"/>
          <w:b/>
          <w:sz w:val="22"/>
          <w:szCs w:val="22"/>
        </w:rPr>
        <w:t>We recommended and Management agreed to:</w:t>
      </w:r>
    </w:p>
    <w:p>
      <w:pPr>
        <w:pStyle w:val="NoSpacing"/>
      </w:pPr>
    </w:p>
    <w:p>
      <w:pPr>
        <w:pStyle w:val="ListParagraph"/>
        <w:numPr>
          <w:ilvl w:val="0"/>
          <w:numId w:val="48"/>
        </w:numPr>
        <w:tabs>
          <w:tab w:val="left" w:pos="0"/>
        </w:tabs>
        <w:ind w:left="2070" w:right="4" w:hanging="540"/>
        <w:jc w:val="both"/>
        <w:rPr>
          <w:rFonts w:ascii="Arial" w:hAnsi="Arial" w:cs="Arial"/>
          <w:b/>
          <w:sz w:val="22"/>
          <w:szCs w:val="22"/>
        </w:rPr>
      </w:pPr>
      <w:r>
        <w:rPr>
          <w:rFonts w:ascii="Arial" w:hAnsi="Arial" w:cs="Arial"/>
          <w:b/>
          <w:sz w:val="22"/>
          <w:szCs w:val="22"/>
        </w:rPr>
        <w:t>Demand from the 13 beneficiaries the immediate submission of their liquidation reports or return the financial assistance granted if it still unutilized;</w:t>
      </w:r>
    </w:p>
    <w:p>
      <w:pPr>
        <w:pStyle w:val="ListParagraph"/>
        <w:tabs>
          <w:tab w:val="left" w:pos="0"/>
        </w:tabs>
        <w:ind w:left="2070" w:right="4"/>
        <w:jc w:val="both"/>
        <w:rPr>
          <w:rFonts w:ascii="Arial" w:hAnsi="Arial" w:cs="Arial"/>
          <w:b/>
          <w:sz w:val="22"/>
          <w:szCs w:val="22"/>
        </w:rPr>
      </w:pPr>
    </w:p>
    <w:p>
      <w:pPr>
        <w:pStyle w:val="ListParagraph"/>
        <w:numPr>
          <w:ilvl w:val="0"/>
          <w:numId w:val="48"/>
        </w:numPr>
        <w:tabs>
          <w:tab w:val="left" w:pos="0"/>
        </w:tabs>
        <w:ind w:left="2070" w:right="4" w:hanging="540"/>
        <w:jc w:val="both"/>
        <w:rPr>
          <w:rFonts w:ascii="Arial" w:hAnsi="Arial" w:cs="Arial"/>
          <w:b/>
          <w:sz w:val="22"/>
          <w:szCs w:val="22"/>
        </w:rPr>
      </w:pPr>
      <w:r>
        <w:rPr>
          <w:rFonts w:ascii="Arial" w:hAnsi="Arial" w:cs="Arial"/>
          <w:b/>
          <w:sz w:val="22"/>
          <w:szCs w:val="22"/>
        </w:rPr>
        <w:t>Require the beneficiaries to submit a written explanation on the delayed submission of liquidation reports to further assess whether the beneficiaries should be disqualified from receiving future and other financial assistance from PCSO, otherwise, require the refund of the financial assistance granted, and determine whether there is a need to revisit the policies and procedures relative to the liquidation of the grants; and</w:t>
      </w:r>
    </w:p>
    <w:p>
      <w:pPr>
        <w:pStyle w:val="ListParagraph"/>
        <w:tabs>
          <w:tab w:val="left" w:pos="0"/>
        </w:tabs>
        <w:ind w:left="2070" w:right="4"/>
        <w:jc w:val="both"/>
        <w:rPr>
          <w:rFonts w:ascii="Arial" w:hAnsi="Arial" w:cs="Arial"/>
          <w:b/>
          <w:sz w:val="22"/>
          <w:szCs w:val="22"/>
        </w:rPr>
      </w:pPr>
    </w:p>
    <w:p>
      <w:pPr>
        <w:pStyle w:val="ListParagraph"/>
        <w:numPr>
          <w:ilvl w:val="0"/>
          <w:numId w:val="48"/>
        </w:numPr>
        <w:tabs>
          <w:tab w:val="left" w:pos="0"/>
        </w:tabs>
        <w:ind w:left="2070" w:right="4" w:hanging="540"/>
        <w:jc w:val="both"/>
        <w:rPr>
          <w:rFonts w:ascii="Arial" w:hAnsi="Arial" w:cs="Arial"/>
          <w:b/>
          <w:sz w:val="22"/>
          <w:szCs w:val="22"/>
        </w:rPr>
      </w:pPr>
      <w:r>
        <w:rPr>
          <w:rFonts w:ascii="Arial" w:hAnsi="Arial" w:cs="Arial"/>
          <w:b/>
          <w:sz w:val="22"/>
          <w:szCs w:val="22"/>
        </w:rPr>
        <w:t>Intensify the monitoring and reporting controls by conducting an on-site visit by the concerned personnel both in Head Office and Branches to ensure that the financial assistance granted to the beneficiaries were utilized for the purchase of the medical equipment and to validate whether these were indeed used for patients in need.</w:t>
      </w:r>
    </w:p>
    <w:p>
      <w:pPr>
        <w:pStyle w:val="ListParagraph"/>
        <w:tabs>
          <w:tab w:val="left" w:pos="0"/>
        </w:tabs>
        <w:ind w:left="2070" w:right="4"/>
        <w:jc w:val="both"/>
        <w:rPr>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On June 8, 2022 Management informed the Audit Team that of the 13 beneficiaries, four have already submitted their Liquidation Reports in May 2022, four </w:t>
      </w:r>
      <w:r>
        <w:rPr>
          <w:rFonts w:ascii="Arial" w:hAnsi="Arial" w:cs="Arial"/>
          <w:sz w:val="22"/>
          <w:szCs w:val="22"/>
          <w:lang w:eastAsia="ar-SA"/>
        </w:rPr>
        <w:t>with</w:t>
      </w:r>
      <w:r>
        <w:rPr>
          <w:rFonts w:ascii="Arial" w:hAnsi="Arial" w:cs="Arial"/>
          <w:sz w:val="22"/>
          <w:szCs w:val="22"/>
        </w:rPr>
        <w:t xml:space="preserve"> partial liquidation reports, one for issuance of Demand Letter and the remaining four were already directed to submit their Liquidation Reports.</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For the releases made despite the absence of certified copy of the PO/Contract, these refer to the three PAF beneficiaries (Air Force General Hospital, </w:t>
      </w:r>
      <w:proofErr w:type="spellStart"/>
      <w:r>
        <w:rPr>
          <w:rFonts w:ascii="Arial" w:hAnsi="Arial" w:cs="Arial"/>
          <w:sz w:val="22"/>
          <w:szCs w:val="22"/>
        </w:rPr>
        <w:t>Basa</w:t>
      </w:r>
      <w:proofErr w:type="spellEnd"/>
      <w:r>
        <w:rPr>
          <w:rFonts w:ascii="Arial" w:hAnsi="Arial" w:cs="Arial"/>
          <w:sz w:val="22"/>
          <w:szCs w:val="22"/>
        </w:rPr>
        <w:t xml:space="preserve"> Air Base Hospital, and Air Force City Hospital) which payment were divided into two tranches as there were items (medical equipment) that were subject of a failed bidding, thus were processed at a later date.</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The delayed submission of Liquidation/Fund Utilization Report by the beneficiaries has been a perennial problem and contentious issue encountered by the CAD, despite number of notices (written and verbal), and even demand letters. The PCSO has resorted to officially ask the assistance of the appropriate agencies (DILG for LGUs) and even the Office of the Chairperson of COA, to compel these institutions to comply.</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For the Liquidation Reports with incomplete documentation, Management informed that a letter shall be sent to the concerned beneficiaries requiring them to submit the lacking documents.</w:t>
      </w:r>
    </w:p>
    <w:p>
      <w:pPr>
        <w:pStyle w:val="ListParagraph"/>
        <w:ind w:left="1440"/>
        <w:contextualSpacing/>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bCs/>
          <w:sz w:val="22"/>
          <w:szCs w:val="22"/>
        </w:rPr>
        <w:t>The Audit Team will monitor the full implementation of the audit recommendations in the CY 2022 audit.</w:t>
      </w:r>
    </w:p>
    <w:p>
      <w:pPr>
        <w:pStyle w:val="ListParagraph"/>
        <w:tabs>
          <w:tab w:val="left" w:pos="0"/>
        </w:tabs>
        <w:ind w:left="2070" w:right="4"/>
        <w:jc w:val="both"/>
        <w:rPr>
          <w:rFonts w:ascii="Arial" w:hAnsi="Arial" w:cs="Arial"/>
          <w:sz w:val="22"/>
          <w:szCs w:val="22"/>
        </w:rPr>
      </w:pPr>
    </w:p>
    <w:p>
      <w:pPr>
        <w:pStyle w:val="ListParagraph"/>
        <w:tabs>
          <w:tab w:val="left" w:pos="0"/>
        </w:tabs>
        <w:ind w:left="2070" w:right="4"/>
        <w:jc w:val="both"/>
        <w:rPr>
          <w:rFonts w:ascii="Arial" w:hAnsi="Arial" w:cs="Arial"/>
          <w:b/>
          <w:sz w:val="22"/>
          <w:szCs w:val="22"/>
        </w:rPr>
      </w:pPr>
    </w:p>
    <w:p>
      <w:pPr>
        <w:pStyle w:val="ListParagraph"/>
        <w:keepLines/>
        <w:numPr>
          <w:ilvl w:val="0"/>
          <w:numId w:val="1"/>
        </w:numPr>
        <w:autoSpaceDE w:val="0"/>
        <w:autoSpaceDN w:val="0"/>
        <w:adjustRightInd w:val="0"/>
        <w:ind w:left="720" w:hanging="720"/>
        <w:jc w:val="both"/>
        <w:rPr>
          <w:rFonts w:ascii="Arial" w:hAnsi="Arial" w:cs="Arial"/>
          <w:b/>
          <w:sz w:val="22"/>
          <w:szCs w:val="22"/>
        </w:rPr>
      </w:pPr>
      <w:r>
        <w:rPr>
          <w:rFonts w:ascii="Arial" w:hAnsi="Arial" w:cs="Arial"/>
          <w:b/>
          <w:sz w:val="22"/>
          <w:szCs w:val="22"/>
        </w:rPr>
        <w:t>Seven Liquidation Reports for the financial assistance granted for the procurement of medical equipment, received in Calendar Years 2020-2021 amounting to P116.208 million were not supported with documents required under Item E.4, Section III of the Financial Assistance for the Procurement of Medical Equipment Program Implementing Guidelines.  Likewise, monitoring reports required under E.5 of the same guidelines were not submitted, thereby monitoring and evaluation whether the objective of the program was attained could not be satisfied.</w:t>
      </w:r>
    </w:p>
    <w:p>
      <w:pPr>
        <w:pStyle w:val="ListParagraph"/>
        <w:ind w:left="709"/>
        <w:jc w:val="both"/>
        <w:rPr>
          <w:rFonts w:ascii="Arial" w:hAnsi="Arial" w:cs="Arial"/>
          <w:b/>
          <w:sz w:val="22"/>
          <w:szCs w:val="22"/>
        </w:rPr>
      </w:pPr>
    </w:p>
    <w:p>
      <w:pPr>
        <w:pStyle w:val="ListParagraph"/>
        <w:ind w:left="709"/>
        <w:jc w:val="both"/>
        <w:rPr>
          <w:rFonts w:ascii="Arial" w:hAnsi="Arial" w:cs="Arial"/>
          <w:b/>
          <w:sz w:val="22"/>
          <w:szCs w:val="22"/>
        </w:rPr>
      </w:pPr>
    </w:p>
    <w:p>
      <w:pPr>
        <w:pStyle w:val="ListParagraph"/>
        <w:ind w:left="709"/>
        <w:jc w:val="both"/>
        <w:rPr>
          <w:rFonts w:ascii="Arial" w:hAnsi="Arial" w:cs="Arial"/>
          <w:b/>
          <w:sz w:val="22"/>
          <w:szCs w:val="22"/>
        </w:rPr>
      </w:pPr>
    </w:p>
    <w:p>
      <w:pPr>
        <w:pStyle w:val="ListParagraph"/>
        <w:ind w:left="709"/>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rPr>
        <w:t>Sections III, Item E.4 and E.5 of the FAPMEP Implementing Guidelines  provide that:</w:t>
      </w:r>
    </w:p>
    <w:p>
      <w:pPr>
        <w:spacing w:after="0" w:line="240" w:lineRule="auto"/>
        <w:contextualSpacing/>
        <w:jc w:val="both"/>
        <w:rPr>
          <w:rFonts w:ascii="Arial" w:hAnsi="Arial" w:cs="Arial"/>
          <w:b/>
        </w:rPr>
      </w:pPr>
    </w:p>
    <w:p>
      <w:pPr>
        <w:pStyle w:val="ListParagraph"/>
        <w:ind w:left="2790" w:hanging="630"/>
        <w:jc w:val="both"/>
        <w:rPr>
          <w:rFonts w:ascii="Arial" w:hAnsi="Arial" w:cs="Arial"/>
          <w:i/>
          <w:sz w:val="22"/>
        </w:rPr>
      </w:pPr>
      <w:r>
        <w:rPr>
          <w:rFonts w:ascii="Arial" w:hAnsi="Arial" w:cs="Arial"/>
          <w:i/>
          <w:sz w:val="22"/>
        </w:rPr>
        <w:t xml:space="preserve">E. </w:t>
      </w:r>
      <w:r>
        <w:rPr>
          <w:rFonts w:ascii="Arial" w:hAnsi="Arial" w:cs="Arial"/>
          <w:i/>
          <w:sz w:val="22"/>
        </w:rPr>
        <w:tab/>
        <w:t>Implementation, Monitoring and Liquidation</w:t>
      </w:r>
    </w:p>
    <w:p>
      <w:pPr>
        <w:pStyle w:val="ListParagraph"/>
        <w:ind w:left="567"/>
        <w:jc w:val="both"/>
        <w:rPr>
          <w:rFonts w:ascii="Arial" w:hAnsi="Arial" w:cs="Arial"/>
          <w:i/>
          <w:sz w:val="22"/>
        </w:rPr>
      </w:pPr>
    </w:p>
    <w:p>
      <w:pPr>
        <w:pStyle w:val="ListParagraph"/>
        <w:tabs>
          <w:tab w:val="left" w:pos="8010"/>
        </w:tabs>
        <w:ind w:left="2790" w:right="1019" w:hanging="630"/>
        <w:jc w:val="both"/>
        <w:rPr>
          <w:rFonts w:ascii="Arial" w:hAnsi="Arial" w:cs="Arial"/>
          <w:i/>
          <w:sz w:val="22"/>
        </w:rPr>
      </w:pPr>
      <w:r>
        <w:rPr>
          <w:rFonts w:ascii="Arial" w:hAnsi="Arial" w:cs="Arial"/>
          <w:i/>
          <w:sz w:val="22"/>
        </w:rPr>
        <w:t xml:space="preserve">(4) </w:t>
      </w:r>
      <w:r>
        <w:rPr>
          <w:rFonts w:ascii="Arial" w:hAnsi="Arial" w:cs="Arial"/>
          <w:i/>
          <w:sz w:val="22"/>
        </w:rPr>
        <w:tab/>
        <w:t>The beneficiary shall submit a Terminal/Liquidation Report within forty-five (45) days from the completion of the delivery as stated in the Purchase Order or Contract. This must be supported by the following documents:</w:t>
      </w:r>
    </w:p>
    <w:p>
      <w:pPr>
        <w:pStyle w:val="ListParagraph"/>
        <w:tabs>
          <w:tab w:val="left" w:pos="8010"/>
        </w:tabs>
        <w:ind w:left="851" w:right="1019"/>
        <w:jc w:val="both"/>
        <w:rPr>
          <w:rFonts w:ascii="Arial" w:hAnsi="Arial" w:cs="Arial"/>
          <w:i/>
          <w:sz w:val="22"/>
        </w:rPr>
      </w:pPr>
      <w:r>
        <w:rPr>
          <w:rFonts w:ascii="Arial" w:hAnsi="Arial" w:cs="Arial"/>
          <w:i/>
          <w:sz w:val="22"/>
        </w:rPr>
        <w:t xml:space="preserve"> </w:t>
      </w:r>
    </w:p>
    <w:p>
      <w:pPr>
        <w:pStyle w:val="ListParagraph"/>
        <w:tabs>
          <w:tab w:val="left" w:pos="8010"/>
        </w:tabs>
        <w:ind w:left="3510" w:right="1019" w:hanging="720"/>
        <w:jc w:val="both"/>
        <w:rPr>
          <w:rFonts w:ascii="Arial" w:hAnsi="Arial" w:cs="Arial"/>
          <w:i/>
          <w:sz w:val="22"/>
        </w:rPr>
      </w:pPr>
      <w:r>
        <w:rPr>
          <w:rFonts w:ascii="Arial" w:hAnsi="Arial" w:cs="Arial"/>
          <w:i/>
          <w:sz w:val="22"/>
        </w:rPr>
        <w:t xml:space="preserve">a. </w:t>
      </w:r>
      <w:r>
        <w:rPr>
          <w:rFonts w:ascii="Arial" w:hAnsi="Arial" w:cs="Arial"/>
          <w:i/>
          <w:sz w:val="22"/>
        </w:rPr>
        <w:tab/>
        <w:t xml:space="preserve">Certified copy of Official Receipt; </w:t>
      </w:r>
    </w:p>
    <w:p>
      <w:pPr>
        <w:pStyle w:val="ListParagraph"/>
        <w:tabs>
          <w:tab w:val="left" w:pos="8010"/>
        </w:tabs>
        <w:ind w:left="3510" w:right="1019" w:hanging="720"/>
        <w:jc w:val="both"/>
        <w:rPr>
          <w:rFonts w:ascii="Arial" w:hAnsi="Arial" w:cs="Arial"/>
          <w:i/>
          <w:sz w:val="22"/>
        </w:rPr>
      </w:pPr>
      <w:r>
        <w:rPr>
          <w:rFonts w:ascii="Arial" w:hAnsi="Arial" w:cs="Arial"/>
          <w:i/>
          <w:sz w:val="22"/>
        </w:rPr>
        <w:t>b.</w:t>
      </w:r>
      <w:r>
        <w:rPr>
          <w:rFonts w:ascii="Arial" w:hAnsi="Arial" w:cs="Arial"/>
          <w:i/>
          <w:sz w:val="22"/>
        </w:rPr>
        <w:tab/>
        <w:t>Certificate of Inspection;</w:t>
      </w:r>
    </w:p>
    <w:p>
      <w:pPr>
        <w:pStyle w:val="ListParagraph"/>
        <w:ind w:left="3510" w:right="29" w:hanging="720"/>
        <w:jc w:val="both"/>
        <w:rPr>
          <w:rFonts w:ascii="Arial" w:hAnsi="Arial" w:cs="Arial"/>
          <w:i/>
          <w:sz w:val="22"/>
        </w:rPr>
      </w:pPr>
      <w:proofErr w:type="gramStart"/>
      <w:r>
        <w:rPr>
          <w:rFonts w:ascii="Arial" w:hAnsi="Arial" w:cs="Arial"/>
          <w:i/>
          <w:sz w:val="22"/>
        </w:rPr>
        <w:t>c</w:t>
      </w:r>
      <w:proofErr w:type="gramEnd"/>
      <w:r>
        <w:rPr>
          <w:rFonts w:ascii="Arial" w:hAnsi="Arial" w:cs="Arial"/>
          <w:i/>
          <w:sz w:val="22"/>
        </w:rPr>
        <w:t>.</w:t>
      </w:r>
      <w:r>
        <w:rPr>
          <w:rFonts w:ascii="Arial" w:hAnsi="Arial" w:cs="Arial"/>
          <w:i/>
          <w:sz w:val="22"/>
        </w:rPr>
        <w:tab/>
        <w:t>Certified of Acceptance by the end-user;</w:t>
      </w:r>
    </w:p>
    <w:p>
      <w:pPr>
        <w:pStyle w:val="ListParagraph"/>
        <w:tabs>
          <w:tab w:val="left" w:pos="8010"/>
        </w:tabs>
        <w:ind w:left="3510" w:right="1019" w:hanging="720"/>
        <w:jc w:val="both"/>
        <w:rPr>
          <w:rFonts w:ascii="Arial" w:hAnsi="Arial" w:cs="Arial"/>
          <w:i/>
          <w:sz w:val="22"/>
        </w:rPr>
      </w:pPr>
      <w:proofErr w:type="gramStart"/>
      <w:r>
        <w:rPr>
          <w:rFonts w:ascii="Arial" w:hAnsi="Arial" w:cs="Arial"/>
          <w:i/>
          <w:sz w:val="22"/>
        </w:rPr>
        <w:t>d</w:t>
      </w:r>
      <w:proofErr w:type="gramEnd"/>
      <w:r>
        <w:rPr>
          <w:rFonts w:ascii="Arial" w:hAnsi="Arial" w:cs="Arial"/>
          <w:i/>
          <w:sz w:val="22"/>
        </w:rPr>
        <w:t>.</w:t>
      </w:r>
      <w:r>
        <w:rPr>
          <w:rFonts w:ascii="Arial" w:hAnsi="Arial" w:cs="Arial"/>
          <w:i/>
          <w:sz w:val="22"/>
        </w:rPr>
        <w:tab/>
        <w:t>COA Credit Notice;</w:t>
      </w:r>
    </w:p>
    <w:p>
      <w:pPr>
        <w:pStyle w:val="ListParagraph"/>
        <w:tabs>
          <w:tab w:val="left" w:pos="8010"/>
        </w:tabs>
        <w:ind w:left="3510" w:right="1019" w:hanging="720"/>
        <w:jc w:val="both"/>
        <w:rPr>
          <w:rFonts w:ascii="Arial" w:hAnsi="Arial" w:cs="Arial"/>
          <w:i/>
          <w:sz w:val="22"/>
        </w:rPr>
      </w:pPr>
      <w:r>
        <w:rPr>
          <w:rFonts w:ascii="Arial" w:hAnsi="Arial" w:cs="Arial"/>
          <w:i/>
          <w:sz w:val="22"/>
        </w:rPr>
        <w:t xml:space="preserve">e. </w:t>
      </w:r>
      <w:r>
        <w:rPr>
          <w:rFonts w:ascii="Arial" w:hAnsi="Arial" w:cs="Arial"/>
          <w:i/>
          <w:sz w:val="22"/>
        </w:rPr>
        <w:tab/>
        <w:t>Photos of the installed medical equipment within the institution.</w:t>
      </w:r>
    </w:p>
    <w:p>
      <w:pPr>
        <w:pStyle w:val="ListParagraph"/>
        <w:tabs>
          <w:tab w:val="left" w:pos="8010"/>
        </w:tabs>
        <w:ind w:left="1276" w:right="1019" w:hanging="720"/>
        <w:jc w:val="both"/>
        <w:rPr>
          <w:rFonts w:ascii="Arial" w:hAnsi="Arial" w:cs="Arial"/>
          <w:i/>
          <w:sz w:val="22"/>
        </w:rPr>
      </w:pPr>
    </w:p>
    <w:p>
      <w:pPr>
        <w:pStyle w:val="ListParagraph"/>
        <w:tabs>
          <w:tab w:val="left" w:pos="8010"/>
        </w:tabs>
        <w:ind w:left="2700" w:right="1019" w:hanging="630"/>
        <w:jc w:val="both"/>
        <w:rPr>
          <w:rFonts w:ascii="Arial" w:hAnsi="Arial" w:cs="Arial"/>
          <w:i/>
          <w:sz w:val="22"/>
        </w:rPr>
      </w:pPr>
      <w:r>
        <w:rPr>
          <w:rFonts w:ascii="Arial" w:hAnsi="Arial" w:cs="Arial"/>
          <w:i/>
          <w:sz w:val="22"/>
        </w:rPr>
        <w:t xml:space="preserve">(5) </w:t>
      </w:r>
      <w:r>
        <w:rPr>
          <w:rFonts w:ascii="Arial" w:hAnsi="Arial" w:cs="Arial"/>
          <w:i/>
          <w:sz w:val="22"/>
        </w:rPr>
        <w:tab/>
        <w:t>To monitor completion and utilization, the beneficiary shall submit the following documents to CAD:</w:t>
      </w:r>
    </w:p>
    <w:p>
      <w:pPr>
        <w:pStyle w:val="ListParagraph"/>
        <w:tabs>
          <w:tab w:val="left" w:pos="8010"/>
        </w:tabs>
        <w:ind w:left="2700" w:right="1019" w:hanging="720"/>
        <w:jc w:val="both"/>
        <w:rPr>
          <w:rFonts w:ascii="Arial" w:hAnsi="Arial" w:cs="Arial"/>
          <w:i/>
          <w:sz w:val="22"/>
        </w:rPr>
      </w:pPr>
    </w:p>
    <w:p>
      <w:pPr>
        <w:pStyle w:val="Header"/>
        <w:numPr>
          <w:ilvl w:val="0"/>
          <w:numId w:val="49"/>
        </w:numPr>
        <w:suppressAutoHyphens w:val="0"/>
        <w:ind w:left="3510" w:right="810" w:hanging="720"/>
        <w:rPr>
          <w:rFonts w:cs="Arial"/>
          <w:i/>
          <w:sz w:val="22"/>
          <w:szCs w:val="22"/>
        </w:rPr>
      </w:pPr>
      <w:r>
        <w:rPr>
          <w:rFonts w:cs="Arial"/>
          <w:i/>
          <w:sz w:val="22"/>
          <w:szCs w:val="22"/>
        </w:rPr>
        <w:t>Photo of the medical equipment together with a medical facility official;</w:t>
      </w:r>
    </w:p>
    <w:p>
      <w:pPr>
        <w:pStyle w:val="Header"/>
        <w:numPr>
          <w:ilvl w:val="0"/>
          <w:numId w:val="49"/>
        </w:numPr>
        <w:suppressAutoHyphens w:val="0"/>
        <w:ind w:left="3510" w:right="810" w:hanging="720"/>
        <w:rPr>
          <w:rFonts w:cs="Arial"/>
          <w:i/>
          <w:sz w:val="22"/>
          <w:szCs w:val="22"/>
        </w:rPr>
      </w:pPr>
      <w:r>
        <w:rPr>
          <w:rFonts w:cs="Arial"/>
          <w:i/>
          <w:sz w:val="22"/>
          <w:szCs w:val="22"/>
        </w:rPr>
        <w:t>Quarterly Report indicating the name of the patients served, address, date of check-up or admission, diagnosis, assistance provided and amount; and</w:t>
      </w:r>
    </w:p>
    <w:p>
      <w:pPr>
        <w:pStyle w:val="Header"/>
        <w:numPr>
          <w:ilvl w:val="0"/>
          <w:numId w:val="49"/>
        </w:numPr>
        <w:suppressAutoHyphens w:val="0"/>
        <w:ind w:left="3510" w:right="810" w:hanging="720"/>
        <w:rPr>
          <w:rFonts w:cs="Arial"/>
          <w:i/>
          <w:sz w:val="22"/>
          <w:szCs w:val="22"/>
        </w:rPr>
      </w:pPr>
      <w:r>
        <w:rPr>
          <w:rFonts w:cs="Arial"/>
          <w:i/>
          <w:sz w:val="22"/>
          <w:szCs w:val="22"/>
        </w:rPr>
        <w:t>Annual Utilization Report to include number of patients served and the equivalent amount per patient for a period of three (3) years</w:t>
      </w:r>
    </w:p>
    <w:p>
      <w:pPr>
        <w:pStyle w:val="NoSpacing"/>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Seven out of 13 liquidation reports submitted by the beneficiaries to PCSO in CYs 2020-2021 in the amount of P116.208 million have incomplete supporting documents contrary to </w:t>
      </w:r>
      <w:r>
        <w:rPr>
          <w:rFonts w:ascii="Arial" w:hAnsi="Arial" w:cs="Arial"/>
          <w:sz w:val="22"/>
        </w:rPr>
        <w:t>Item E.4 of the above stated guideline,</w:t>
      </w:r>
      <w:r>
        <w:rPr>
          <w:rFonts w:ascii="Arial" w:hAnsi="Arial" w:cs="Arial"/>
          <w:sz w:val="22"/>
          <w:szCs w:val="22"/>
        </w:rPr>
        <w:t xml:space="preserve"> as shown in Table 20.</w:t>
      </w:r>
    </w:p>
    <w:p>
      <w:pPr>
        <w:pStyle w:val="ListParagraph"/>
        <w:ind w:left="1440"/>
        <w:jc w:val="both"/>
        <w:rPr>
          <w:rFonts w:ascii="Arial" w:hAnsi="Arial" w:cs="Arial"/>
          <w:sz w:val="22"/>
          <w:szCs w:val="22"/>
        </w:rPr>
      </w:pPr>
    </w:p>
    <w:p>
      <w:pPr>
        <w:pStyle w:val="Header"/>
        <w:keepNext/>
        <w:ind w:left="-720" w:right="-547" w:firstLine="0"/>
        <w:jc w:val="center"/>
        <w:rPr>
          <w:rFonts w:cs="Arial"/>
          <w:b/>
        </w:rPr>
      </w:pPr>
      <w:r>
        <w:rPr>
          <w:rFonts w:cs="Arial"/>
          <w:b/>
        </w:rPr>
        <w:t>Table 20 –</w:t>
      </w:r>
      <w:r>
        <w:rPr>
          <w:rFonts w:cs="Arial"/>
        </w:rPr>
        <w:t xml:space="preserve"> </w:t>
      </w:r>
      <w:r>
        <w:rPr>
          <w:rFonts w:cs="Arial"/>
          <w:b/>
        </w:rPr>
        <w:t>List of Liquidation Reports that lack supporting documents</w:t>
      </w:r>
    </w:p>
    <w:p>
      <w:pPr>
        <w:pStyle w:val="ListParagraph"/>
        <w:keepNext/>
        <w:ind w:left="-720" w:right="-547"/>
        <w:jc w:val="center"/>
        <w:rPr>
          <w:rFonts w:ascii="Arial" w:hAnsi="Arial" w:cs="Arial"/>
          <w:sz w:val="22"/>
          <w:szCs w:val="22"/>
        </w:rPr>
      </w:pPr>
    </w:p>
    <w:tbl>
      <w:tblPr>
        <w:tblStyle w:val="TableGrid7"/>
        <w:tblW w:w="9895" w:type="dxa"/>
        <w:tblInd w:w="-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
        <w:gridCol w:w="878"/>
        <w:gridCol w:w="791"/>
        <w:gridCol w:w="1012"/>
        <w:gridCol w:w="1341"/>
        <w:gridCol w:w="950"/>
        <w:gridCol w:w="1141"/>
        <w:gridCol w:w="1181"/>
        <w:gridCol w:w="1236"/>
        <w:gridCol w:w="1065"/>
      </w:tblGrid>
      <w:tr>
        <w:trPr>
          <w:tblHeader/>
        </w:trPr>
        <w:tc>
          <w:tcPr>
            <w:tcW w:w="300" w:type="dxa"/>
            <w:vMerge w:val="restart"/>
            <w:vAlign w:val="center"/>
          </w:tcPr>
          <w:p>
            <w:pPr>
              <w:jc w:val="center"/>
              <w:rPr>
                <w:rFonts w:ascii="Arial Narrow" w:eastAsia="Calibri" w:hAnsi="Arial Narrow" w:cs="Arial"/>
                <w:b/>
                <w:bCs/>
                <w:sz w:val="18"/>
                <w:szCs w:val="18"/>
              </w:rPr>
            </w:pPr>
          </w:p>
        </w:tc>
        <w:tc>
          <w:tcPr>
            <w:tcW w:w="878" w:type="dxa"/>
            <w:vMerge w:val="restart"/>
            <w:tcBorders>
              <w:top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Check Date</w:t>
            </w:r>
          </w:p>
        </w:tc>
        <w:tc>
          <w:tcPr>
            <w:tcW w:w="791" w:type="dxa"/>
            <w:vMerge w:val="restart"/>
            <w:tcBorders>
              <w:top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Check Number</w:t>
            </w:r>
          </w:p>
        </w:tc>
        <w:tc>
          <w:tcPr>
            <w:tcW w:w="1012" w:type="dxa"/>
            <w:vMerge w:val="restart"/>
            <w:tcBorders>
              <w:top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Payee</w:t>
            </w:r>
          </w:p>
        </w:tc>
        <w:tc>
          <w:tcPr>
            <w:tcW w:w="1341" w:type="dxa"/>
            <w:vMerge w:val="restart"/>
            <w:tcBorders>
              <w:top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Amount</w:t>
            </w:r>
          </w:p>
        </w:tc>
        <w:tc>
          <w:tcPr>
            <w:tcW w:w="5573" w:type="dxa"/>
            <w:gridSpan w:val="5"/>
            <w:tcBorders>
              <w:top w:val="single" w:sz="4" w:space="0" w:color="auto"/>
            </w:tcBorders>
            <w:vAlign w:val="center"/>
          </w:tcPr>
          <w:p>
            <w:pPr>
              <w:jc w:val="center"/>
              <w:rPr>
                <w:rFonts w:ascii="Arial Narrow" w:eastAsia="Calibri" w:hAnsi="Arial Narrow" w:cs="Arial"/>
                <w:b/>
                <w:bCs/>
                <w:sz w:val="18"/>
                <w:szCs w:val="18"/>
              </w:rPr>
            </w:pPr>
            <w:r>
              <w:rPr>
                <w:rFonts w:ascii="Arial Narrow" w:eastAsia="Calibri" w:hAnsi="Arial Narrow" w:cs="Arial"/>
                <w:b/>
                <w:bCs/>
                <w:sz w:val="18"/>
                <w:szCs w:val="18"/>
              </w:rPr>
              <w:t>Lacking Documentary Requirements (x)</w:t>
            </w:r>
          </w:p>
        </w:tc>
      </w:tr>
      <w:tr>
        <w:trPr>
          <w:tblHeader/>
        </w:trPr>
        <w:tc>
          <w:tcPr>
            <w:tcW w:w="300" w:type="dxa"/>
            <w:vMerge/>
            <w:vAlign w:val="center"/>
          </w:tcPr>
          <w:p>
            <w:pPr>
              <w:jc w:val="center"/>
              <w:rPr>
                <w:rFonts w:ascii="Arial Narrow" w:eastAsia="Calibri" w:hAnsi="Arial Narrow" w:cs="Arial"/>
                <w:b/>
                <w:bCs/>
                <w:sz w:val="18"/>
                <w:szCs w:val="18"/>
              </w:rPr>
            </w:pPr>
          </w:p>
        </w:tc>
        <w:tc>
          <w:tcPr>
            <w:tcW w:w="878" w:type="dxa"/>
            <w:vMerge/>
            <w:tcBorders>
              <w:bottom w:val="single" w:sz="4" w:space="0" w:color="auto"/>
            </w:tcBorders>
            <w:vAlign w:val="center"/>
          </w:tcPr>
          <w:p>
            <w:pPr>
              <w:jc w:val="center"/>
              <w:rPr>
                <w:rFonts w:ascii="Arial Narrow" w:eastAsia="Calibri" w:hAnsi="Arial Narrow" w:cs="Arial"/>
                <w:b/>
                <w:bCs/>
                <w:sz w:val="18"/>
                <w:szCs w:val="18"/>
              </w:rPr>
            </w:pPr>
          </w:p>
        </w:tc>
        <w:tc>
          <w:tcPr>
            <w:tcW w:w="791" w:type="dxa"/>
            <w:vMerge/>
            <w:tcBorders>
              <w:bottom w:val="single" w:sz="4" w:space="0" w:color="auto"/>
            </w:tcBorders>
            <w:vAlign w:val="center"/>
          </w:tcPr>
          <w:p>
            <w:pPr>
              <w:jc w:val="center"/>
              <w:rPr>
                <w:rFonts w:ascii="Arial Narrow" w:eastAsia="Calibri" w:hAnsi="Arial Narrow" w:cs="Arial"/>
                <w:b/>
                <w:bCs/>
                <w:sz w:val="18"/>
                <w:szCs w:val="18"/>
              </w:rPr>
            </w:pPr>
          </w:p>
        </w:tc>
        <w:tc>
          <w:tcPr>
            <w:tcW w:w="1012" w:type="dxa"/>
            <w:vMerge/>
            <w:tcBorders>
              <w:bottom w:val="single" w:sz="4" w:space="0" w:color="auto"/>
            </w:tcBorders>
            <w:vAlign w:val="center"/>
          </w:tcPr>
          <w:p>
            <w:pPr>
              <w:jc w:val="center"/>
              <w:rPr>
                <w:rFonts w:ascii="Arial Narrow" w:eastAsia="Calibri" w:hAnsi="Arial Narrow" w:cs="Arial"/>
                <w:b/>
                <w:bCs/>
                <w:sz w:val="18"/>
                <w:szCs w:val="18"/>
              </w:rPr>
            </w:pPr>
          </w:p>
        </w:tc>
        <w:tc>
          <w:tcPr>
            <w:tcW w:w="1341" w:type="dxa"/>
            <w:vMerge/>
            <w:tcBorders>
              <w:bottom w:val="single" w:sz="4" w:space="0" w:color="auto"/>
            </w:tcBorders>
            <w:vAlign w:val="center"/>
          </w:tcPr>
          <w:p>
            <w:pPr>
              <w:jc w:val="center"/>
              <w:rPr>
                <w:rFonts w:ascii="Arial Narrow" w:eastAsia="Calibri" w:hAnsi="Arial Narrow" w:cs="Arial"/>
                <w:b/>
                <w:bCs/>
                <w:sz w:val="18"/>
                <w:szCs w:val="18"/>
              </w:rPr>
            </w:pPr>
          </w:p>
        </w:tc>
        <w:tc>
          <w:tcPr>
            <w:tcW w:w="950" w:type="dxa"/>
            <w:tcBorders>
              <w:bottom w:val="single" w:sz="4" w:space="0" w:color="auto"/>
            </w:tcBorders>
          </w:tcPr>
          <w:p>
            <w:pPr>
              <w:numPr>
                <w:ilvl w:val="0"/>
                <w:numId w:val="50"/>
              </w:numPr>
              <w:ind w:left="135" w:hanging="203"/>
              <w:contextualSpacing/>
              <w:rPr>
                <w:rFonts w:ascii="Arial Narrow" w:eastAsia="Calibri" w:hAnsi="Arial Narrow" w:cs="Arial"/>
                <w:b/>
                <w:bCs/>
                <w:sz w:val="18"/>
                <w:szCs w:val="18"/>
              </w:rPr>
            </w:pPr>
            <w:r>
              <w:rPr>
                <w:rFonts w:ascii="Arial Narrow" w:eastAsia="Calibri" w:hAnsi="Arial Narrow" w:cs="Arial"/>
                <w:b/>
                <w:bCs/>
                <w:sz w:val="18"/>
                <w:szCs w:val="18"/>
              </w:rPr>
              <w:t>Certified copy of Official Receipt</w:t>
            </w:r>
          </w:p>
        </w:tc>
        <w:tc>
          <w:tcPr>
            <w:tcW w:w="1141" w:type="dxa"/>
            <w:tcBorders>
              <w:bottom w:val="single" w:sz="4" w:space="0" w:color="auto"/>
            </w:tcBorders>
          </w:tcPr>
          <w:p>
            <w:pPr>
              <w:numPr>
                <w:ilvl w:val="0"/>
                <w:numId w:val="50"/>
              </w:numPr>
              <w:ind w:left="186" w:hanging="203"/>
              <w:contextualSpacing/>
              <w:rPr>
                <w:rFonts w:ascii="Arial Narrow" w:eastAsia="Calibri" w:hAnsi="Arial Narrow" w:cs="Arial"/>
                <w:b/>
                <w:bCs/>
                <w:sz w:val="18"/>
                <w:szCs w:val="18"/>
              </w:rPr>
            </w:pPr>
            <w:r>
              <w:rPr>
                <w:rFonts w:ascii="Arial Narrow" w:eastAsia="Calibri" w:hAnsi="Arial Narrow" w:cs="Arial"/>
                <w:b/>
                <w:bCs/>
                <w:sz w:val="18"/>
                <w:szCs w:val="18"/>
              </w:rPr>
              <w:t>Certificate of Inspection</w:t>
            </w:r>
          </w:p>
        </w:tc>
        <w:tc>
          <w:tcPr>
            <w:tcW w:w="1181" w:type="dxa"/>
            <w:tcBorders>
              <w:bottom w:val="single" w:sz="4" w:space="0" w:color="auto"/>
            </w:tcBorders>
          </w:tcPr>
          <w:p>
            <w:pPr>
              <w:numPr>
                <w:ilvl w:val="0"/>
                <w:numId w:val="50"/>
              </w:numPr>
              <w:ind w:left="135" w:hanging="157"/>
              <w:contextualSpacing/>
              <w:rPr>
                <w:rFonts w:ascii="Arial Narrow" w:eastAsia="Calibri" w:hAnsi="Arial Narrow" w:cs="Arial"/>
                <w:b/>
                <w:bCs/>
                <w:sz w:val="18"/>
                <w:szCs w:val="18"/>
              </w:rPr>
            </w:pPr>
            <w:r>
              <w:rPr>
                <w:rFonts w:ascii="Arial Narrow" w:eastAsia="Calibri" w:hAnsi="Arial Narrow" w:cs="Arial"/>
                <w:b/>
                <w:bCs/>
                <w:sz w:val="18"/>
                <w:szCs w:val="18"/>
              </w:rPr>
              <w:t>Certificate of Acceptance by the end-user</w:t>
            </w:r>
          </w:p>
        </w:tc>
        <w:tc>
          <w:tcPr>
            <w:tcW w:w="1236" w:type="dxa"/>
            <w:tcBorders>
              <w:bottom w:val="single" w:sz="4" w:space="0" w:color="auto"/>
            </w:tcBorders>
          </w:tcPr>
          <w:p>
            <w:pPr>
              <w:numPr>
                <w:ilvl w:val="0"/>
                <w:numId w:val="50"/>
              </w:numPr>
              <w:ind w:left="158" w:hanging="183"/>
              <w:contextualSpacing/>
              <w:rPr>
                <w:rFonts w:ascii="Arial Narrow" w:eastAsia="Calibri" w:hAnsi="Arial Narrow" w:cs="Arial"/>
                <w:b/>
                <w:bCs/>
                <w:sz w:val="18"/>
                <w:szCs w:val="18"/>
              </w:rPr>
            </w:pPr>
            <w:r>
              <w:rPr>
                <w:rFonts w:ascii="Arial Narrow" w:eastAsia="Calibri" w:hAnsi="Arial Narrow" w:cs="Arial"/>
                <w:b/>
                <w:bCs/>
                <w:sz w:val="18"/>
                <w:szCs w:val="18"/>
              </w:rPr>
              <w:t>Certification of Accountant</w:t>
            </w:r>
          </w:p>
        </w:tc>
        <w:tc>
          <w:tcPr>
            <w:tcW w:w="1065" w:type="dxa"/>
            <w:tcBorders>
              <w:bottom w:val="single" w:sz="4" w:space="0" w:color="auto"/>
            </w:tcBorders>
          </w:tcPr>
          <w:p>
            <w:pPr>
              <w:numPr>
                <w:ilvl w:val="0"/>
                <w:numId w:val="50"/>
              </w:numPr>
              <w:ind w:left="102" w:hanging="143"/>
              <w:contextualSpacing/>
              <w:rPr>
                <w:rFonts w:ascii="Arial Narrow" w:eastAsia="Calibri" w:hAnsi="Arial Narrow" w:cs="Arial"/>
                <w:b/>
                <w:bCs/>
                <w:sz w:val="18"/>
                <w:szCs w:val="18"/>
              </w:rPr>
            </w:pPr>
            <w:r>
              <w:rPr>
                <w:rFonts w:ascii="Arial Narrow" w:eastAsia="Calibri" w:hAnsi="Arial Narrow" w:cs="Arial"/>
                <w:b/>
                <w:bCs/>
                <w:sz w:val="18"/>
                <w:szCs w:val="18"/>
              </w:rPr>
              <w:t>Photos of the installed medical equipment</w:t>
            </w:r>
          </w:p>
        </w:tc>
      </w:tr>
      <w:tr>
        <w:tc>
          <w:tcPr>
            <w:tcW w:w="300" w:type="dxa"/>
          </w:tcPr>
          <w:p>
            <w:pPr>
              <w:jc w:val="center"/>
              <w:rPr>
                <w:rFonts w:ascii="Arial Narrow" w:eastAsia="Calibri" w:hAnsi="Arial Narrow" w:cs="Arial"/>
                <w:sz w:val="18"/>
                <w:szCs w:val="18"/>
              </w:rPr>
            </w:pPr>
            <w:r>
              <w:rPr>
                <w:rFonts w:ascii="Arial Narrow" w:eastAsia="Calibri" w:hAnsi="Arial Narrow" w:cs="Arial"/>
                <w:sz w:val="18"/>
                <w:szCs w:val="18"/>
              </w:rPr>
              <w:t>1</w:t>
            </w:r>
          </w:p>
        </w:tc>
        <w:tc>
          <w:tcPr>
            <w:tcW w:w="878"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May 27, 2021</w:t>
            </w:r>
          </w:p>
        </w:tc>
        <w:tc>
          <w:tcPr>
            <w:tcW w:w="791" w:type="dxa"/>
            <w:tcBorders>
              <w:top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447847</w:t>
            </w:r>
          </w:p>
        </w:tc>
        <w:tc>
          <w:tcPr>
            <w:tcW w:w="1012" w:type="dxa"/>
            <w:tcBorders>
              <w:top w:val="single" w:sz="4" w:space="0" w:color="auto"/>
            </w:tcBorders>
          </w:tcPr>
          <w:p>
            <w:pPr>
              <w:rPr>
                <w:rFonts w:ascii="Arial Narrow" w:eastAsia="Calibri" w:hAnsi="Arial Narrow" w:cs="Arial"/>
                <w:sz w:val="18"/>
                <w:szCs w:val="18"/>
              </w:rPr>
            </w:pPr>
            <w:proofErr w:type="spellStart"/>
            <w:r>
              <w:rPr>
                <w:rFonts w:ascii="Arial Narrow" w:eastAsia="Calibri" w:hAnsi="Arial Narrow" w:cs="Arial"/>
                <w:sz w:val="18"/>
                <w:szCs w:val="18"/>
              </w:rPr>
              <w:t>Agusan</w:t>
            </w:r>
            <w:proofErr w:type="spellEnd"/>
            <w:r>
              <w:rPr>
                <w:rFonts w:ascii="Arial Narrow" w:eastAsia="Calibri" w:hAnsi="Arial Narrow" w:cs="Arial"/>
                <w:sz w:val="18"/>
                <w:szCs w:val="18"/>
              </w:rPr>
              <w:t xml:space="preserve"> Del Norte Provincial Hospital</w:t>
            </w:r>
          </w:p>
        </w:tc>
        <w:tc>
          <w:tcPr>
            <w:tcW w:w="1341" w:type="dxa"/>
            <w:tcBorders>
              <w:top w:val="single" w:sz="4" w:space="0" w:color="auto"/>
            </w:tcBorders>
          </w:tcPr>
          <w:p>
            <w:pPr>
              <w:jc w:val="right"/>
              <w:rPr>
                <w:rFonts w:ascii="Arial Narrow" w:eastAsia="Calibri" w:hAnsi="Arial Narrow" w:cs="Arial"/>
                <w:sz w:val="18"/>
                <w:szCs w:val="18"/>
              </w:rPr>
            </w:pPr>
            <w:r>
              <w:rPr>
                <w:rFonts w:ascii="Arial Narrow" w:eastAsia="Calibri" w:hAnsi="Arial Narrow" w:cs="Arial"/>
                <w:sz w:val="18"/>
                <w:szCs w:val="18"/>
              </w:rPr>
              <w:t>P  29,995,000.00</w:t>
            </w:r>
          </w:p>
        </w:tc>
        <w:tc>
          <w:tcPr>
            <w:tcW w:w="950" w:type="dxa"/>
            <w:tcBorders>
              <w:top w:val="single" w:sz="4" w:space="0" w:color="auto"/>
            </w:tcBorders>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141" w:type="dxa"/>
            <w:tcBorders>
              <w:top w:val="single" w:sz="4" w:space="0" w:color="auto"/>
            </w:tcBorders>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181" w:type="dxa"/>
            <w:tcBorders>
              <w:top w:val="single" w:sz="4" w:space="0" w:color="auto"/>
            </w:tcBorders>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236" w:type="dxa"/>
            <w:tcBorders>
              <w:top w:val="single" w:sz="4" w:space="0" w:color="auto"/>
            </w:tcBorders>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c>
          <w:tcPr>
            <w:tcW w:w="1065" w:type="dxa"/>
            <w:tcBorders>
              <w:top w:val="single" w:sz="4" w:space="0" w:color="auto"/>
            </w:tcBorders>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r>
      <w:tr>
        <w:tc>
          <w:tcPr>
            <w:tcW w:w="300" w:type="dxa"/>
          </w:tcPr>
          <w:p>
            <w:pPr>
              <w:jc w:val="center"/>
              <w:rPr>
                <w:rFonts w:ascii="Arial Narrow" w:eastAsia="Calibri" w:hAnsi="Arial Narrow" w:cs="Arial"/>
                <w:sz w:val="18"/>
                <w:szCs w:val="18"/>
              </w:rPr>
            </w:pPr>
            <w:r>
              <w:rPr>
                <w:rFonts w:ascii="Arial Narrow" w:eastAsia="Calibri" w:hAnsi="Arial Narrow" w:cs="Arial"/>
                <w:sz w:val="18"/>
                <w:szCs w:val="18"/>
              </w:rPr>
              <w:t>2</w:t>
            </w:r>
          </w:p>
        </w:tc>
        <w:tc>
          <w:tcPr>
            <w:tcW w:w="878" w:type="dxa"/>
          </w:tcPr>
          <w:p>
            <w:pPr>
              <w:rPr>
                <w:rFonts w:ascii="Arial Narrow" w:eastAsia="Calibri" w:hAnsi="Arial Narrow" w:cs="Arial"/>
                <w:sz w:val="18"/>
                <w:szCs w:val="18"/>
              </w:rPr>
            </w:pPr>
            <w:r>
              <w:rPr>
                <w:rFonts w:ascii="Arial Narrow" w:eastAsia="Calibri" w:hAnsi="Arial Narrow" w:cs="Arial"/>
                <w:sz w:val="18"/>
                <w:szCs w:val="18"/>
              </w:rPr>
              <w:t>June 25, 2020</w:t>
            </w:r>
          </w:p>
        </w:tc>
        <w:tc>
          <w:tcPr>
            <w:tcW w:w="791" w:type="dxa"/>
          </w:tcPr>
          <w:p>
            <w:pPr>
              <w:rPr>
                <w:rFonts w:ascii="Arial Narrow" w:eastAsia="Calibri" w:hAnsi="Arial Narrow" w:cs="Arial"/>
                <w:sz w:val="18"/>
                <w:szCs w:val="18"/>
              </w:rPr>
            </w:pPr>
            <w:r>
              <w:rPr>
                <w:rFonts w:ascii="Arial Narrow" w:eastAsia="Calibri" w:hAnsi="Arial Narrow" w:cs="Arial"/>
                <w:sz w:val="18"/>
                <w:szCs w:val="18"/>
              </w:rPr>
              <w:t>432453</w:t>
            </w:r>
          </w:p>
        </w:tc>
        <w:tc>
          <w:tcPr>
            <w:tcW w:w="1012" w:type="dxa"/>
          </w:tcPr>
          <w:p>
            <w:pPr>
              <w:rPr>
                <w:rFonts w:ascii="Arial Narrow" w:eastAsia="Calibri" w:hAnsi="Arial Narrow" w:cs="Arial"/>
                <w:sz w:val="18"/>
                <w:szCs w:val="18"/>
              </w:rPr>
            </w:pPr>
            <w:proofErr w:type="spellStart"/>
            <w:r>
              <w:rPr>
                <w:rFonts w:ascii="Arial Narrow" w:eastAsia="Calibri" w:hAnsi="Arial Narrow" w:cs="Arial"/>
                <w:sz w:val="18"/>
                <w:szCs w:val="18"/>
              </w:rPr>
              <w:t>Camarines</w:t>
            </w:r>
            <w:proofErr w:type="spellEnd"/>
            <w:r>
              <w:rPr>
                <w:rFonts w:ascii="Arial Narrow" w:eastAsia="Calibri" w:hAnsi="Arial Narrow" w:cs="Arial"/>
                <w:sz w:val="18"/>
                <w:szCs w:val="18"/>
              </w:rPr>
              <w:t xml:space="preserve"> Norte Provincial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22,265,050.00</w:t>
            </w:r>
          </w:p>
        </w:tc>
        <w:tc>
          <w:tcPr>
            <w:tcW w:w="950"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141"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181"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236" w:type="dxa"/>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c>
          <w:tcPr>
            <w:tcW w:w="1065"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r>
      <w:tr>
        <w:tc>
          <w:tcPr>
            <w:tcW w:w="300" w:type="dxa"/>
          </w:tcPr>
          <w:p>
            <w:pPr>
              <w:jc w:val="center"/>
              <w:rPr>
                <w:rFonts w:ascii="Arial Narrow" w:eastAsia="Calibri" w:hAnsi="Arial Narrow" w:cs="Arial"/>
                <w:sz w:val="18"/>
                <w:szCs w:val="18"/>
              </w:rPr>
            </w:pPr>
            <w:r>
              <w:rPr>
                <w:rFonts w:ascii="Arial Narrow" w:eastAsia="Calibri" w:hAnsi="Arial Narrow" w:cs="Arial"/>
                <w:sz w:val="18"/>
                <w:szCs w:val="18"/>
              </w:rPr>
              <w:t>3</w:t>
            </w:r>
          </w:p>
        </w:tc>
        <w:tc>
          <w:tcPr>
            <w:tcW w:w="878" w:type="dxa"/>
          </w:tcPr>
          <w:p>
            <w:pPr>
              <w:rPr>
                <w:rFonts w:ascii="Arial Narrow" w:eastAsia="Calibri" w:hAnsi="Arial Narrow" w:cs="Arial"/>
                <w:sz w:val="18"/>
                <w:szCs w:val="18"/>
              </w:rPr>
            </w:pPr>
            <w:r>
              <w:rPr>
                <w:rFonts w:ascii="Arial Narrow" w:eastAsia="Calibri" w:hAnsi="Arial Narrow" w:cs="Arial"/>
                <w:sz w:val="18"/>
                <w:szCs w:val="18"/>
              </w:rPr>
              <w:t>January 15, 2019</w:t>
            </w:r>
          </w:p>
        </w:tc>
        <w:tc>
          <w:tcPr>
            <w:tcW w:w="791" w:type="dxa"/>
          </w:tcPr>
          <w:p>
            <w:pPr>
              <w:rPr>
                <w:rFonts w:ascii="Arial Narrow" w:eastAsia="Calibri" w:hAnsi="Arial Narrow" w:cs="Arial"/>
                <w:sz w:val="18"/>
                <w:szCs w:val="18"/>
              </w:rPr>
            </w:pPr>
            <w:r>
              <w:rPr>
                <w:rFonts w:ascii="Arial Narrow" w:eastAsia="Calibri" w:hAnsi="Arial Narrow" w:cs="Arial"/>
                <w:sz w:val="18"/>
                <w:szCs w:val="18"/>
              </w:rPr>
              <w:t>375141</w:t>
            </w:r>
          </w:p>
        </w:tc>
        <w:tc>
          <w:tcPr>
            <w:tcW w:w="1012" w:type="dxa"/>
          </w:tcPr>
          <w:p>
            <w:pPr>
              <w:rPr>
                <w:rFonts w:ascii="Arial Narrow" w:eastAsia="Calibri" w:hAnsi="Arial Narrow" w:cs="Arial"/>
                <w:sz w:val="18"/>
                <w:szCs w:val="18"/>
              </w:rPr>
            </w:pPr>
            <w:r>
              <w:rPr>
                <w:rFonts w:ascii="Arial Narrow" w:eastAsia="Calibri" w:hAnsi="Arial Narrow" w:cs="Arial"/>
                <w:sz w:val="18"/>
                <w:szCs w:val="18"/>
              </w:rPr>
              <w:t>Luis Hora Memorial Regional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13,875,000.00</w:t>
            </w:r>
          </w:p>
        </w:tc>
        <w:tc>
          <w:tcPr>
            <w:tcW w:w="950"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141"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181"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236"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065" w:type="dxa"/>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r>
      <w:tr>
        <w:tc>
          <w:tcPr>
            <w:tcW w:w="300" w:type="dxa"/>
          </w:tcPr>
          <w:p>
            <w:pPr>
              <w:jc w:val="center"/>
              <w:rPr>
                <w:rFonts w:ascii="Arial Narrow" w:eastAsia="Calibri" w:hAnsi="Arial Narrow" w:cs="Arial"/>
                <w:sz w:val="18"/>
                <w:szCs w:val="18"/>
              </w:rPr>
            </w:pPr>
            <w:r>
              <w:rPr>
                <w:rFonts w:ascii="Arial Narrow" w:eastAsia="Calibri" w:hAnsi="Arial Narrow" w:cs="Arial"/>
                <w:sz w:val="18"/>
                <w:szCs w:val="18"/>
              </w:rPr>
              <w:t>4</w:t>
            </w:r>
          </w:p>
        </w:tc>
        <w:tc>
          <w:tcPr>
            <w:tcW w:w="878" w:type="dxa"/>
          </w:tcPr>
          <w:p>
            <w:pPr>
              <w:rPr>
                <w:rFonts w:ascii="Arial Narrow" w:eastAsia="Calibri" w:hAnsi="Arial Narrow" w:cs="Arial"/>
                <w:sz w:val="18"/>
                <w:szCs w:val="18"/>
              </w:rPr>
            </w:pPr>
            <w:r>
              <w:rPr>
                <w:rFonts w:ascii="Arial Narrow" w:eastAsia="Calibri" w:hAnsi="Arial Narrow" w:cs="Arial"/>
                <w:sz w:val="18"/>
                <w:szCs w:val="18"/>
              </w:rPr>
              <w:t>October 16, 2018</w:t>
            </w:r>
          </w:p>
        </w:tc>
        <w:tc>
          <w:tcPr>
            <w:tcW w:w="791" w:type="dxa"/>
          </w:tcPr>
          <w:p>
            <w:pPr>
              <w:rPr>
                <w:rFonts w:ascii="Arial Narrow" w:eastAsia="Calibri" w:hAnsi="Arial Narrow" w:cs="Arial"/>
                <w:sz w:val="18"/>
                <w:szCs w:val="18"/>
              </w:rPr>
            </w:pPr>
            <w:r>
              <w:rPr>
                <w:rFonts w:ascii="Arial Narrow" w:eastAsia="Calibri" w:hAnsi="Arial Narrow" w:cs="Arial"/>
                <w:sz w:val="18"/>
                <w:szCs w:val="18"/>
              </w:rPr>
              <w:t>366027</w:t>
            </w:r>
          </w:p>
        </w:tc>
        <w:tc>
          <w:tcPr>
            <w:tcW w:w="1012" w:type="dxa"/>
          </w:tcPr>
          <w:p>
            <w:pPr>
              <w:rPr>
                <w:rFonts w:ascii="Arial Narrow" w:eastAsia="Calibri" w:hAnsi="Arial Narrow" w:cs="Arial"/>
                <w:sz w:val="18"/>
                <w:szCs w:val="18"/>
              </w:rPr>
            </w:pPr>
            <w:r>
              <w:rPr>
                <w:rFonts w:ascii="Arial Narrow" w:eastAsia="Calibri" w:hAnsi="Arial Narrow" w:cs="Arial"/>
                <w:sz w:val="18"/>
                <w:szCs w:val="18"/>
              </w:rPr>
              <w:t>Angel Salazar Memorial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29,990,000.00</w:t>
            </w:r>
          </w:p>
        </w:tc>
        <w:tc>
          <w:tcPr>
            <w:tcW w:w="950" w:type="dxa"/>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c>
          <w:tcPr>
            <w:tcW w:w="1141" w:type="dxa"/>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c>
          <w:tcPr>
            <w:tcW w:w="1181" w:type="dxa"/>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c>
          <w:tcPr>
            <w:tcW w:w="1236" w:type="dxa"/>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c>
          <w:tcPr>
            <w:tcW w:w="1065" w:type="dxa"/>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r>
      <w:tr>
        <w:tc>
          <w:tcPr>
            <w:tcW w:w="300" w:type="dxa"/>
          </w:tcPr>
          <w:p>
            <w:pPr>
              <w:jc w:val="center"/>
              <w:rPr>
                <w:rFonts w:ascii="Arial Narrow" w:eastAsia="Calibri" w:hAnsi="Arial Narrow" w:cs="Arial"/>
                <w:sz w:val="18"/>
                <w:szCs w:val="18"/>
              </w:rPr>
            </w:pPr>
            <w:r>
              <w:rPr>
                <w:rFonts w:ascii="Arial Narrow" w:eastAsia="Calibri" w:hAnsi="Arial Narrow" w:cs="Arial"/>
                <w:sz w:val="18"/>
                <w:szCs w:val="18"/>
              </w:rPr>
              <w:t>5</w:t>
            </w:r>
          </w:p>
        </w:tc>
        <w:tc>
          <w:tcPr>
            <w:tcW w:w="878" w:type="dxa"/>
          </w:tcPr>
          <w:p>
            <w:pPr>
              <w:rPr>
                <w:rFonts w:ascii="Arial Narrow" w:eastAsia="Calibri" w:hAnsi="Arial Narrow" w:cs="Arial"/>
                <w:sz w:val="18"/>
                <w:szCs w:val="18"/>
              </w:rPr>
            </w:pPr>
            <w:r>
              <w:rPr>
                <w:rFonts w:ascii="Arial Narrow" w:eastAsia="Calibri" w:hAnsi="Arial Narrow" w:cs="Arial"/>
                <w:sz w:val="18"/>
                <w:szCs w:val="18"/>
              </w:rPr>
              <w:t>February 9, 2018</w:t>
            </w:r>
          </w:p>
        </w:tc>
        <w:tc>
          <w:tcPr>
            <w:tcW w:w="791" w:type="dxa"/>
          </w:tcPr>
          <w:p>
            <w:pPr>
              <w:rPr>
                <w:rFonts w:ascii="Arial Narrow" w:eastAsia="Calibri" w:hAnsi="Arial Narrow" w:cs="Arial"/>
                <w:sz w:val="18"/>
                <w:szCs w:val="18"/>
              </w:rPr>
            </w:pPr>
            <w:r>
              <w:rPr>
                <w:rFonts w:ascii="Arial Narrow" w:eastAsia="Calibri" w:hAnsi="Arial Narrow" w:cs="Arial"/>
                <w:sz w:val="18"/>
                <w:szCs w:val="18"/>
              </w:rPr>
              <w:t>2641987</w:t>
            </w:r>
          </w:p>
        </w:tc>
        <w:tc>
          <w:tcPr>
            <w:tcW w:w="1012" w:type="dxa"/>
          </w:tcPr>
          <w:p>
            <w:pPr>
              <w:rPr>
                <w:rFonts w:ascii="Arial Narrow" w:eastAsia="Calibri" w:hAnsi="Arial Narrow" w:cs="Arial"/>
                <w:sz w:val="18"/>
                <w:szCs w:val="18"/>
              </w:rPr>
            </w:pPr>
            <w:r>
              <w:rPr>
                <w:rFonts w:ascii="Arial Narrow" w:eastAsia="Calibri" w:hAnsi="Arial Narrow" w:cs="Arial"/>
                <w:sz w:val="18"/>
                <w:szCs w:val="18"/>
              </w:rPr>
              <w:t>Philippine Red Cross Quezon-</w:t>
            </w:r>
            <w:proofErr w:type="spellStart"/>
            <w:r>
              <w:rPr>
                <w:rFonts w:ascii="Arial Narrow" w:eastAsia="Calibri" w:hAnsi="Arial Narrow" w:cs="Arial"/>
                <w:sz w:val="18"/>
                <w:szCs w:val="18"/>
              </w:rPr>
              <w:t>Lucena</w:t>
            </w:r>
            <w:proofErr w:type="spellEnd"/>
            <w:r>
              <w:rPr>
                <w:rFonts w:ascii="Arial Narrow" w:eastAsia="Calibri" w:hAnsi="Arial Narrow" w:cs="Arial"/>
                <w:sz w:val="18"/>
                <w:szCs w:val="18"/>
              </w:rPr>
              <w:t xml:space="preserve"> Chapter (PRCQ-LC)</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2,890,000.00</w:t>
            </w:r>
          </w:p>
        </w:tc>
        <w:tc>
          <w:tcPr>
            <w:tcW w:w="950"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141"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181"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236"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065" w:type="dxa"/>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r>
      <w:tr>
        <w:tc>
          <w:tcPr>
            <w:tcW w:w="300" w:type="dxa"/>
          </w:tcPr>
          <w:p>
            <w:pPr>
              <w:jc w:val="center"/>
              <w:rPr>
                <w:rFonts w:ascii="Arial Narrow" w:eastAsia="Calibri" w:hAnsi="Arial Narrow" w:cs="Arial"/>
                <w:sz w:val="18"/>
                <w:szCs w:val="18"/>
              </w:rPr>
            </w:pPr>
            <w:r>
              <w:rPr>
                <w:rFonts w:ascii="Arial Narrow" w:eastAsia="Calibri" w:hAnsi="Arial Narrow" w:cs="Arial"/>
                <w:sz w:val="18"/>
                <w:szCs w:val="18"/>
              </w:rPr>
              <w:t>6</w:t>
            </w:r>
          </w:p>
        </w:tc>
        <w:tc>
          <w:tcPr>
            <w:tcW w:w="878" w:type="dxa"/>
          </w:tcPr>
          <w:p>
            <w:pPr>
              <w:rPr>
                <w:rFonts w:ascii="Arial Narrow" w:eastAsia="Calibri" w:hAnsi="Arial Narrow" w:cs="Arial"/>
                <w:sz w:val="18"/>
                <w:szCs w:val="18"/>
              </w:rPr>
            </w:pPr>
            <w:r>
              <w:rPr>
                <w:rFonts w:ascii="Arial Narrow" w:eastAsia="Calibri" w:hAnsi="Arial Narrow" w:cs="Arial"/>
                <w:sz w:val="18"/>
                <w:szCs w:val="18"/>
              </w:rPr>
              <w:t>February 9, 2018</w:t>
            </w:r>
          </w:p>
        </w:tc>
        <w:tc>
          <w:tcPr>
            <w:tcW w:w="791" w:type="dxa"/>
          </w:tcPr>
          <w:p>
            <w:pPr>
              <w:rPr>
                <w:rFonts w:ascii="Arial Narrow" w:eastAsia="Calibri" w:hAnsi="Arial Narrow" w:cs="Arial"/>
                <w:sz w:val="18"/>
                <w:szCs w:val="18"/>
              </w:rPr>
            </w:pPr>
            <w:r>
              <w:rPr>
                <w:rFonts w:ascii="Arial Narrow" w:eastAsia="Calibri" w:hAnsi="Arial Narrow" w:cs="Arial"/>
                <w:sz w:val="18"/>
                <w:szCs w:val="18"/>
              </w:rPr>
              <w:t>2641986</w:t>
            </w:r>
          </w:p>
        </w:tc>
        <w:tc>
          <w:tcPr>
            <w:tcW w:w="1012" w:type="dxa"/>
          </w:tcPr>
          <w:p>
            <w:pPr>
              <w:rPr>
                <w:rFonts w:ascii="Arial Narrow" w:eastAsia="Calibri" w:hAnsi="Arial Narrow" w:cs="Arial"/>
                <w:sz w:val="18"/>
                <w:szCs w:val="18"/>
              </w:rPr>
            </w:pPr>
            <w:r>
              <w:rPr>
                <w:rFonts w:ascii="Arial Narrow" w:eastAsia="Calibri" w:hAnsi="Arial Narrow" w:cs="Arial"/>
                <w:sz w:val="18"/>
                <w:szCs w:val="18"/>
              </w:rPr>
              <w:t xml:space="preserve">Luis </w:t>
            </w:r>
            <w:proofErr w:type="spellStart"/>
            <w:r>
              <w:rPr>
                <w:rFonts w:ascii="Arial Narrow" w:eastAsia="Calibri" w:hAnsi="Arial Narrow" w:cs="Arial"/>
                <w:sz w:val="18"/>
                <w:szCs w:val="18"/>
              </w:rPr>
              <w:t>Tirso</w:t>
            </w:r>
            <w:proofErr w:type="spellEnd"/>
            <w:r>
              <w:rPr>
                <w:rFonts w:ascii="Arial Narrow" w:eastAsia="Calibri" w:hAnsi="Arial Narrow" w:cs="Arial"/>
                <w:sz w:val="18"/>
                <w:szCs w:val="18"/>
              </w:rPr>
              <w:t xml:space="preserve"> M. </w:t>
            </w:r>
            <w:proofErr w:type="spellStart"/>
            <w:r>
              <w:rPr>
                <w:rFonts w:ascii="Arial Narrow" w:eastAsia="Calibri" w:hAnsi="Arial Narrow" w:cs="Arial"/>
                <w:sz w:val="18"/>
                <w:szCs w:val="18"/>
              </w:rPr>
              <w:t>Rivilla</w:t>
            </w:r>
            <w:proofErr w:type="spellEnd"/>
            <w:r>
              <w:rPr>
                <w:rFonts w:ascii="Arial Narrow" w:eastAsia="Calibri" w:hAnsi="Arial Narrow" w:cs="Arial"/>
                <w:sz w:val="18"/>
                <w:szCs w:val="18"/>
              </w:rPr>
              <w:t xml:space="preserve"> General Hospital</w:t>
            </w:r>
          </w:p>
        </w:tc>
        <w:tc>
          <w:tcPr>
            <w:tcW w:w="1341" w:type="dxa"/>
          </w:tcPr>
          <w:p>
            <w:pPr>
              <w:jc w:val="right"/>
              <w:rPr>
                <w:rFonts w:ascii="Arial Narrow" w:eastAsia="Calibri" w:hAnsi="Arial Narrow" w:cs="Arial"/>
                <w:sz w:val="18"/>
                <w:szCs w:val="18"/>
              </w:rPr>
            </w:pPr>
            <w:r>
              <w:rPr>
                <w:rFonts w:ascii="Arial Narrow" w:eastAsia="Calibri" w:hAnsi="Arial Narrow" w:cs="Arial"/>
                <w:sz w:val="18"/>
                <w:szCs w:val="18"/>
              </w:rPr>
              <w:t>7,228,000.00</w:t>
            </w:r>
          </w:p>
        </w:tc>
        <w:tc>
          <w:tcPr>
            <w:tcW w:w="950"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141"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181" w:type="dxa"/>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c>
          <w:tcPr>
            <w:tcW w:w="1236" w:type="dxa"/>
            <w:vAlign w:val="center"/>
          </w:tcPr>
          <w:p>
            <w:pPr>
              <w:jc w:val="center"/>
              <w:rPr>
                <w:rFonts w:ascii="Arial Narrow" w:eastAsia="Calibri" w:hAnsi="Arial Narrow" w:cs="Arial"/>
                <w:iCs/>
                <w:sz w:val="18"/>
                <w:szCs w:val="18"/>
              </w:rPr>
            </w:pPr>
            <w:r>
              <w:rPr>
                <w:rFonts w:ascii="Arial Narrow" w:eastAsia="Calibri" w:hAnsi="Arial Narrow" w:cs="Arial"/>
                <w:iCs/>
                <w:sz w:val="16"/>
              </w:rPr>
              <w:sym w:font="Wingdings" w:char="F0FC"/>
            </w:r>
          </w:p>
        </w:tc>
        <w:tc>
          <w:tcPr>
            <w:tcW w:w="1065" w:type="dxa"/>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r>
      <w:tr>
        <w:tc>
          <w:tcPr>
            <w:tcW w:w="300" w:type="dxa"/>
          </w:tcPr>
          <w:p>
            <w:pPr>
              <w:jc w:val="center"/>
              <w:rPr>
                <w:rFonts w:ascii="Arial Narrow" w:eastAsia="Calibri" w:hAnsi="Arial Narrow" w:cs="Arial"/>
                <w:sz w:val="18"/>
                <w:szCs w:val="18"/>
              </w:rPr>
            </w:pPr>
            <w:r>
              <w:rPr>
                <w:rFonts w:ascii="Arial Narrow" w:eastAsia="Calibri" w:hAnsi="Arial Narrow" w:cs="Arial"/>
                <w:sz w:val="18"/>
                <w:szCs w:val="18"/>
              </w:rPr>
              <w:t>7</w:t>
            </w:r>
          </w:p>
        </w:tc>
        <w:tc>
          <w:tcPr>
            <w:tcW w:w="878"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February 14, 2017</w:t>
            </w:r>
          </w:p>
        </w:tc>
        <w:tc>
          <w:tcPr>
            <w:tcW w:w="791" w:type="dxa"/>
            <w:tcBorders>
              <w:bottom w:val="single" w:sz="4" w:space="0" w:color="auto"/>
            </w:tcBorders>
          </w:tcPr>
          <w:p>
            <w:pPr>
              <w:rPr>
                <w:rFonts w:ascii="Arial Narrow" w:eastAsia="Calibri" w:hAnsi="Arial Narrow" w:cs="Arial"/>
                <w:sz w:val="18"/>
                <w:szCs w:val="18"/>
              </w:rPr>
            </w:pPr>
            <w:r>
              <w:rPr>
                <w:rFonts w:ascii="Arial Narrow" w:eastAsia="Calibri" w:hAnsi="Arial Narrow" w:cs="Arial"/>
                <w:sz w:val="18"/>
                <w:szCs w:val="18"/>
              </w:rPr>
              <w:t>306105</w:t>
            </w:r>
          </w:p>
        </w:tc>
        <w:tc>
          <w:tcPr>
            <w:tcW w:w="1012" w:type="dxa"/>
            <w:tcBorders>
              <w:bottom w:val="single" w:sz="4" w:space="0" w:color="auto"/>
            </w:tcBorders>
          </w:tcPr>
          <w:p>
            <w:pPr>
              <w:rPr>
                <w:rFonts w:ascii="Arial Narrow" w:eastAsia="Calibri" w:hAnsi="Arial Narrow" w:cs="Arial"/>
                <w:sz w:val="18"/>
                <w:szCs w:val="18"/>
              </w:rPr>
            </w:pPr>
            <w:proofErr w:type="spellStart"/>
            <w:r>
              <w:rPr>
                <w:rFonts w:ascii="Arial Narrow" w:eastAsia="Calibri" w:hAnsi="Arial Narrow" w:cs="Arial"/>
                <w:sz w:val="18"/>
                <w:szCs w:val="18"/>
              </w:rPr>
              <w:t>Abra</w:t>
            </w:r>
            <w:proofErr w:type="spellEnd"/>
            <w:r>
              <w:rPr>
                <w:rFonts w:ascii="Arial Narrow" w:eastAsia="Calibri" w:hAnsi="Arial Narrow" w:cs="Arial"/>
                <w:sz w:val="18"/>
                <w:szCs w:val="18"/>
              </w:rPr>
              <w:t xml:space="preserve"> Provincial Hospital</w:t>
            </w:r>
          </w:p>
        </w:tc>
        <w:tc>
          <w:tcPr>
            <w:tcW w:w="1341" w:type="dxa"/>
            <w:tcBorders>
              <w:bottom w:val="single" w:sz="4" w:space="0" w:color="auto"/>
            </w:tcBorders>
          </w:tcPr>
          <w:p>
            <w:pPr>
              <w:jc w:val="right"/>
              <w:rPr>
                <w:rFonts w:ascii="Arial Narrow" w:eastAsia="Calibri" w:hAnsi="Arial Narrow" w:cs="Arial"/>
                <w:sz w:val="18"/>
                <w:szCs w:val="18"/>
              </w:rPr>
            </w:pPr>
            <w:r>
              <w:rPr>
                <w:rFonts w:ascii="Arial Narrow" w:eastAsia="Calibri" w:hAnsi="Arial Narrow" w:cs="Arial"/>
                <w:sz w:val="18"/>
                <w:szCs w:val="18"/>
              </w:rPr>
              <w:t>9,965,000.00</w:t>
            </w:r>
          </w:p>
        </w:tc>
        <w:tc>
          <w:tcPr>
            <w:tcW w:w="950" w:type="dxa"/>
            <w:tcBorders>
              <w:bottom w:val="single" w:sz="4" w:space="0" w:color="auto"/>
            </w:tcBorders>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c>
          <w:tcPr>
            <w:tcW w:w="1141" w:type="dxa"/>
            <w:tcBorders>
              <w:bottom w:val="single" w:sz="4" w:space="0" w:color="auto"/>
            </w:tcBorders>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c>
          <w:tcPr>
            <w:tcW w:w="1181" w:type="dxa"/>
            <w:tcBorders>
              <w:bottom w:val="single" w:sz="4" w:space="0" w:color="auto"/>
            </w:tcBorders>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c>
          <w:tcPr>
            <w:tcW w:w="1236" w:type="dxa"/>
            <w:tcBorders>
              <w:bottom w:val="single" w:sz="4" w:space="0" w:color="auto"/>
            </w:tcBorders>
            <w:vAlign w:val="center"/>
          </w:tcPr>
          <w:p>
            <w:pPr>
              <w:jc w:val="center"/>
              <w:rPr>
                <w:rFonts w:ascii="Arial Narrow" w:eastAsia="Calibri" w:hAnsi="Arial Narrow" w:cs="Arial"/>
                <w:iCs/>
                <w:sz w:val="18"/>
                <w:szCs w:val="18"/>
              </w:rPr>
            </w:pPr>
            <w:r>
              <w:rPr>
                <w:rFonts w:ascii="Arial Narrow" w:eastAsia="Calibri" w:hAnsi="Arial Narrow" w:cs="Arial"/>
                <w:iCs/>
                <w:sz w:val="18"/>
                <w:szCs w:val="18"/>
              </w:rPr>
              <w:t>x</w:t>
            </w:r>
          </w:p>
        </w:tc>
        <w:tc>
          <w:tcPr>
            <w:tcW w:w="1065" w:type="dxa"/>
            <w:tcBorders>
              <w:bottom w:val="single" w:sz="4" w:space="0" w:color="auto"/>
            </w:tcBorders>
            <w:vAlign w:val="center"/>
          </w:tcPr>
          <w:p>
            <w:pPr>
              <w:jc w:val="center"/>
              <w:rPr>
                <w:rFonts w:ascii="Arial Narrow" w:eastAsia="Calibri" w:hAnsi="Arial Narrow" w:cs="Arial"/>
                <w:iCs/>
                <w:sz w:val="18"/>
                <w:szCs w:val="18"/>
              </w:rPr>
            </w:pPr>
          </w:p>
        </w:tc>
      </w:tr>
      <w:tr>
        <w:tc>
          <w:tcPr>
            <w:tcW w:w="300" w:type="dxa"/>
          </w:tcPr>
          <w:p>
            <w:pPr>
              <w:jc w:val="center"/>
              <w:rPr>
                <w:rFonts w:ascii="Arial Narrow" w:eastAsia="Calibri" w:hAnsi="Arial Narrow" w:cs="Arial"/>
                <w:b/>
                <w:bCs/>
                <w:sz w:val="18"/>
                <w:szCs w:val="18"/>
              </w:rPr>
            </w:pPr>
          </w:p>
        </w:tc>
        <w:tc>
          <w:tcPr>
            <w:tcW w:w="878" w:type="dxa"/>
            <w:tcBorders>
              <w:top w:val="single" w:sz="4" w:space="0" w:color="auto"/>
              <w:bottom w:val="double" w:sz="4" w:space="0" w:color="auto"/>
            </w:tcBorders>
          </w:tcPr>
          <w:p>
            <w:pPr>
              <w:rPr>
                <w:rFonts w:ascii="Arial Narrow" w:eastAsia="Calibri" w:hAnsi="Arial Narrow" w:cs="Arial"/>
                <w:b/>
                <w:bCs/>
                <w:sz w:val="18"/>
                <w:szCs w:val="18"/>
              </w:rPr>
            </w:pPr>
          </w:p>
        </w:tc>
        <w:tc>
          <w:tcPr>
            <w:tcW w:w="791" w:type="dxa"/>
            <w:tcBorders>
              <w:top w:val="single" w:sz="4" w:space="0" w:color="auto"/>
              <w:bottom w:val="double" w:sz="4" w:space="0" w:color="auto"/>
            </w:tcBorders>
          </w:tcPr>
          <w:p>
            <w:pPr>
              <w:rPr>
                <w:rFonts w:ascii="Arial Narrow" w:eastAsia="Calibri" w:hAnsi="Arial Narrow" w:cs="Arial"/>
                <w:b/>
                <w:bCs/>
                <w:sz w:val="18"/>
                <w:szCs w:val="18"/>
              </w:rPr>
            </w:pPr>
          </w:p>
        </w:tc>
        <w:tc>
          <w:tcPr>
            <w:tcW w:w="1012" w:type="dxa"/>
            <w:tcBorders>
              <w:top w:val="single" w:sz="4" w:space="0" w:color="auto"/>
              <w:bottom w:val="double" w:sz="4" w:space="0" w:color="auto"/>
            </w:tcBorders>
          </w:tcPr>
          <w:p>
            <w:pPr>
              <w:rPr>
                <w:rFonts w:ascii="Arial Narrow" w:eastAsia="Calibri" w:hAnsi="Arial Narrow" w:cs="Arial"/>
                <w:b/>
                <w:bCs/>
                <w:sz w:val="18"/>
                <w:szCs w:val="18"/>
              </w:rPr>
            </w:pPr>
            <w:r>
              <w:rPr>
                <w:rFonts w:ascii="Arial Narrow" w:eastAsia="Calibri" w:hAnsi="Arial Narrow" w:cs="Arial"/>
                <w:b/>
                <w:bCs/>
                <w:sz w:val="18"/>
                <w:szCs w:val="18"/>
              </w:rPr>
              <w:t>Total</w:t>
            </w:r>
          </w:p>
        </w:tc>
        <w:tc>
          <w:tcPr>
            <w:tcW w:w="1341" w:type="dxa"/>
            <w:tcBorders>
              <w:top w:val="single" w:sz="4" w:space="0" w:color="auto"/>
              <w:bottom w:val="double" w:sz="4" w:space="0" w:color="auto"/>
            </w:tcBorders>
          </w:tcPr>
          <w:p>
            <w:pPr>
              <w:jc w:val="right"/>
              <w:rPr>
                <w:rFonts w:ascii="Arial Narrow" w:eastAsia="Calibri" w:hAnsi="Arial Narrow" w:cs="Arial"/>
                <w:b/>
                <w:bCs/>
                <w:sz w:val="18"/>
                <w:szCs w:val="18"/>
              </w:rPr>
            </w:pPr>
            <w:r>
              <w:rPr>
                <w:rFonts w:ascii="Arial Narrow" w:eastAsia="Calibri" w:hAnsi="Arial Narrow" w:cs="Arial"/>
                <w:b/>
                <w:bCs/>
                <w:sz w:val="18"/>
                <w:szCs w:val="18"/>
              </w:rPr>
              <w:t>P116,208,050.00</w:t>
            </w:r>
          </w:p>
        </w:tc>
        <w:tc>
          <w:tcPr>
            <w:tcW w:w="950" w:type="dxa"/>
            <w:tcBorders>
              <w:top w:val="single" w:sz="4" w:space="0" w:color="auto"/>
              <w:bottom w:val="double" w:sz="4" w:space="0" w:color="auto"/>
            </w:tcBorders>
          </w:tcPr>
          <w:p>
            <w:pPr>
              <w:rPr>
                <w:rFonts w:ascii="Arial Narrow" w:eastAsia="Calibri" w:hAnsi="Arial Narrow" w:cs="Arial"/>
                <w:b/>
                <w:bCs/>
                <w:sz w:val="18"/>
                <w:szCs w:val="18"/>
              </w:rPr>
            </w:pPr>
          </w:p>
        </w:tc>
        <w:tc>
          <w:tcPr>
            <w:tcW w:w="1141" w:type="dxa"/>
            <w:tcBorders>
              <w:top w:val="single" w:sz="4" w:space="0" w:color="auto"/>
              <w:bottom w:val="double" w:sz="4" w:space="0" w:color="auto"/>
            </w:tcBorders>
          </w:tcPr>
          <w:p>
            <w:pPr>
              <w:rPr>
                <w:rFonts w:ascii="Arial Narrow" w:eastAsia="Calibri" w:hAnsi="Arial Narrow" w:cs="Arial"/>
                <w:b/>
                <w:bCs/>
                <w:sz w:val="18"/>
                <w:szCs w:val="18"/>
              </w:rPr>
            </w:pPr>
          </w:p>
        </w:tc>
        <w:tc>
          <w:tcPr>
            <w:tcW w:w="1181" w:type="dxa"/>
            <w:tcBorders>
              <w:top w:val="single" w:sz="4" w:space="0" w:color="auto"/>
              <w:bottom w:val="double" w:sz="4" w:space="0" w:color="auto"/>
            </w:tcBorders>
          </w:tcPr>
          <w:p>
            <w:pPr>
              <w:rPr>
                <w:rFonts w:ascii="Arial Narrow" w:eastAsia="Calibri" w:hAnsi="Arial Narrow" w:cs="Arial"/>
                <w:b/>
                <w:bCs/>
                <w:sz w:val="18"/>
                <w:szCs w:val="18"/>
              </w:rPr>
            </w:pPr>
          </w:p>
        </w:tc>
        <w:tc>
          <w:tcPr>
            <w:tcW w:w="1236" w:type="dxa"/>
            <w:tcBorders>
              <w:top w:val="single" w:sz="4" w:space="0" w:color="auto"/>
              <w:bottom w:val="double" w:sz="4" w:space="0" w:color="auto"/>
            </w:tcBorders>
          </w:tcPr>
          <w:p>
            <w:pPr>
              <w:rPr>
                <w:rFonts w:ascii="Arial Narrow" w:eastAsia="Calibri" w:hAnsi="Arial Narrow" w:cs="Arial"/>
                <w:b/>
                <w:bCs/>
                <w:sz w:val="18"/>
                <w:szCs w:val="18"/>
              </w:rPr>
            </w:pPr>
          </w:p>
        </w:tc>
        <w:tc>
          <w:tcPr>
            <w:tcW w:w="1065" w:type="dxa"/>
            <w:tcBorders>
              <w:top w:val="single" w:sz="4" w:space="0" w:color="auto"/>
              <w:bottom w:val="double" w:sz="4" w:space="0" w:color="auto"/>
            </w:tcBorders>
          </w:tcPr>
          <w:p>
            <w:pPr>
              <w:rPr>
                <w:rFonts w:ascii="Arial Narrow" w:eastAsia="Calibri" w:hAnsi="Arial Narrow" w:cs="Arial"/>
                <w:b/>
                <w:bCs/>
                <w:sz w:val="18"/>
                <w:szCs w:val="18"/>
              </w:rPr>
            </w:pPr>
          </w:p>
        </w:tc>
      </w:tr>
    </w:tbl>
    <w:p>
      <w:pPr>
        <w:pStyle w:val="NoSpacing"/>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lang w:eastAsia="en-PH"/>
        </w:rPr>
        <w:t>Further</w:t>
      </w:r>
      <w:r>
        <w:rPr>
          <w:rFonts w:ascii="Arial" w:hAnsi="Arial" w:cs="Arial"/>
          <w:sz w:val="22"/>
          <w:szCs w:val="22"/>
        </w:rPr>
        <w:t xml:space="preserve"> verification also showed that the beneficiaries were not able to submit the monitoring reports as required under Section E.5 of the approved guideline.</w:t>
      </w:r>
    </w:p>
    <w:p>
      <w:pPr>
        <w:pStyle w:val="NoSpacing"/>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The incomplete documentation of the Liquidation Reports and the non-submission of the monitoring reports affected the verification of the payment and receipt of the medical equipment by the beneficiaries, evaluation of its performance and the determination on whether the objectives of the FAPMEP were attained.</w:t>
      </w:r>
    </w:p>
    <w:p>
      <w:pPr>
        <w:pStyle w:val="ListParagraph"/>
        <w:ind w:left="1440"/>
        <w:jc w:val="both"/>
        <w:rPr>
          <w:rFonts w:ascii="Arial" w:hAnsi="Arial" w:cs="Arial"/>
          <w:b/>
          <w:sz w:val="22"/>
          <w:szCs w:val="22"/>
        </w:rPr>
      </w:pPr>
    </w:p>
    <w:p>
      <w:pPr>
        <w:pStyle w:val="ListParagraph"/>
        <w:numPr>
          <w:ilvl w:val="1"/>
          <w:numId w:val="73"/>
        </w:numPr>
        <w:ind w:left="1440" w:hanging="720"/>
        <w:contextualSpacing/>
        <w:jc w:val="both"/>
        <w:rPr>
          <w:rFonts w:ascii="Arial" w:hAnsi="Arial" w:cs="Arial"/>
          <w:b/>
        </w:rPr>
      </w:pPr>
      <w:r>
        <w:rPr>
          <w:rFonts w:ascii="Arial" w:hAnsi="Arial" w:cs="Arial"/>
          <w:b/>
          <w:sz w:val="22"/>
          <w:szCs w:val="22"/>
        </w:rPr>
        <w:t>We recommended that Management:</w:t>
      </w:r>
    </w:p>
    <w:p>
      <w:pPr>
        <w:pStyle w:val="NoSpacing"/>
      </w:pPr>
    </w:p>
    <w:p>
      <w:pPr>
        <w:numPr>
          <w:ilvl w:val="0"/>
          <w:numId w:val="53"/>
        </w:numPr>
        <w:spacing w:after="0" w:line="240" w:lineRule="auto"/>
        <w:ind w:left="2070" w:hanging="540"/>
        <w:jc w:val="both"/>
        <w:rPr>
          <w:rFonts w:ascii="Arial" w:hAnsi="Arial" w:cs="Arial"/>
          <w:b/>
        </w:rPr>
      </w:pPr>
      <w:r>
        <w:rPr>
          <w:rFonts w:ascii="Arial" w:hAnsi="Arial" w:cs="Arial"/>
          <w:b/>
        </w:rPr>
        <w:t>Strictly impose to the recipients of financial assistance the submission of liquidation and monitoring reports as required in the Implementing Guidelines of the program;</w:t>
      </w:r>
    </w:p>
    <w:p>
      <w:pPr>
        <w:pStyle w:val="NoSpacing"/>
      </w:pPr>
    </w:p>
    <w:p>
      <w:pPr>
        <w:numPr>
          <w:ilvl w:val="0"/>
          <w:numId w:val="53"/>
        </w:numPr>
        <w:spacing w:after="0" w:line="240" w:lineRule="auto"/>
        <w:ind w:left="2070" w:hanging="540"/>
        <w:jc w:val="both"/>
        <w:rPr>
          <w:rFonts w:ascii="Arial" w:hAnsi="Arial" w:cs="Arial"/>
          <w:b/>
        </w:rPr>
      </w:pPr>
      <w:r>
        <w:rPr>
          <w:rFonts w:ascii="Arial" w:hAnsi="Arial" w:cs="Arial"/>
          <w:b/>
        </w:rPr>
        <w:t>Conduct orientation prior to the release of the financial assistance so that the beneficiaries are well informed of the conditions and requirements of the program, specifically the implementation, monitoring and liquidation requirements mentioned in the Implementing Guidelines; and</w:t>
      </w:r>
    </w:p>
    <w:p>
      <w:pPr>
        <w:pStyle w:val="NoSpacing"/>
      </w:pPr>
    </w:p>
    <w:p>
      <w:pPr>
        <w:numPr>
          <w:ilvl w:val="0"/>
          <w:numId w:val="53"/>
        </w:numPr>
        <w:spacing w:after="0" w:line="240" w:lineRule="auto"/>
        <w:ind w:left="2070" w:hanging="540"/>
        <w:jc w:val="both"/>
        <w:rPr>
          <w:rFonts w:ascii="Arial" w:hAnsi="Arial" w:cs="Arial"/>
          <w:b/>
        </w:rPr>
      </w:pPr>
      <w:r>
        <w:rPr>
          <w:rFonts w:ascii="Arial" w:hAnsi="Arial" w:cs="Arial"/>
          <w:b/>
        </w:rPr>
        <w:t>Strictly enforce the rule provided in the approved guidelines for the non-compliant beneficiaries by suspending/revoking their privileges to avail future financial assistance under the program.</w:t>
      </w:r>
    </w:p>
    <w:p>
      <w:pPr>
        <w:pStyle w:val="NoSpacing"/>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The Management assured enforcing the provisions in the MOA on the submission of the liquidation and monitoring reports and consider inclusions of the penalty clause for non-compliance with the requirements of the program.</w:t>
      </w:r>
    </w:p>
    <w:p>
      <w:pPr>
        <w:autoSpaceDE w:val="0"/>
        <w:autoSpaceDN w:val="0"/>
        <w:adjustRightInd w:val="0"/>
        <w:spacing w:after="0" w:line="240" w:lineRule="auto"/>
        <w:jc w:val="both"/>
        <w:rPr>
          <w:rFonts w:ascii="Arial" w:hAnsi="Arial" w:cs="Arial"/>
          <w:b/>
        </w:rPr>
      </w:pPr>
    </w:p>
    <w:p>
      <w:pPr>
        <w:autoSpaceDE w:val="0"/>
        <w:autoSpaceDN w:val="0"/>
        <w:adjustRightInd w:val="0"/>
        <w:spacing w:after="0" w:line="240" w:lineRule="auto"/>
        <w:jc w:val="both"/>
        <w:rPr>
          <w:rFonts w:ascii="Arial" w:hAnsi="Arial" w:cs="Arial"/>
          <w:b/>
        </w:rPr>
      </w:pPr>
    </w:p>
    <w:p>
      <w:pPr>
        <w:pStyle w:val="ListParagraph"/>
        <w:numPr>
          <w:ilvl w:val="0"/>
          <w:numId w:val="1"/>
        </w:numPr>
        <w:autoSpaceDE w:val="0"/>
        <w:autoSpaceDN w:val="0"/>
        <w:adjustRightInd w:val="0"/>
        <w:ind w:left="720" w:hanging="720"/>
        <w:jc w:val="both"/>
        <w:rPr>
          <w:rFonts w:ascii="Arial" w:hAnsi="Arial" w:cs="Arial"/>
          <w:b/>
          <w:sz w:val="22"/>
          <w:szCs w:val="22"/>
        </w:rPr>
      </w:pPr>
      <w:r>
        <w:rPr>
          <w:rFonts w:ascii="Arial" w:hAnsi="Arial" w:cs="Arial"/>
          <w:b/>
          <w:sz w:val="22"/>
          <w:szCs w:val="22"/>
        </w:rPr>
        <w:t>Financial assistance for the procurement of medical equipment amounting to P144.011 million were granted to 10 beneficiaries for the Calendar Years 2020 to 2021 despite incomplete documentation, contrary to Item B, Section III of the Financial Assistance for the Procurement of Medical Equipment Program Implementing Guidelines, thus, casting doubt on the impartiality, objectivity and consistency of the evaluation/assessment/recommendation process in the approval of the grant.</w:t>
      </w:r>
    </w:p>
    <w:p>
      <w:pPr>
        <w:pStyle w:val="ListParagraph"/>
        <w:ind w:left="709"/>
        <w:jc w:val="both"/>
        <w:rPr>
          <w:rFonts w:ascii="Arial" w:hAnsi="Arial" w:cs="Arial"/>
          <w:b/>
          <w:sz w:val="22"/>
          <w:szCs w:val="22"/>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In line with the mandate of the PCSO to raise and provide funds for the health programs, medical assistance, services and charities of national character, the agency has implemented the FAPMEP with the intention of enhancing capability of medical facilities and providing efficient and quality medical services. The implementation of the program is governed by the FAPMEP Implementing Guidelines. Section III. General Policies, Item B. Documentary Requirements and Item C. Evaluation/ Assessment/ Recommendation of the implementing guidelines provide:</w:t>
      </w:r>
    </w:p>
    <w:p>
      <w:pPr>
        <w:pStyle w:val="ListParagraph"/>
        <w:ind w:left="1418"/>
        <w:jc w:val="both"/>
        <w:rPr>
          <w:rFonts w:ascii="Arial" w:hAnsi="Arial" w:cs="Arial"/>
          <w:sz w:val="22"/>
          <w:szCs w:val="22"/>
        </w:rPr>
      </w:pPr>
    </w:p>
    <w:p>
      <w:pPr>
        <w:pStyle w:val="ListParagraph"/>
        <w:ind w:left="2410" w:right="560"/>
        <w:jc w:val="both"/>
        <w:rPr>
          <w:rFonts w:ascii="Arial" w:hAnsi="Arial" w:cs="Arial"/>
          <w:i/>
          <w:sz w:val="22"/>
        </w:rPr>
      </w:pPr>
      <w:r>
        <w:rPr>
          <w:rFonts w:ascii="Arial" w:hAnsi="Arial" w:cs="Arial"/>
          <w:i/>
          <w:sz w:val="22"/>
        </w:rPr>
        <w:t xml:space="preserve">“B. </w:t>
      </w:r>
      <w:r>
        <w:rPr>
          <w:rFonts w:ascii="Arial" w:hAnsi="Arial" w:cs="Arial"/>
          <w:i/>
          <w:sz w:val="22"/>
        </w:rPr>
        <w:tab/>
        <w:t>Documentary Requirements</w:t>
      </w:r>
    </w:p>
    <w:p>
      <w:pPr>
        <w:pStyle w:val="ListParagraph"/>
        <w:ind w:left="2694" w:right="560" w:firstLine="720"/>
        <w:jc w:val="both"/>
        <w:rPr>
          <w:rFonts w:ascii="Arial" w:hAnsi="Arial" w:cs="Arial"/>
          <w:sz w:val="22"/>
        </w:rPr>
      </w:pPr>
    </w:p>
    <w:p>
      <w:pPr>
        <w:pStyle w:val="ListParagraph"/>
        <w:numPr>
          <w:ilvl w:val="0"/>
          <w:numId w:val="56"/>
        </w:numPr>
        <w:ind w:left="2835" w:right="560" w:hanging="425"/>
        <w:jc w:val="both"/>
        <w:rPr>
          <w:rFonts w:ascii="Arial" w:hAnsi="Arial" w:cs="Arial"/>
          <w:i/>
          <w:sz w:val="22"/>
        </w:rPr>
      </w:pPr>
      <w:r>
        <w:rPr>
          <w:rFonts w:ascii="Arial" w:hAnsi="Arial" w:cs="Arial"/>
          <w:i/>
          <w:sz w:val="22"/>
        </w:rPr>
        <w:t>Letter request addressed to PCSO Chairman or GM</w:t>
      </w:r>
    </w:p>
    <w:p>
      <w:pPr>
        <w:pStyle w:val="ListParagraph"/>
        <w:numPr>
          <w:ilvl w:val="0"/>
          <w:numId w:val="56"/>
        </w:numPr>
        <w:ind w:left="2835" w:right="560" w:hanging="425"/>
        <w:jc w:val="both"/>
        <w:rPr>
          <w:rFonts w:ascii="Arial" w:hAnsi="Arial" w:cs="Arial"/>
          <w:i/>
          <w:sz w:val="22"/>
        </w:rPr>
      </w:pPr>
      <w:r>
        <w:rPr>
          <w:rFonts w:ascii="Arial" w:hAnsi="Arial" w:cs="Arial"/>
          <w:i/>
          <w:sz w:val="22"/>
        </w:rPr>
        <w:t>Project Proposal with the information provided in B.1.2.</w:t>
      </w:r>
    </w:p>
    <w:p>
      <w:pPr>
        <w:pStyle w:val="ListParagraph"/>
        <w:numPr>
          <w:ilvl w:val="0"/>
          <w:numId w:val="56"/>
        </w:numPr>
        <w:ind w:left="2835" w:right="560" w:hanging="425"/>
        <w:jc w:val="both"/>
        <w:rPr>
          <w:rFonts w:ascii="Arial" w:hAnsi="Arial" w:cs="Arial"/>
          <w:i/>
          <w:sz w:val="22"/>
        </w:rPr>
      </w:pPr>
      <w:r>
        <w:rPr>
          <w:rFonts w:ascii="Arial" w:hAnsi="Arial" w:cs="Arial"/>
          <w:i/>
          <w:sz w:val="22"/>
        </w:rPr>
        <w:t>Profile of the Medical Facility to include info on B.1.3.</w:t>
      </w:r>
    </w:p>
    <w:p>
      <w:pPr>
        <w:pStyle w:val="ListParagraph"/>
        <w:numPr>
          <w:ilvl w:val="0"/>
          <w:numId w:val="56"/>
        </w:numPr>
        <w:ind w:left="2835" w:right="560" w:hanging="425"/>
        <w:jc w:val="both"/>
        <w:rPr>
          <w:rFonts w:ascii="Arial" w:hAnsi="Arial" w:cs="Arial"/>
          <w:i/>
          <w:sz w:val="22"/>
        </w:rPr>
      </w:pPr>
      <w:r>
        <w:rPr>
          <w:rFonts w:ascii="Arial" w:hAnsi="Arial" w:cs="Arial"/>
          <w:i/>
          <w:sz w:val="22"/>
        </w:rPr>
        <w:t>License to operate from DOH</w:t>
      </w:r>
    </w:p>
    <w:p>
      <w:pPr>
        <w:pStyle w:val="ListParagraph"/>
        <w:numPr>
          <w:ilvl w:val="0"/>
          <w:numId w:val="56"/>
        </w:numPr>
        <w:ind w:left="2835" w:right="560" w:hanging="425"/>
        <w:jc w:val="both"/>
        <w:rPr>
          <w:rFonts w:ascii="Arial" w:hAnsi="Arial" w:cs="Arial"/>
          <w:i/>
          <w:sz w:val="22"/>
        </w:rPr>
      </w:pPr>
      <w:r>
        <w:rPr>
          <w:rFonts w:ascii="Arial" w:hAnsi="Arial" w:cs="Arial"/>
          <w:i/>
          <w:sz w:val="22"/>
        </w:rPr>
        <w:t>Price Quotations from three (3) suppliers</w:t>
      </w:r>
    </w:p>
    <w:p>
      <w:pPr>
        <w:pStyle w:val="ListParagraph"/>
        <w:numPr>
          <w:ilvl w:val="0"/>
          <w:numId w:val="56"/>
        </w:numPr>
        <w:ind w:left="2835" w:right="560" w:hanging="425"/>
        <w:jc w:val="both"/>
        <w:rPr>
          <w:rFonts w:ascii="Arial" w:hAnsi="Arial" w:cs="Arial"/>
          <w:i/>
          <w:sz w:val="22"/>
        </w:rPr>
      </w:pPr>
      <w:r>
        <w:rPr>
          <w:rFonts w:ascii="Arial" w:hAnsi="Arial" w:cs="Arial"/>
          <w:i/>
          <w:sz w:val="22"/>
        </w:rPr>
        <w:t>Maintenance and other Operating Expenses (MOOE)- Commitment</w:t>
      </w:r>
    </w:p>
    <w:p>
      <w:pPr>
        <w:pStyle w:val="ListParagraph"/>
        <w:numPr>
          <w:ilvl w:val="0"/>
          <w:numId w:val="56"/>
        </w:numPr>
        <w:ind w:left="2835" w:right="560" w:hanging="425"/>
        <w:jc w:val="both"/>
        <w:rPr>
          <w:rFonts w:ascii="Arial" w:hAnsi="Arial" w:cs="Arial"/>
          <w:i/>
          <w:sz w:val="22"/>
        </w:rPr>
      </w:pPr>
      <w:r>
        <w:rPr>
          <w:rFonts w:ascii="Arial" w:hAnsi="Arial" w:cs="Arial"/>
          <w:i/>
          <w:sz w:val="22"/>
        </w:rPr>
        <w:t>Source of Revenue/Funding of Medical Facility</w:t>
      </w:r>
    </w:p>
    <w:p>
      <w:pPr>
        <w:pStyle w:val="ListParagraph"/>
        <w:numPr>
          <w:ilvl w:val="0"/>
          <w:numId w:val="56"/>
        </w:numPr>
        <w:ind w:left="2835" w:right="560" w:hanging="425"/>
        <w:jc w:val="both"/>
        <w:rPr>
          <w:rFonts w:ascii="Arial" w:hAnsi="Arial" w:cs="Arial"/>
          <w:i/>
          <w:sz w:val="22"/>
        </w:rPr>
      </w:pPr>
      <w:r>
        <w:rPr>
          <w:rFonts w:ascii="Arial" w:hAnsi="Arial" w:cs="Arial"/>
          <w:i/>
          <w:sz w:val="22"/>
        </w:rPr>
        <w:t>Certificate of Declaration of an active Bids and Awards Committee including its members</w:t>
      </w:r>
    </w:p>
    <w:p>
      <w:pPr>
        <w:pStyle w:val="ListParagraph"/>
        <w:numPr>
          <w:ilvl w:val="0"/>
          <w:numId w:val="56"/>
        </w:numPr>
        <w:ind w:left="2835" w:right="560" w:hanging="425"/>
        <w:jc w:val="both"/>
        <w:rPr>
          <w:rFonts w:ascii="Arial" w:hAnsi="Arial" w:cs="Arial"/>
          <w:i/>
          <w:sz w:val="22"/>
        </w:rPr>
      </w:pPr>
      <w:r>
        <w:rPr>
          <w:rFonts w:ascii="Arial" w:hAnsi="Arial" w:cs="Arial"/>
          <w:i/>
          <w:sz w:val="22"/>
        </w:rPr>
        <w:t>Liquidation Report for the previous released PCSO Grant (Annex C) or Certification from the CAD Department Manager if no previous PCSO grant (if applicable)</w:t>
      </w:r>
    </w:p>
    <w:p>
      <w:pPr>
        <w:pStyle w:val="ListParagraph"/>
        <w:ind w:left="2694" w:right="560"/>
        <w:jc w:val="both"/>
        <w:rPr>
          <w:rFonts w:ascii="Arial" w:hAnsi="Arial" w:cs="Arial"/>
          <w:i/>
          <w:sz w:val="22"/>
        </w:rPr>
      </w:pPr>
    </w:p>
    <w:p>
      <w:pPr>
        <w:pStyle w:val="ListParagraph"/>
        <w:ind w:left="2410" w:right="560"/>
        <w:jc w:val="both"/>
        <w:rPr>
          <w:rFonts w:ascii="Arial" w:hAnsi="Arial" w:cs="Arial"/>
          <w:i/>
          <w:sz w:val="22"/>
          <w:szCs w:val="22"/>
        </w:rPr>
      </w:pPr>
      <w:r>
        <w:rPr>
          <w:rFonts w:ascii="Arial" w:hAnsi="Arial" w:cs="Arial"/>
          <w:i/>
          <w:sz w:val="22"/>
        </w:rPr>
        <w:t xml:space="preserve">C. </w:t>
      </w:r>
      <w:r>
        <w:rPr>
          <w:rFonts w:ascii="Arial" w:hAnsi="Arial" w:cs="Arial"/>
          <w:i/>
          <w:sz w:val="22"/>
          <w:szCs w:val="22"/>
        </w:rPr>
        <w:t>Evaluation/Assessment/Recommendation</w:t>
      </w:r>
    </w:p>
    <w:p>
      <w:pPr>
        <w:pStyle w:val="ListParagraph"/>
        <w:ind w:left="2694" w:right="560"/>
        <w:jc w:val="both"/>
        <w:rPr>
          <w:rFonts w:ascii="Arial" w:hAnsi="Arial" w:cs="Arial"/>
          <w:i/>
          <w:sz w:val="22"/>
          <w:szCs w:val="22"/>
        </w:rPr>
      </w:pPr>
    </w:p>
    <w:p>
      <w:pPr>
        <w:pStyle w:val="ListParagraph"/>
        <w:numPr>
          <w:ilvl w:val="0"/>
          <w:numId w:val="57"/>
        </w:numPr>
        <w:ind w:left="2835" w:right="560" w:hanging="425"/>
        <w:jc w:val="both"/>
        <w:rPr>
          <w:rFonts w:ascii="Arial" w:hAnsi="Arial" w:cs="Arial"/>
          <w:i/>
          <w:sz w:val="22"/>
        </w:rPr>
      </w:pPr>
      <w:r>
        <w:rPr>
          <w:rFonts w:ascii="Arial" w:hAnsi="Arial" w:cs="Arial"/>
          <w:i/>
          <w:sz w:val="22"/>
          <w:szCs w:val="22"/>
        </w:rPr>
        <w:t>The CAD shall prepare an Assessment Report on the applicant’s request, taking into consideration the following:</w:t>
      </w:r>
    </w:p>
    <w:p>
      <w:pPr>
        <w:pStyle w:val="ListParagraph"/>
        <w:ind w:left="2835" w:right="560"/>
        <w:jc w:val="both"/>
        <w:rPr>
          <w:rFonts w:ascii="Arial" w:hAnsi="Arial" w:cs="Arial"/>
          <w:i/>
          <w:sz w:val="22"/>
          <w:szCs w:val="22"/>
        </w:rPr>
      </w:pPr>
    </w:p>
    <w:p>
      <w:pPr>
        <w:pStyle w:val="ListParagraph"/>
        <w:numPr>
          <w:ilvl w:val="0"/>
          <w:numId w:val="58"/>
        </w:numPr>
        <w:ind w:left="3261" w:right="560"/>
        <w:jc w:val="both"/>
        <w:rPr>
          <w:rFonts w:ascii="Arial" w:hAnsi="Arial" w:cs="Arial"/>
          <w:i/>
          <w:sz w:val="22"/>
        </w:rPr>
      </w:pPr>
      <w:r>
        <w:rPr>
          <w:rFonts w:ascii="Arial" w:hAnsi="Arial" w:cs="Arial"/>
          <w:i/>
          <w:sz w:val="22"/>
          <w:szCs w:val="22"/>
        </w:rPr>
        <w:t>Recommendation from DOH thru the issuance of a certification xxx;</w:t>
      </w:r>
    </w:p>
    <w:p>
      <w:pPr>
        <w:pStyle w:val="ListParagraph"/>
        <w:numPr>
          <w:ilvl w:val="0"/>
          <w:numId w:val="58"/>
        </w:numPr>
        <w:ind w:left="3261" w:right="560"/>
        <w:jc w:val="both"/>
        <w:rPr>
          <w:rFonts w:ascii="Arial" w:hAnsi="Arial" w:cs="Arial"/>
          <w:i/>
          <w:sz w:val="22"/>
        </w:rPr>
      </w:pPr>
      <w:r>
        <w:rPr>
          <w:rFonts w:ascii="Arial" w:hAnsi="Arial" w:cs="Arial"/>
          <w:i/>
          <w:sz w:val="22"/>
          <w:szCs w:val="22"/>
        </w:rPr>
        <w:t>Compliance to Documentary Requirement</w:t>
      </w:r>
      <w:r>
        <w:rPr>
          <w:rFonts w:ascii="Arial" w:hAnsi="Arial" w:cs="Arial"/>
          <w:i/>
          <w:sz w:val="22"/>
        </w:rPr>
        <w:t>s;</w:t>
      </w:r>
    </w:p>
    <w:p>
      <w:pPr>
        <w:pStyle w:val="ListParagraph"/>
        <w:numPr>
          <w:ilvl w:val="0"/>
          <w:numId w:val="58"/>
        </w:numPr>
        <w:ind w:left="3261" w:right="560"/>
        <w:jc w:val="both"/>
        <w:rPr>
          <w:rFonts w:ascii="Arial" w:hAnsi="Arial" w:cs="Arial"/>
          <w:i/>
          <w:sz w:val="22"/>
        </w:rPr>
      </w:pPr>
      <w:r>
        <w:rPr>
          <w:rFonts w:ascii="Arial" w:hAnsi="Arial" w:cs="Arial"/>
          <w:i/>
          <w:sz w:val="22"/>
        </w:rPr>
        <w:t>On Site Assessment of the host branch office, in case of provincial request; and</w:t>
      </w:r>
    </w:p>
    <w:p>
      <w:pPr>
        <w:pStyle w:val="ListParagraph"/>
        <w:numPr>
          <w:ilvl w:val="0"/>
          <w:numId w:val="58"/>
        </w:numPr>
        <w:ind w:left="3261" w:right="560"/>
        <w:jc w:val="both"/>
        <w:rPr>
          <w:rFonts w:ascii="Arial" w:hAnsi="Arial" w:cs="Arial"/>
          <w:i/>
          <w:sz w:val="22"/>
        </w:rPr>
      </w:pPr>
      <w:r>
        <w:rPr>
          <w:rFonts w:ascii="Arial" w:hAnsi="Arial" w:cs="Arial"/>
          <w:i/>
          <w:sz w:val="22"/>
        </w:rPr>
        <w:t>Availability of Counterpart Funding from the Medical Facility or other funding entity, if available/applicable;”</w:t>
      </w:r>
    </w:p>
    <w:p>
      <w:pPr>
        <w:pStyle w:val="ListParagraph"/>
        <w:ind w:left="1418"/>
        <w:jc w:val="both"/>
        <w:rPr>
          <w:rFonts w:ascii="Arial" w:hAnsi="Arial" w:cs="Arial"/>
          <w:sz w:val="22"/>
          <w:szCs w:val="22"/>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For CYs 2020-2021, PCSO granted financial assistance for the procurement of medical equipment amounting to P144.011 million to 10 beneficiaries. However, review of documents showed that Financial Assistance was granted despite incomplete documentation as shown in Table 21:</w:t>
      </w:r>
    </w:p>
    <w:p>
      <w:pPr>
        <w:pStyle w:val="NoSpacing"/>
      </w:pPr>
    </w:p>
    <w:p>
      <w:pPr>
        <w:pStyle w:val="Header"/>
        <w:keepNext/>
        <w:ind w:right="-1267" w:firstLine="0"/>
        <w:jc w:val="center"/>
        <w:rPr>
          <w:rFonts w:cs="Arial"/>
          <w:b/>
        </w:rPr>
      </w:pPr>
      <w:r>
        <w:rPr>
          <w:rFonts w:cs="Arial"/>
          <w:b/>
        </w:rPr>
        <w:t>Table 21 –</w:t>
      </w:r>
      <w:r>
        <w:rPr>
          <w:rFonts w:cs="Arial"/>
        </w:rPr>
        <w:t xml:space="preserve"> </w:t>
      </w:r>
      <w:r>
        <w:rPr>
          <w:rFonts w:cs="Arial"/>
          <w:b/>
        </w:rPr>
        <w:t>Financial Assistance with Incomplete Documentation</w:t>
      </w:r>
    </w:p>
    <w:p>
      <w:pPr>
        <w:pStyle w:val="ListParagraph"/>
        <w:keepNext/>
        <w:ind w:left="1440" w:right="-1267"/>
        <w:jc w:val="both"/>
        <w:rPr>
          <w:rFonts w:ascii="Arial" w:hAnsi="Arial" w:cs="Arial"/>
          <w:sz w:val="22"/>
          <w:szCs w:val="22"/>
        </w:rPr>
      </w:pPr>
    </w:p>
    <w:tbl>
      <w:tblPr>
        <w:tblStyle w:val="TableGrid8"/>
        <w:tblW w:w="989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1626"/>
        <w:gridCol w:w="709"/>
        <w:gridCol w:w="2102"/>
        <w:gridCol w:w="1341"/>
        <w:gridCol w:w="404"/>
        <w:gridCol w:w="405"/>
        <w:gridCol w:w="406"/>
        <w:gridCol w:w="403"/>
        <w:gridCol w:w="406"/>
        <w:gridCol w:w="406"/>
        <w:gridCol w:w="406"/>
        <w:gridCol w:w="410"/>
        <w:gridCol w:w="402"/>
        <w:gridCol w:w="13"/>
      </w:tblGrid>
      <w:tr>
        <w:trPr>
          <w:trHeight w:val="207"/>
          <w:tblHeader/>
        </w:trPr>
        <w:tc>
          <w:tcPr>
            <w:tcW w:w="454" w:type="dxa"/>
            <w:vMerge w:val="restart"/>
            <w:tcBorders>
              <w:top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No.</w:t>
            </w:r>
          </w:p>
        </w:tc>
        <w:tc>
          <w:tcPr>
            <w:tcW w:w="1626" w:type="dxa"/>
            <w:vMerge w:val="restart"/>
            <w:tcBorders>
              <w:top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Check Date</w:t>
            </w:r>
          </w:p>
        </w:tc>
        <w:tc>
          <w:tcPr>
            <w:tcW w:w="709" w:type="dxa"/>
            <w:vMerge w:val="restart"/>
            <w:tcBorders>
              <w:top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Check No.</w:t>
            </w:r>
          </w:p>
        </w:tc>
        <w:tc>
          <w:tcPr>
            <w:tcW w:w="2102" w:type="dxa"/>
            <w:vMerge w:val="restart"/>
            <w:tcBorders>
              <w:top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Payee</w:t>
            </w:r>
          </w:p>
        </w:tc>
        <w:tc>
          <w:tcPr>
            <w:tcW w:w="1341" w:type="dxa"/>
            <w:vMerge w:val="restart"/>
            <w:tcBorders>
              <w:top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Amount</w:t>
            </w:r>
          </w:p>
        </w:tc>
        <w:tc>
          <w:tcPr>
            <w:tcW w:w="3661" w:type="dxa"/>
            <w:gridSpan w:val="10"/>
            <w:tcBorders>
              <w:top w:val="single" w:sz="4" w:space="0" w:color="auto"/>
              <w:bottom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Lacking Documentary Requirements (x)</w:t>
            </w:r>
          </w:p>
        </w:tc>
      </w:tr>
      <w:tr>
        <w:trPr>
          <w:gridAfter w:val="1"/>
          <w:wAfter w:w="13" w:type="dxa"/>
          <w:trHeight w:val="207"/>
          <w:tblHeader/>
        </w:trPr>
        <w:tc>
          <w:tcPr>
            <w:tcW w:w="454" w:type="dxa"/>
            <w:vMerge/>
            <w:tcBorders>
              <w:bottom w:val="single" w:sz="4" w:space="0" w:color="auto"/>
            </w:tcBorders>
            <w:vAlign w:val="center"/>
          </w:tcPr>
          <w:p>
            <w:pPr>
              <w:jc w:val="center"/>
              <w:rPr>
                <w:rFonts w:ascii="Arial Narrow" w:eastAsia="Calibri" w:hAnsi="Arial Narrow" w:cs="Times New Roman"/>
                <w:b/>
                <w:bCs/>
                <w:sz w:val="18"/>
                <w:szCs w:val="18"/>
              </w:rPr>
            </w:pPr>
          </w:p>
        </w:tc>
        <w:tc>
          <w:tcPr>
            <w:tcW w:w="1626" w:type="dxa"/>
            <w:vMerge/>
            <w:tcBorders>
              <w:bottom w:val="single" w:sz="4" w:space="0" w:color="auto"/>
            </w:tcBorders>
            <w:vAlign w:val="center"/>
          </w:tcPr>
          <w:p>
            <w:pPr>
              <w:jc w:val="center"/>
              <w:rPr>
                <w:rFonts w:ascii="Arial Narrow" w:eastAsia="Calibri" w:hAnsi="Arial Narrow" w:cs="Times New Roman"/>
                <w:b/>
                <w:bCs/>
                <w:sz w:val="18"/>
                <w:szCs w:val="18"/>
              </w:rPr>
            </w:pPr>
          </w:p>
        </w:tc>
        <w:tc>
          <w:tcPr>
            <w:tcW w:w="709" w:type="dxa"/>
            <w:vMerge/>
            <w:tcBorders>
              <w:bottom w:val="single" w:sz="4" w:space="0" w:color="auto"/>
            </w:tcBorders>
            <w:vAlign w:val="center"/>
          </w:tcPr>
          <w:p>
            <w:pPr>
              <w:jc w:val="center"/>
              <w:rPr>
                <w:rFonts w:ascii="Arial Narrow" w:eastAsia="Calibri" w:hAnsi="Arial Narrow" w:cs="Times New Roman"/>
                <w:b/>
                <w:bCs/>
                <w:sz w:val="18"/>
                <w:szCs w:val="18"/>
              </w:rPr>
            </w:pPr>
          </w:p>
        </w:tc>
        <w:tc>
          <w:tcPr>
            <w:tcW w:w="2102" w:type="dxa"/>
            <w:vMerge/>
            <w:tcBorders>
              <w:bottom w:val="single" w:sz="4" w:space="0" w:color="auto"/>
            </w:tcBorders>
            <w:vAlign w:val="center"/>
          </w:tcPr>
          <w:p>
            <w:pPr>
              <w:jc w:val="center"/>
              <w:rPr>
                <w:rFonts w:ascii="Arial Narrow" w:eastAsia="Calibri" w:hAnsi="Arial Narrow" w:cs="Times New Roman"/>
                <w:b/>
                <w:bCs/>
                <w:sz w:val="18"/>
                <w:szCs w:val="18"/>
              </w:rPr>
            </w:pPr>
          </w:p>
        </w:tc>
        <w:tc>
          <w:tcPr>
            <w:tcW w:w="1341" w:type="dxa"/>
            <w:vMerge/>
            <w:tcBorders>
              <w:bottom w:val="single" w:sz="4" w:space="0" w:color="auto"/>
            </w:tcBorders>
            <w:vAlign w:val="center"/>
          </w:tcPr>
          <w:p>
            <w:pPr>
              <w:jc w:val="center"/>
              <w:rPr>
                <w:rFonts w:ascii="Arial Narrow" w:eastAsia="Calibri" w:hAnsi="Arial Narrow" w:cs="Times New Roman"/>
                <w:b/>
                <w:bCs/>
                <w:sz w:val="18"/>
                <w:szCs w:val="18"/>
              </w:rPr>
            </w:pPr>
          </w:p>
        </w:tc>
        <w:tc>
          <w:tcPr>
            <w:tcW w:w="404" w:type="dxa"/>
            <w:tcBorders>
              <w:top w:val="single" w:sz="4" w:space="0" w:color="auto"/>
              <w:bottom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1</w:t>
            </w:r>
          </w:p>
        </w:tc>
        <w:tc>
          <w:tcPr>
            <w:tcW w:w="405" w:type="dxa"/>
            <w:tcBorders>
              <w:top w:val="single" w:sz="4" w:space="0" w:color="auto"/>
              <w:bottom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2</w:t>
            </w:r>
          </w:p>
        </w:tc>
        <w:tc>
          <w:tcPr>
            <w:tcW w:w="406" w:type="dxa"/>
            <w:tcBorders>
              <w:top w:val="single" w:sz="4" w:space="0" w:color="auto"/>
              <w:bottom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3</w:t>
            </w:r>
          </w:p>
        </w:tc>
        <w:tc>
          <w:tcPr>
            <w:tcW w:w="403" w:type="dxa"/>
            <w:tcBorders>
              <w:top w:val="single" w:sz="4" w:space="0" w:color="auto"/>
              <w:bottom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4</w:t>
            </w:r>
          </w:p>
        </w:tc>
        <w:tc>
          <w:tcPr>
            <w:tcW w:w="406" w:type="dxa"/>
            <w:tcBorders>
              <w:top w:val="single" w:sz="4" w:space="0" w:color="auto"/>
              <w:bottom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5</w:t>
            </w:r>
          </w:p>
        </w:tc>
        <w:tc>
          <w:tcPr>
            <w:tcW w:w="406" w:type="dxa"/>
            <w:tcBorders>
              <w:top w:val="single" w:sz="4" w:space="0" w:color="auto"/>
              <w:bottom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6</w:t>
            </w:r>
          </w:p>
        </w:tc>
        <w:tc>
          <w:tcPr>
            <w:tcW w:w="406" w:type="dxa"/>
            <w:tcBorders>
              <w:top w:val="single" w:sz="4" w:space="0" w:color="auto"/>
              <w:bottom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7</w:t>
            </w:r>
          </w:p>
        </w:tc>
        <w:tc>
          <w:tcPr>
            <w:tcW w:w="410" w:type="dxa"/>
            <w:tcBorders>
              <w:top w:val="single" w:sz="4" w:space="0" w:color="auto"/>
              <w:bottom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8</w:t>
            </w:r>
          </w:p>
        </w:tc>
        <w:tc>
          <w:tcPr>
            <w:tcW w:w="402" w:type="dxa"/>
            <w:tcBorders>
              <w:top w:val="single" w:sz="4" w:space="0" w:color="auto"/>
              <w:bottom w:val="single" w:sz="4" w:space="0" w:color="auto"/>
            </w:tcBorders>
            <w:vAlign w:val="center"/>
          </w:tcPr>
          <w:p>
            <w:pPr>
              <w:jc w:val="center"/>
              <w:rPr>
                <w:rFonts w:ascii="Arial Narrow" w:eastAsia="Calibri" w:hAnsi="Arial Narrow" w:cs="Times New Roman"/>
                <w:b/>
                <w:bCs/>
                <w:sz w:val="18"/>
                <w:szCs w:val="18"/>
              </w:rPr>
            </w:pPr>
            <w:r>
              <w:rPr>
                <w:rFonts w:ascii="Arial Narrow" w:eastAsia="Calibri" w:hAnsi="Arial Narrow" w:cs="Times New Roman"/>
                <w:b/>
                <w:bCs/>
                <w:sz w:val="18"/>
                <w:szCs w:val="18"/>
              </w:rPr>
              <w:t>9</w:t>
            </w:r>
          </w:p>
        </w:tc>
      </w:tr>
      <w:tr>
        <w:trPr>
          <w:gridAfter w:val="1"/>
          <w:wAfter w:w="13" w:type="dxa"/>
          <w:trHeight w:val="416"/>
        </w:trPr>
        <w:tc>
          <w:tcPr>
            <w:tcW w:w="454" w:type="dxa"/>
            <w:tcBorders>
              <w:top w:val="single" w:sz="4" w:space="0" w:color="auto"/>
            </w:tcBorders>
          </w:tcPr>
          <w:p>
            <w:pPr>
              <w:jc w:val="center"/>
              <w:rPr>
                <w:rFonts w:ascii="Arial Narrow" w:eastAsia="Calibri" w:hAnsi="Arial Narrow" w:cs="Times New Roman"/>
                <w:sz w:val="18"/>
                <w:szCs w:val="18"/>
              </w:rPr>
            </w:pPr>
            <w:r>
              <w:rPr>
                <w:rFonts w:ascii="Arial Narrow" w:eastAsia="Calibri" w:hAnsi="Arial Narrow" w:cs="Times New Roman"/>
                <w:sz w:val="18"/>
                <w:szCs w:val="18"/>
              </w:rPr>
              <w:t>1</w:t>
            </w:r>
          </w:p>
        </w:tc>
        <w:tc>
          <w:tcPr>
            <w:tcW w:w="1626" w:type="dxa"/>
            <w:tcBorders>
              <w:top w:val="single" w:sz="4" w:space="0" w:color="auto"/>
            </w:tcBorders>
          </w:tcPr>
          <w:p>
            <w:pPr>
              <w:rPr>
                <w:rFonts w:ascii="Arial Narrow" w:eastAsia="Calibri" w:hAnsi="Arial Narrow" w:cs="Times New Roman"/>
                <w:sz w:val="18"/>
                <w:szCs w:val="18"/>
              </w:rPr>
            </w:pPr>
            <w:r>
              <w:rPr>
                <w:rFonts w:ascii="Arial Narrow" w:eastAsia="Calibri" w:hAnsi="Arial Narrow" w:cs="Times New Roman"/>
                <w:sz w:val="18"/>
                <w:szCs w:val="18"/>
              </w:rPr>
              <w:t>June 22, 2020</w:t>
            </w:r>
          </w:p>
        </w:tc>
        <w:tc>
          <w:tcPr>
            <w:tcW w:w="709" w:type="dxa"/>
            <w:tcBorders>
              <w:top w:val="single" w:sz="4" w:space="0" w:color="auto"/>
            </w:tcBorders>
          </w:tcPr>
          <w:p>
            <w:pPr>
              <w:rPr>
                <w:rFonts w:ascii="Arial Narrow" w:eastAsia="Calibri" w:hAnsi="Arial Narrow" w:cs="Times New Roman"/>
                <w:sz w:val="18"/>
                <w:szCs w:val="18"/>
              </w:rPr>
            </w:pPr>
            <w:r>
              <w:rPr>
                <w:rFonts w:ascii="Arial Narrow" w:eastAsia="Calibri" w:hAnsi="Arial Narrow" w:cs="Times New Roman"/>
                <w:sz w:val="18"/>
                <w:szCs w:val="18"/>
              </w:rPr>
              <w:t>432559</w:t>
            </w:r>
          </w:p>
        </w:tc>
        <w:tc>
          <w:tcPr>
            <w:tcW w:w="2102" w:type="dxa"/>
            <w:tcBorders>
              <w:top w:val="single" w:sz="4" w:space="0" w:color="auto"/>
            </w:tcBorders>
          </w:tcPr>
          <w:p>
            <w:pPr>
              <w:rPr>
                <w:rFonts w:ascii="Arial Narrow" w:eastAsia="Calibri" w:hAnsi="Arial Narrow" w:cs="Times New Roman"/>
                <w:sz w:val="18"/>
                <w:szCs w:val="18"/>
              </w:rPr>
            </w:pPr>
            <w:r>
              <w:rPr>
                <w:rFonts w:ascii="Arial Narrow" w:eastAsia="Calibri" w:hAnsi="Arial Narrow" w:cs="Times New Roman"/>
                <w:sz w:val="18"/>
                <w:szCs w:val="18"/>
              </w:rPr>
              <w:t xml:space="preserve">PAF Trust Liabilities – </w:t>
            </w:r>
            <w:proofErr w:type="spellStart"/>
            <w:r>
              <w:rPr>
                <w:rFonts w:ascii="Arial Narrow" w:eastAsia="Calibri" w:hAnsi="Arial Narrow" w:cs="Times New Roman"/>
                <w:sz w:val="18"/>
                <w:szCs w:val="18"/>
              </w:rPr>
              <w:t>Basa</w:t>
            </w:r>
            <w:proofErr w:type="spellEnd"/>
            <w:r>
              <w:rPr>
                <w:rFonts w:ascii="Arial Narrow" w:eastAsia="Calibri" w:hAnsi="Arial Narrow" w:cs="Times New Roman"/>
                <w:sz w:val="18"/>
                <w:szCs w:val="18"/>
              </w:rPr>
              <w:t xml:space="preserve"> Air Base Hospital</w:t>
            </w:r>
          </w:p>
        </w:tc>
        <w:tc>
          <w:tcPr>
            <w:tcW w:w="1341" w:type="dxa"/>
            <w:tcBorders>
              <w:top w:val="single" w:sz="4" w:space="0" w:color="auto"/>
            </w:tcBorders>
          </w:tcPr>
          <w:p>
            <w:pPr>
              <w:jc w:val="right"/>
              <w:rPr>
                <w:rFonts w:ascii="Arial Narrow" w:eastAsia="Calibri" w:hAnsi="Arial Narrow" w:cs="Times New Roman"/>
                <w:sz w:val="18"/>
                <w:szCs w:val="18"/>
              </w:rPr>
            </w:pPr>
            <w:r>
              <w:rPr>
                <w:rFonts w:ascii="Arial Narrow" w:eastAsia="Calibri" w:hAnsi="Arial Narrow" w:cs="Times New Roman"/>
                <w:sz w:val="18"/>
                <w:szCs w:val="18"/>
              </w:rPr>
              <w:t>P    1,438,688.20</w:t>
            </w:r>
          </w:p>
        </w:tc>
        <w:tc>
          <w:tcPr>
            <w:tcW w:w="404" w:type="dxa"/>
            <w:tcBorders>
              <w:top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5" w:type="dxa"/>
            <w:tcBorders>
              <w:top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tcBorders>
              <w:top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3" w:type="dxa"/>
            <w:tcBorders>
              <w:top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tcBorders>
              <w:top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tcBorders>
              <w:top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tcBorders>
              <w:top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10" w:type="dxa"/>
            <w:tcBorders>
              <w:top w:val="single" w:sz="4" w:space="0" w:color="auto"/>
            </w:tcBorders>
            <w:vAlign w:val="center"/>
          </w:tcPr>
          <w:p>
            <w:pPr>
              <w:jc w:val="center"/>
              <w:rPr>
                <w:rFonts w:ascii="Arial Narrow" w:eastAsia="Calibri" w:hAnsi="Arial Narrow" w:cs="Times New Roman"/>
                <w:sz w:val="18"/>
                <w:szCs w:val="18"/>
              </w:rPr>
            </w:pPr>
            <w:proofErr w:type="spellStart"/>
            <w:r>
              <w:rPr>
                <w:rFonts w:ascii="Arial Narrow" w:eastAsia="Calibri" w:hAnsi="Arial Narrow" w:cs="Times New Roman"/>
                <w:sz w:val="18"/>
                <w:szCs w:val="18"/>
              </w:rPr>
              <w:t>na</w:t>
            </w:r>
            <w:proofErr w:type="spellEnd"/>
          </w:p>
        </w:tc>
        <w:tc>
          <w:tcPr>
            <w:tcW w:w="402" w:type="dxa"/>
            <w:tcBorders>
              <w:top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r>
      <w:tr>
        <w:trPr>
          <w:gridAfter w:val="1"/>
          <w:wAfter w:w="13" w:type="dxa"/>
          <w:trHeight w:val="406"/>
        </w:trPr>
        <w:tc>
          <w:tcPr>
            <w:tcW w:w="454" w:type="dxa"/>
          </w:tcPr>
          <w:p>
            <w:pPr>
              <w:jc w:val="center"/>
              <w:rPr>
                <w:rFonts w:ascii="Arial Narrow" w:eastAsia="Calibri" w:hAnsi="Arial Narrow" w:cs="Times New Roman"/>
                <w:sz w:val="18"/>
                <w:szCs w:val="18"/>
              </w:rPr>
            </w:pPr>
            <w:r>
              <w:rPr>
                <w:rFonts w:ascii="Arial Narrow" w:eastAsia="Calibri" w:hAnsi="Arial Narrow" w:cs="Times New Roman"/>
                <w:sz w:val="18"/>
                <w:szCs w:val="18"/>
              </w:rPr>
              <w:t>2</w:t>
            </w:r>
          </w:p>
        </w:tc>
        <w:tc>
          <w:tcPr>
            <w:tcW w:w="1626" w:type="dxa"/>
          </w:tcPr>
          <w:p>
            <w:pPr>
              <w:rPr>
                <w:rFonts w:ascii="Arial Narrow" w:eastAsia="Calibri" w:hAnsi="Arial Narrow" w:cs="Times New Roman"/>
                <w:sz w:val="18"/>
                <w:szCs w:val="18"/>
              </w:rPr>
            </w:pPr>
            <w:r>
              <w:rPr>
                <w:rFonts w:ascii="Arial Narrow" w:eastAsia="Calibri" w:hAnsi="Arial Narrow" w:cs="Times New Roman"/>
                <w:sz w:val="18"/>
                <w:szCs w:val="18"/>
              </w:rPr>
              <w:t>June 22, 2020</w:t>
            </w:r>
          </w:p>
        </w:tc>
        <w:tc>
          <w:tcPr>
            <w:tcW w:w="709" w:type="dxa"/>
          </w:tcPr>
          <w:p>
            <w:pPr>
              <w:rPr>
                <w:rFonts w:ascii="Arial Narrow" w:eastAsia="Calibri" w:hAnsi="Arial Narrow" w:cs="Times New Roman"/>
                <w:sz w:val="18"/>
                <w:szCs w:val="18"/>
              </w:rPr>
            </w:pPr>
            <w:r>
              <w:rPr>
                <w:rFonts w:ascii="Arial Narrow" w:eastAsia="Calibri" w:hAnsi="Arial Narrow" w:cs="Times New Roman"/>
                <w:sz w:val="18"/>
                <w:szCs w:val="18"/>
              </w:rPr>
              <w:t>432260</w:t>
            </w:r>
          </w:p>
        </w:tc>
        <w:tc>
          <w:tcPr>
            <w:tcW w:w="2102" w:type="dxa"/>
          </w:tcPr>
          <w:p>
            <w:pPr>
              <w:rPr>
                <w:rFonts w:ascii="Arial Narrow" w:eastAsia="Calibri" w:hAnsi="Arial Narrow" w:cs="Times New Roman"/>
                <w:sz w:val="18"/>
                <w:szCs w:val="18"/>
              </w:rPr>
            </w:pPr>
            <w:r>
              <w:rPr>
                <w:rFonts w:ascii="Arial Narrow" w:eastAsia="Calibri" w:hAnsi="Arial Narrow" w:cs="Times New Roman"/>
                <w:sz w:val="18"/>
                <w:szCs w:val="18"/>
              </w:rPr>
              <w:t>PAF Trust Liabilities – Air Force City Hospital</w:t>
            </w:r>
          </w:p>
        </w:tc>
        <w:tc>
          <w:tcPr>
            <w:tcW w:w="1341" w:type="dxa"/>
          </w:tcPr>
          <w:p>
            <w:pPr>
              <w:jc w:val="right"/>
              <w:rPr>
                <w:rFonts w:ascii="Arial Narrow" w:eastAsia="Calibri" w:hAnsi="Arial Narrow" w:cs="Times New Roman"/>
                <w:sz w:val="18"/>
                <w:szCs w:val="18"/>
              </w:rPr>
            </w:pPr>
            <w:r>
              <w:rPr>
                <w:rFonts w:ascii="Arial Narrow" w:eastAsia="Calibri" w:hAnsi="Arial Narrow" w:cs="Times New Roman"/>
                <w:sz w:val="18"/>
                <w:szCs w:val="18"/>
              </w:rPr>
              <w:t>2,172,027.32</w:t>
            </w:r>
          </w:p>
        </w:tc>
        <w:tc>
          <w:tcPr>
            <w:tcW w:w="404"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5"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3"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10" w:type="dxa"/>
            <w:vAlign w:val="center"/>
          </w:tcPr>
          <w:p>
            <w:pPr>
              <w:jc w:val="center"/>
              <w:rPr>
                <w:rFonts w:ascii="Arial Narrow" w:eastAsia="Calibri" w:hAnsi="Arial Narrow" w:cs="Times New Roman"/>
                <w:sz w:val="18"/>
                <w:szCs w:val="18"/>
              </w:rPr>
            </w:pPr>
            <w:proofErr w:type="spellStart"/>
            <w:r>
              <w:rPr>
                <w:rFonts w:ascii="Arial Narrow" w:eastAsia="Calibri" w:hAnsi="Arial Narrow" w:cs="Times New Roman"/>
                <w:sz w:val="18"/>
                <w:szCs w:val="18"/>
              </w:rPr>
              <w:t>na</w:t>
            </w:r>
            <w:proofErr w:type="spellEnd"/>
          </w:p>
        </w:tc>
        <w:tc>
          <w:tcPr>
            <w:tcW w:w="402"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r>
      <w:tr>
        <w:trPr>
          <w:gridAfter w:val="1"/>
          <w:wAfter w:w="13" w:type="dxa"/>
          <w:trHeight w:val="406"/>
        </w:trPr>
        <w:tc>
          <w:tcPr>
            <w:tcW w:w="454" w:type="dxa"/>
          </w:tcPr>
          <w:p>
            <w:pPr>
              <w:jc w:val="center"/>
              <w:rPr>
                <w:rFonts w:ascii="Arial Narrow" w:eastAsia="Calibri" w:hAnsi="Arial Narrow" w:cs="Times New Roman"/>
                <w:sz w:val="18"/>
                <w:szCs w:val="18"/>
              </w:rPr>
            </w:pPr>
            <w:r>
              <w:rPr>
                <w:rFonts w:ascii="Arial Narrow" w:eastAsia="Calibri" w:hAnsi="Arial Narrow" w:cs="Times New Roman"/>
                <w:sz w:val="18"/>
                <w:szCs w:val="18"/>
              </w:rPr>
              <w:t>3</w:t>
            </w:r>
          </w:p>
        </w:tc>
        <w:tc>
          <w:tcPr>
            <w:tcW w:w="1626" w:type="dxa"/>
          </w:tcPr>
          <w:p>
            <w:pPr>
              <w:rPr>
                <w:rFonts w:ascii="Arial Narrow" w:eastAsia="Calibri" w:hAnsi="Arial Narrow" w:cs="Times New Roman"/>
                <w:sz w:val="18"/>
                <w:szCs w:val="18"/>
              </w:rPr>
            </w:pPr>
            <w:r>
              <w:rPr>
                <w:rFonts w:ascii="Arial Narrow" w:eastAsia="Calibri" w:hAnsi="Arial Narrow" w:cs="Times New Roman"/>
                <w:sz w:val="18"/>
                <w:szCs w:val="18"/>
              </w:rPr>
              <w:t>June 25, 2020</w:t>
            </w:r>
          </w:p>
        </w:tc>
        <w:tc>
          <w:tcPr>
            <w:tcW w:w="709" w:type="dxa"/>
          </w:tcPr>
          <w:p>
            <w:pPr>
              <w:rPr>
                <w:rFonts w:ascii="Arial Narrow" w:eastAsia="Calibri" w:hAnsi="Arial Narrow" w:cs="Times New Roman"/>
                <w:sz w:val="18"/>
                <w:szCs w:val="18"/>
              </w:rPr>
            </w:pPr>
            <w:r>
              <w:rPr>
                <w:rFonts w:ascii="Arial Narrow" w:eastAsia="Calibri" w:hAnsi="Arial Narrow" w:cs="Times New Roman"/>
                <w:sz w:val="18"/>
                <w:szCs w:val="18"/>
              </w:rPr>
              <w:t>432453</w:t>
            </w:r>
          </w:p>
        </w:tc>
        <w:tc>
          <w:tcPr>
            <w:tcW w:w="2102" w:type="dxa"/>
          </w:tcPr>
          <w:p>
            <w:pPr>
              <w:rPr>
                <w:rFonts w:ascii="Arial Narrow" w:eastAsia="Calibri" w:hAnsi="Arial Narrow" w:cs="Times New Roman"/>
                <w:sz w:val="18"/>
                <w:szCs w:val="18"/>
              </w:rPr>
            </w:pPr>
            <w:proofErr w:type="spellStart"/>
            <w:r>
              <w:rPr>
                <w:rFonts w:ascii="Arial Narrow" w:eastAsia="Calibri" w:hAnsi="Arial Narrow" w:cs="Times New Roman"/>
                <w:sz w:val="18"/>
                <w:szCs w:val="18"/>
              </w:rPr>
              <w:t>Camarines</w:t>
            </w:r>
            <w:proofErr w:type="spellEnd"/>
            <w:r>
              <w:rPr>
                <w:rFonts w:ascii="Arial Narrow" w:eastAsia="Calibri" w:hAnsi="Arial Narrow" w:cs="Times New Roman"/>
                <w:sz w:val="18"/>
                <w:szCs w:val="18"/>
              </w:rPr>
              <w:t xml:space="preserve"> Norte Provincial Hospital</w:t>
            </w:r>
          </w:p>
        </w:tc>
        <w:tc>
          <w:tcPr>
            <w:tcW w:w="1341" w:type="dxa"/>
          </w:tcPr>
          <w:p>
            <w:pPr>
              <w:jc w:val="right"/>
              <w:rPr>
                <w:rFonts w:ascii="Arial Narrow" w:eastAsia="Calibri" w:hAnsi="Arial Narrow" w:cs="Times New Roman"/>
                <w:sz w:val="18"/>
                <w:szCs w:val="18"/>
              </w:rPr>
            </w:pPr>
            <w:r>
              <w:rPr>
                <w:rFonts w:ascii="Arial Narrow" w:eastAsia="Calibri" w:hAnsi="Arial Narrow" w:cs="Times New Roman"/>
                <w:sz w:val="18"/>
                <w:szCs w:val="18"/>
              </w:rPr>
              <w:t>22,265,050.00</w:t>
            </w:r>
          </w:p>
        </w:tc>
        <w:tc>
          <w:tcPr>
            <w:tcW w:w="404"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5"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3"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10"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2"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r>
      <w:tr>
        <w:trPr>
          <w:gridAfter w:val="1"/>
          <w:wAfter w:w="13" w:type="dxa"/>
          <w:trHeight w:val="416"/>
        </w:trPr>
        <w:tc>
          <w:tcPr>
            <w:tcW w:w="454" w:type="dxa"/>
          </w:tcPr>
          <w:p>
            <w:pPr>
              <w:jc w:val="center"/>
              <w:rPr>
                <w:rFonts w:ascii="Arial Narrow" w:eastAsia="Calibri" w:hAnsi="Arial Narrow" w:cs="Times New Roman"/>
                <w:sz w:val="18"/>
                <w:szCs w:val="18"/>
              </w:rPr>
            </w:pPr>
            <w:r>
              <w:rPr>
                <w:rFonts w:ascii="Arial Narrow" w:eastAsia="Calibri" w:hAnsi="Arial Narrow" w:cs="Times New Roman"/>
                <w:sz w:val="18"/>
                <w:szCs w:val="18"/>
              </w:rPr>
              <w:t>4</w:t>
            </w:r>
          </w:p>
        </w:tc>
        <w:tc>
          <w:tcPr>
            <w:tcW w:w="1626" w:type="dxa"/>
          </w:tcPr>
          <w:p>
            <w:pPr>
              <w:rPr>
                <w:rFonts w:ascii="Arial Narrow" w:eastAsia="Calibri" w:hAnsi="Arial Narrow" w:cs="Times New Roman"/>
                <w:sz w:val="18"/>
                <w:szCs w:val="18"/>
              </w:rPr>
            </w:pPr>
            <w:r>
              <w:rPr>
                <w:rFonts w:ascii="Arial Narrow" w:eastAsia="Calibri" w:hAnsi="Arial Narrow" w:cs="Times New Roman"/>
                <w:sz w:val="18"/>
                <w:szCs w:val="18"/>
              </w:rPr>
              <w:t>June 22, 2020</w:t>
            </w:r>
          </w:p>
        </w:tc>
        <w:tc>
          <w:tcPr>
            <w:tcW w:w="709" w:type="dxa"/>
          </w:tcPr>
          <w:p>
            <w:pPr>
              <w:rPr>
                <w:rFonts w:ascii="Arial Narrow" w:eastAsia="Calibri" w:hAnsi="Arial Narrow" w:cs="Times New Roman"/>
                <w:sz w:val="18"/>
                <w:szCs w:val="18"/>
              </w:rPr>
            </w:pPr>
            <w:r>
              <w:rPr>
                <w:rFonts w:ascii="Arial Narrow" w:eastAsia="Calibri" w:hAnsi="Arial Narrow" w:cs="Times New Roman"/>
                <w:sz w:val="18"/>
                <w:szCs w:val="18"/>
              </w:rPr>
              <w:t>432258</w:t>
            </w:r>
          </w:p>
        </w:tc>
        <w:tc>
          <w:tcPr>
            <w:tcW w:w="2102" w:type="dxa"/>
          </w:tcPr>
          <w:p>
            <w:pPr>
              <w:rPr>
                <w:rFonts w:ascii="Arial Narrow" w:eastAsia="Calibri" w:hAnsi="Arial Narrow" w:cs="Times New Roman"/>
                <w:sz w:val="18"/>
                <w:szCs w:val="18"/>
              </w:rPr>
            </w:pPr>
            <w:r>
              <w:rPr>
                <w:rFonts w:ascii="Arial Narrow" w:eastAsia="Calibri" w:hAnsi="Arial Narrow" w:cs="Times New Roman"/>
                <w:sz w:val="18"/>
                <w:szCs w:val="18"/>
              </w:rPr>
              <w:t>PAF Trust Liabilities – Air Force General Hospital</w:t>
            </w:r>
          </w:p>
        </w:tc>
        <w:tc>
          <w:tcPr>
            <w:tcW w:w="1341" w:type="dxa"/>
          </w:tcPr>
          <w:p>
            <w:pPr>
              <w:jc w:val="right"/>
              <w:rPr>
                <w:rFonts w:ascii="Arial Narrow" w:eastAsia="Calibri" w:hAnsi="Arial Narrow" w:cs="Times New Roman"/>
                <w:sz w:val="18"/>
                <w:szCs w:val="18"/>
              </w:rPr>
            </w:pPr>
            <w:r>
              <w:rPr>
                <w:rFonts w:ascii="Arial Narrow" w:eastAsia="Calibri" w:hAnsi="Arial Narrow" w:cs="Times New Roman"/>
                <w:sz w:val="18"/>
                <w:szCs w:val="18"/>
              </w:rPr>
              <w:t>1,744,357.32</w:t>
            </w:r>
          </w:p>
        </w:tc>
        <w:tc>
          <w:tcPr>
            <w:tcW w:w="404"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5"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3"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t>x</w:t>
            </w:r>
          </w:p>
        </w:tc>
        <w:tc>
          <w:tcPr>
            <w:tcW w:w="410" w:type="dxa"/>
            <w:vAlign w:val="center"/>
          </w:tcPr>
          <w:p>
            <w:pPr>
              <w:jc w:val="center"/>
              <w:rPr>
                <w:rFonts w:ascii="Arial Narrow" w:eastAsia="Calibri" w:hAnsi="Arial Narrow" w:cs="Times New Roman"/>
                <w:sz w:val="18"/>
                <w:szCs w:val="18"/>
              </w:rPr>
            </w:pPr>
            <w:proofErr w:type="spellStart"/>
            <w:r>
              <w:rPr>
                <w:rFonts w:ascii="Arial Narrow" w:eastAsia="Calibri" w:hAnsi="Arial Narrow" w:cs="Times New Roman"/>
                <w:sz w:val="18"/>
                <w:szCs w:val="18"/>
              </w:rPr>
              <w:t>na</w:t>
            </w:r>
            <w:proofErr w:type="spellEnd"/>
          </w:p>
        </w:tc>
        <w:tc>
          <w:tcPr>
            <w:tcW w:w="402"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r>
      <w:tr>
        <w:trPr>
          <w:gridAfter w:val="1"/>
          <w:wAfter w:w="13" w:type="dxa"/>
          <w:trHeight w:val="197"/>
        </w:trPr>
        <w:tc>
          <w:tcPr>
            <w:tcW w:w="454" w:type="dxa"/>
          </w:tcPr>
          <w:p>
            <w:pPr>
              <w:jc w:val="center"/>
              <w:rPr>
                <w:rFonts w:ascii="Arial Narrow" w:eastAsia="Calibri" w:hAnsi="Arial Narrow" w:cs="Times New Roman"/>
                <w:sz w:val="18"/>
                <w:szCs w:val="18"/>
              </w:rPr>
            </w:pPr>
            <w:r>
              <w:rPr>
                <w:rFonts w:ascii="Arial Narrow" w:eastAsia="Calibri" w:hAnsi="Arial Narrow" w:cs="Times New Roman"/>
                <w:sz w:val="18"/>
                <w:szCs w:val="18"/>
              </w:rPr>
              <w:t>5</w:t>
            </w:r>
          </w:p>
        </w:tc>
        <w:tc>
          <w:tcPr>
            <w:tcW w:w="1626" w:type="dxa"/>
          </w:tcPr>
          <w:p>
            <w:pPr>
              <w:rPr>
                <w:rFonts w:ascii="Arial Narrow" w:eastAsia="Calibri" w:hAnsi="Arial Narrow" w:cs="Times New Roman"/>
                <w:sz w:val="18"/>
                <w:szCs w:val="18"/>
              </w:rPr>
            </w:pPr>
            <w:r>
              <w:rPr>
                <w:rFonts w:ascii="Arial Narrow" w:eastAsia="Calibri" w:hAnsi="Arial Narrow" w:cs="Times New Roman"/>
                <w:sz w:val="18"/>
                <w:szCs w:val="18"/>
              </w:rPr>
              <w:t>July 23, 2020</w:t>
            </w:r>
          </w:p>
        </w:tc>
        <w:tc>
          <w:tcPr>
            <w:tcW w:w="709" w:type="dxa"/>
          </w:tcPr>
          <w:p>
            <w:pPr>
              <w:rPr>
                <w:rFonts w:ascii="Arial Narrow" w:eastAsia="Calibri" w:hAnsi="Arial Narrow" w:cs="Times New Roman"/>
                <w:sz w:val="18"/>
                <w:szCs w:val="18"/>
              </w:rPr>
            </w:pPr>
            <w:r>
              <w:rPr>
                <w:rFonts w:ascii="Arial Narrow" w:eastAsia="Calibri" w:hAnsi="Arial Narrow" w:cs="Times New Roman"/>
                <w:sz w:val="18"/>
                <w:szCs w:val="18"/>
              </w:rPr>
              <w:t>433306</w:t>
            </w:r>
          </w:p>
        </w:tc>
        <w:tc>
          <w:tcPr>
            <w:tcW w:w="2102" w:type="dxa"/>
          </w:tcPr>
          <w:p>
            <w:pPr>
              <w:rPr>
                <w:rFonts w:ascii="Arial Narrow" w:eastAsia="Calibri" w:hAnsi="Arial Narrow" w:cs="Times New Roman"/>
                <w:sz w:val="18"/>
                <w:szCs w:val="18"/>
              </w:rPr>
            </w:pPr>
            <w:proofErr w:type="spellStart"/>
            <w:r>
              <w:rPr>
                <w:rFonts w:ascii="Arial Narrow" w:eastAsia="Calibri" w:hAnsi="Arial Narrow" w:cs="Times New Roman"/>
                <w:sz w:val="18"/>
                <w:szCs w:val="18"/>
              </w:rPr>
              <w:t>Bislig</w:t>
            </w:r>
            <w:proofErr w:type="spellEnd"/>
            <w:r>
              <w:rPr>
                <w:rFonts w:ascii="Arial Narrow" w:eastAsia="Calibri" w:hAnsi="Arial Narrow" w:cs="Times New Roman"/>
                <w:sz w:val="18"/>
                <w:szCs w:val="18"/>
              </w:rPr>
              <w:t xml:space="preserve"> District Hospital</w:t>
            </w:r>
          </w:p>
        </w:tc>
        <w:tc>
          <w:tcPr>
            <w:tcW w:w="1341" w:type="dxa"/>
          </w:tcPr>
          <w:p>
            <w:pPr>
              <w:jc w:val="right"/>
              <w:rPr>
                <w:rFonts w:ascii="Arial Narrow" w:eastAsia="Calibri" w:hAnsi="Arial Narrow" w:cs="Times New Roman"/>
                <w:sz w:val="18"/>
                <w:szCs w:val="18"/>
              </w:rPr>
            </w:pPr>
            <w:r>
              <w:rPr>
                <w:rFonts w:ascii="Arial Narrow" w:eastAsia="Calibri" w:hAnsi="Arial Narrow" w:cs="Times New Roman"/>
                <w:sz w:val="18"/>
                <w:szCs w:val="18"/>
              </w:rPr>
              <w:t>18,792,000.00</w:t>
            </w:r>
          </w:p>
        </w:tc>
        <w:tc>
          <w:tcPr>
            <w:tcW w:w="404"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5"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3"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10"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2"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r>
      <w:tr>
        <w:trPr>
          <w:gridAfter w:val="1"/>
          <w:wAfter w:w="13" w:type="dxa"/>
          <w:trHeight w:val="207"/>
        </w:trPr>
        <w:tc>
          <w:tcPr>
            <w:tcW w:w="454" w:type="dxa"/>
          </w:tcPr>
          <w:p>
            <w:pPr>
              <w:jc w:val="center"/>
              <w:rPr>
                <w:rFonts w:ascii="Arial Narrow" w:eastAsia="Calibri" w:hAnsi="Arial Narrow" w:cs="Times New Roman"/>
                <w:sz w:val="18"/>
                <w:szCs w:val="18"/>
              </w:rPr>
            </w:pPr>
            <w:r>
              <w:rPr>
                <w:rFonts w:ascii="Arial Narrow" w:eastAsia="Calibri" w:hAnsi="Arial Narrow" w:cs="Times New Roman"/>
                <w:sz w:val="18"/>
                <w:szCs w:val="18"/>
              </w:rPr>
              <w:t>6</w:t>
            </w:r>
          </w:p>
        </w:tc>
        <w:tc>
          <w:tcPr>
            <w:tcW w:w="1626" w:type="dxa"/>
          </w:tcPr>
          <w:p>
            <w:pPr>
              <w:rPr>
                <w:rFonts w:ascii="Arial Narrow" w:eastAsia="Calibri" w:hAnsi="Arial Narrow" w:cs="Times New Roman"/>
                <w:sz w:val="18"/>
                <w:szCs w:val="18"/>
              </w:rPr>
            </w:pPr>
            <w:r>
              <w:rPr>
                <w:rFonts w:ascii="Arial Narrow" w:eastAsia="Calibri" w:hAnsi="Arial Narrow" w:cs="Times New Roman"/>
                <w:sz w:val="18"/>
                <w:szCs w:val="18"/>
              </w:rPr>
              <w:t>September 22, 2020</w:t>
            </w:r>
          </w:p>
        </w:tc>
        <w:tc>
          <w:tcPr>
            <w:tcW w:w="709" w:type="dxa"/>
          </w:tcPr>
          <w:p>
            <w:pPr>
              <w:rPr>
                <w:rFonts w:ascii="Arial Narrow" w:eastAsia="Calibri" w:hAnsi="Arial Narrow" w:cs="Times New Roman"/>
                <w:sz w:val="18"/>
                <w:szCs w:val="18"/>
              </w:rPr>
            </w:pPr>
            <w:r>
              <w:rPr>
                <w:rFonts w:ascii="Arial Narrow" w:eastAsia="Calibri" w:hAnsi="Arial Narrow" w:cs="Times New Roman"/>
                <w:sz w:val="18"/>
                <w:szCs w:val="18"/>
              </w:rPr>
              <w:t>435779</w:t>
            </w:r>
          </w:p>
        </w:tc>
        <w:tc>
          <w:tcPr>
            <w:tcW w:w="2102" w:type="dxa"/>
          </w:tcPr>
          <w:p>
            <w:pPr>
              <w:rPr>
                <w:rFonts w:ascii="Arial Narrow" w:eastAsia="Calibri" w:hAnsi="Arial Narrow" w:cs="Times New Roman"/>
                <w:sz w:val="18"/>
                <w:szCs w:val="18"/>
              </w:rPr>
            </w:pPr>
            <w:r>
              <w:rPr>
                <w:rFonts w:ascii="Arial Narrow" w:eastAsia="Calibri" w:hAnsi="Arial Narrow" w:cs="Times New Roman"/>
                <w:sz w:val="18"/>
                <w:szCs w:val="18"/>
              </w:rPr>
              <w:t>Masbate Provincial Hospital</w:t>
            </w:r>
          </w:p>
        </w:tc>
        <w:tc>
          <w:tcPr>
            <w:tcW w:w="1341" w:type="dxa"/>
          </w:tcPr>
          <w:p>
            <w:pPr>
              <w:jc w:val="right"/>
              <w:rPr>
                <w:rFonts w:ascii="Arial Narrow" w:eastAsia="Calibri" w:hAnsi="Arial Narrow" w:cs="Times New Roman"/>
                <w:sz w:val="18"/>
                <w:szCs w:val="18"/>
              </w:rPr>
            </w:pPr>
            <w:r>
              <w:rPr>
                <w:rFonts w:ascii="Arial Narrow" w:eastAsia="Calibri" w:hAnsi="Arial Narrow" w:cs="Times New Roman"/>
                <w:sz w:val="18"/>
                <w:szCs w:val="18"/>
              </w:rPr>
              <w:t>23,623,100.00</w:t>
            </w:r>
          </w:p>
        </w:tc>
        <w:tc>
          <w:tcPr>
            <w:tcW w:w="404"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5"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3"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10"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2"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r>
      <w:tr>
        <w:trPr>
          <w:gridAfter w:val="1"/>
          <w:wAfter w:w="13" w:type="dxa"/>
          <w:trHeight w:val="615"/>
        </w:trPr>
        <w:tc>
          <w:tcPr>
            <w:tcW w:w="454" w:type="dxa"/>
          </w:tcPr>
          <w:p>
            <w:pPr>
              <w:jc w:val="center"/>
              <w:rPr>
                <w:rFonts w:ascii="Arial Narrow" w:eastAsia="Calibri" w:hAnsi="Arial Narrow" w:cs="Times New Roman"/>
                <w:sz w:val="18"/>
                <w:szCs w:val="18"/>
              </w:rPr>
            </w:pPr>
            <w:r>
              <w:rPr>
                <w:rFonts w:ascii="Arial Narrow" w:eastAsia="Calibri" w:hAnsi="Arial Narrow" w:cs="Times New Roman"/>
                <w:sz w:val="18"/>
                <w:szCs w:val="18"/>
              </w:rPr>
              <w:t>7</w:t>
            </w:r>
          </w:p>
        </w:tc>
        <w:tc>
          <w:tcPr>
            <w:tcW w:w="1626" w:type="dxa"/>
          </w:tcPr>
          <w:p>
            <w:pPr>
              <w:rPr>
                <w:rFonts w:ascii="Arial Narrow" w:eastAsia="Calibri" w:hAnsi="Arial Narrow" w:cs="Times New Roman"/>
                <w:sz w:val="18"/>
                <w:szCs w:val="18"/>
              </w:rPr>
            </w:pPr>
            <w:r>
              <w:rPr>
                <w:rFonts w:ascii="Arial Narrow" w:eastAsia="Calibri" w:hAnsi="Arial Narrow" w:cs="Times New Roman"/>
                <w:sz w:val="18"/>
                <w:szCs w:val="18"/>
              </w:rPr>
              <w:t>March 1, 2021</w:t>
            </w:r>
          </w:p>
        </w:tc>
        <w:tc>
          <w:tcPr>
            <w:tcW w:w="709" w:type="dxa"/>
          </w:tcPr>
          <w:p>
            <w:pPr>
              <w:rPr>
                <w:rFonts w:ascii="Arial Narrow" w:eastAsia="Calibri" w:hAnsi="Arial Narrow" w:cs="Times New Roman"/>
                <w:sz w:val="18"/>
                <w:szCs w:val="18"/>
              </w:rPr>
            </w:pPr>
            <w:r>
              <w:rPr>
                <w:rFonts w:ascii="Arial Narrow" w:eastAsia="Calibri" w:hAnsi="Arial Narrow" w:cs="Times New Roman"/>
                <w:sz w:val="18"/>
                <w:szCs w:val="18"/>
              </w:rPr>
              <w:t>444219</w:t>
            </w:r>
          </w:p>
        </w:tc>
        <w:tc>
          <w:tcPr>
            <w:tcW w:w="2102" w:type="dxa"/>
          </w:tcPr>
          <w:p>
            <w:pPr>
              <w:rPr>
                <w:rFonts w:ascii="Arial Narrow" w:eastAsia="Calibri" w:hAnsi="Arial Narrow" w:cs="Times New Roman"/>
                <w:sz w:val="18"/>
                <w:szCs w:val="18"/>
              </w:rPr>
            </w:pPr>
            <w:r>
              <w:rPr>
                <w:rFonts w:ascii="Arial Narrow" w:eastAsia="Calibri" w:hAnsi="Arial Narrow" w:cs="Times New Roman"/>
                <w:sz w:val="18"/>
                <w:szCs w:val="18"/>
              </w:rPr>
              <w:t>Philippine Military Academy – Fort Del Pilar Station Hospital, Baguio City</w:t>
            </w:r>
          </w:p>
        </w:tc>
        <w:tc>
          <w:tcPr>
            <w:tcW w:w="1341" w:type="dxa"/>
          </w:tcPr>
          <w:p>
            <w:pPr>
              <w:jc w:val="right"/>
              <w:rPr>
                <w:rFonts w:ascii="Arial Narrow" w:eastAsia="Calibri" w:hAnsi="Arial Narrow" w:cs="Times New Roman"/>
                <w:sz w:val="18"/>
                <w:szCs w:val="18"/>
              </w:rPr>
            </w:pPr>
            <w:r>
              <w:rPr>
                <w:rFonts w:ascii="Arial Narrow" w:eastAsia="Calibri" w:hAnsi="Arial Narrow" w:cs="Times New Roman"/>
                <w:sz w:val="18"/>
                <w:szCs w:val="18"/>
              </w:rPr>
              <w:t>7,996,000.00</w:t>
            </w:r>
          </w:p>
        </w:tc>
        <w:tc>
          <w:tcPr>
            <w:tcW w:w="404"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5"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3"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10"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2"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r>
      <w:tr>
        <w:trPr>
          <w:gridAfter w:val="1"/>
          <w:wAfter w:w="13" w:type="dxa"/>
          <w:trHeight w:val="406"/>
        </w:trPr>
        <w:tc>
          <w:tcPr>
            <w:tcW w:w="454" w:type="dxa"/>
          </w:tcPr>
          <w:p>
            <w:pPr>
              <w:jc w:val="center"/>
              <w:rPr>
                <w:rFonts w:ascii="Arial Narrow" w:eastAsia="Calibri" w:hAnsi="Arial Narrow" w:cs="Times New Roman"/>
                <w:sz w:val="18"/>
                <w:szCs w:val="18"/>
              </w:rPr>
            </w:pPr>
            <w:r>
              <w:rPr>
                <w:rFonts w:ascii="Arial Narrow" w:eastAsia="Calibri" w:hAnsi="Arial Narrow" w:cs="Times New Roman"/>
                <w:sz w:val="18"/>
                <w:szCs w:val="18"/>
              </w:rPr>
              <w:t>8</w:t>
            </w:r>
          </w:p>
        </w:tc>
        <w:tc>
          <w:tcPr>
            <w:tcW w:w="1626" w:type="dxa"/>
          </w:tcPr>
          <w:p>
            <w:pPr>
              <w:rPr>
                <w:rFonts w:ascii="Arial Narrow" w:eastAsia="Calibri" w:hAnsi="Arial Narrow" w:cs="Times New Roman"/>
                <w:sz w:val="18"/>
                <w:szCs w:val="18"/>
              </w:rPr>
            </w:pPr>
            <w:r>
              <w:rPr>
                <w:rFonts w:ascii="Arial Narrow" w:eastAsia="Calibri" w:hAnsi="Arial Narrow" w:cs="Times New Roman"/>
                <w:sz w:val="18"/>
                <w:szCs w:val="18"/>
              </w:rPr>
              <w:t>May 27, 2021</w:t>
            </w:r>
          </w:p>
        </w:tc>
        <w:tc>
          <w:tcPr>
            <w:tcW w:w="709" w:type="dxa"/>
          </w:tcPr>
          <w:p>
            <w:pPr>
              <w:rPr>
                <w:rFonts w:ascii="Arial Narrow" w:eastAsia="Calibri" w:hAnsi="Arial Narrow" w:cs="Times New Roman"/>
                <w:sz w:val="18"/>
                <w:szCs w:val="18"/>
              </w:rPr>
            </w:pPr>
            <w:r>
              <w:rPr>
                <w:rFonts w:ascii="Arial Narrow" w:eastAsia="Calibri" w:hAnsi="Arial Narrow" w:cs="Times New Roman"/>
                <w:sz w:val="18"/>
                <w:szCs w:val="18"/>
              </w:rPr>
              <w:t>447847</w:t>
            </w:r>
          </w:p>
        </w:tc>
        <w:tc>
          <w:tcPr>
            <w:tcW w:w="2102" w:type="dxa"/>
          </w:tcPr>
          <w:p>
            <w:pPr>
              <w:rPr>
                <w:rFonts w:ascii="Arial Narrow" w:eastAsia="Calibri" w:hAnsi="Arial Narrow" w:cs="Times New Roman"/>
                <w:sz w:val="18"/>
                <w:szCs w:val="18"/>
              </w:rPr>
            </w:pPr>
            <w:proofErr w:type="spellStart"/>
            <w:r>
              <w:rPr>
                <w:rFonts w:ascii="Arial Narrow" w:eastAsia="Calibri" w:hAnsi="Arial Narrow" w:cs="Times New Roman"/>
                <w:sz w:val="18"/>
                <w:szCs w:val="18"/>
              </w:rPr>
              <w:t>Agusan</w:t>
            </w:r>
            <w:proofErr w:type="spellEnd"/>
            <w:r>
              <w:rPr>
                <w:rFonts w:ascii="Arial Narrow" w:eastAsia="Calibri" w:hAnsi="Arial Narrow" w:cs="Times New Roman"/>
                <w:sz w:val="18"/>
                <w:szCs w:val="18"/>
              </w:rPr>
              <w:t xml:space="preserve"> Del Norte Provincial Hospital</w:t>
            </w:r>
          </w:p>
        </w:tc>
        <w:tc>
          <w:tcPr>
            <w:tcW w:w="1341" w:type="dxa"/>
          </w:tcPr>
          <w:p>
            <w:pPr>
              <w:jc w:val="right"/>
              <w:rPr>
                <w:rFonts w:ascii="Arial Narrow" w:eastAsia="Calibri" w:hAnsi="Arial Narrow" w:cs="Times New Roman"/>
                <w:sz w:val="18"/>
                <w:szCs w:val="18"/>
              </w:rPr>
            </w:pPr>
            <w:r>
              <w:rPr>
                <w:rFonts w:ascii="Arial Narrow" w:eastAsia="Calibri" w:hAnsi="Arial Narrow" w:cs="Times New Roman"/>
                <w:sz w:val="18"/>
                <w:szCs w:val="18"/>
              </w:rPr>
              <w:t>29,995,000.00</w:t>
            </w:r>
          </w:p>
        </w:tc>
        <w:tc>
          <w:tcPr>
            <w:tcW w:w="404"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5"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3"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10"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2"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r>
      <w:tr>
        <w:trPr>
          <w:gridAfter w:val="1"/>
          <w:wAfter w:w="13" w:type="dxa"/>
          <w:trHeight w:val="615"/>
        </w:trPr>
        <w:tc>
          <w:tcPr>
            <w:tcW w:w="454" w:type="dxa"/>
          </w:tcPr>
          <w:p>
            <w:pPr>
              <w:jc w:val="center"/>
              <w:rPr>
                <w:rFonts w:ascii="Arial Narrow" w:eastAsia="Calibri" w:hAnsi="Arial Narrow" w:cs="Times New Roman"/>
                <w:sz w:val="18"/>
                <w:szCs w:val="18"/>
              </w:rPr>
            </w:pPr>
            <w:r>
              <w:rPr>
                <w:rFonts w:ascii="Arial Narrow" w:eastAsia="Calibri" w:hAnsi="Arial Narrow" w:cs="Times New Roman"/>
                <w:sz w:val="18"/>
                <w:szCs w:val="18"/>
              </w:rPr>
              <w:t>9</w:t>
            </w:r>
          </w:p>
        </w:tc>
        <w:tc>
          <w:tcPr>
            <w:tcW w:w="1626" w:type="dxa"/>
          </w:tcPr>
          <w:p>
            <w:pPr>
              <w:rPr>
                <w:rFonts w:ascii="Arial Narrow" w:eastAsia="Calibri" w:hAnsi="Arial Narrow" w:cs="Times New Roman"/>
                <w:sz w:val="18"/>
                <w:szCs w:val="18"/>
              </w:rPr>
            </w:pPr>
            <w:r>
              <w:rPr>
                <w:rFonts w:ascii="Arial Narrow" w:eastAsia="Calibri" w:hAnsi="Arial Narrow" w:cs="Times New Roman"/>
                <w:sz w:val="18"/>
                <w:szCs w:val="18"/>
              </w:rPr>
              <w:t>October 1, 2021</w:t>
            </w:r>
          </w:p>
        </w:tc>
        <w:tc>
          <w:tcPr>
            <w:tcW w:w="709" w:type="dxa"/>
          </w:tcPr>
          <w:p>
            <w:pPr>
              <w:rPr>
                <w:rFonts w:ascii="Arial Narrow" w:eastAsia="Calibri" w:hAnsi="Arial Narrow" w:cs="Times New Roman"/>
                <w:sz w:val="18"/>
                <w:szCs w:val="18"/>
              </w:rPr>
            </w:pPr>
            <w:r>
              <w:rPr>
                <w:rFonts w:ascii="Arial Narrow" w:eastAsia="Calibri" w:hAnsi="Arial Narrow" w:cs="Times New Roman"/>
                <w:sz w:val="18"/>
                <w:szCs w:val="18"/>
              </w:rPr>
              <w:t>455033</w:t>
            </w:r>
          </w:p>
        </w:tc>
        <w:tc>
          <w:tcPr>
            <w:tcW w:w="2102" w:type="dxa"/>
          </w:tcPr>
          <w:p>
            <w:pPr>
              <w:rPr>
                <w:rFonts w:ascii="Arial Narrow" w:eastAsia="Calibri" w:hAnsi="Arial Narrow" w:cs="Times New Roman"/>
                <w:sz w:val="18"/>
                <w:szCs w:val="18"/>
              </w:rPr>
            </w:pPr>
            <w:r>
              <w:rPr>
                <w:rFonts w:ascii="Arial Narrow" w:eastAsia="Calibri" w:hAnsi="Arial Narrow" w:cs="Times New Roman"/>
                <w:sz w:val="18"/>
                <w:szCs w:val="18"/>
              </w:rPr>
              <w:t xml:space="preserve">AFP Health Service Command – </w:t>
            </w:r>
            <w:proofErr w:type="spellStart"/>
            <w:r>
              <w:rPr>
                <w:rFonts w:ascii="Arial Narrow" w:eastAsia="Calibri" w:hAnsi="Arial Narrow" w:cs="Times New Roman"/>
                <w:sz w:val="18"/>
                <w:szCs w:val="18"/>
              </w:rPr>
              <w:t>Victoriano</w:t>
            </w:r>
            <w:proofErr w:type="spellEnd"/>
            <w:r>
              <w:rPr>
                <w:rFonts w:ascii="Arial Narrow" w:eastAsia="Calibri" w:hAnsi="Arial Narrow" w:cs="Times New Roman"/>
                <w:sz w:val="18"/>
                <w:szCs w:val="18"/>
              </w:rPr>
              <w:t xml:space="preserve"> Luna Medical Center</w:t>
            </w:r>
          </w:p>
        </w:tc>
        <w:tc>
          <w:tcPr>
            <w:tcW w:w="1341" w:type="dxa"/>
          </w:tcPr>
          <w:p>
            <w:pPr>
              <w:jc w:val="right"/>
              <w:rPr>
                <w:rFonts w:ascii="Arial Narrow" w:eastAsia="Calibri" w:hAnsi="Arial Narrow" w:cs="Times New Roman"/>
                <w:sz w:val="18"/>
                <w:szCs w:val="18"/>
              </w:rPr>
            </w:pPr>
            <w:r>
              <w:rPr>
                <w:rFonts w:ascii="Arial Narrow" w:eastAsia="Calibri" w:hAnsi="Arial Narrow" w:cs="Times New Roman"/>
                <w:sz w:val="18"/>
                <w:szCs w:val="18"/>
              </w:rPr>
              <w:t>19,685,000.00</w:t>
            </w:r>
          </w:p>
        </w:tc>
        <w:tc>
          <w:tcPr>
            <w:tcW w:w="404"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5"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3"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10"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2" w:type="dxa"/>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r>
      <w:tr>
        <w:trPr>
          <w:gridAfter w:val="1"/>
          <w:wAfter w:w="13" w:type="dxa"/>
          <w:trHeight w:val="207"/>
        </w:trPr>
        <w:tc>
          <w:tcPr>
            <w:tcW w:w="454" w:type="dxa"/>
            <w:tcBorders>
              <w:bottom w:val="single" w:sz="4" w:space="0" w:color="auto"/>
            </w:tcBorders>
          </w:tcPr>
          <w:p>
            <w:pPr>
              <w:jc w:val="center"/>
              <w:rPr>
                <w:rFonts w:ascii="Arial Narrow" w:eastAsia="Calibri" w:hAnsi="Arial Narrow" w:cs="Times New Roman"/>
                <w:sz w:val="18"/>
                <w:szCs w:val="18"/>
              </w:rPr>
            </w:pPr>
            <w:r>
              <w:rPr>
                <w:rFonts w:ascii="Arial Narrow" w:eastAsia="Calibri" w:hAnsi="Arial Narrow" w:cs="Times New Roman"/>
                <w:sz w:val="18"/>
                <w:szCs w:val="18"/>
              </w:rPr>
              <w:t>10</w:t>
            </w:r>
          </w:p>
        </w:tc>
        <w:tc>
          <w:tcPr>
            <w:tcW w:w="1626" w:type="dxa"/>
            <w:tcBorders>
              <w:bottom w:val="single" w:sz="4" w:space="0" w:color="auto"/>
            </w:tcBorders>
          </w:tcPr>
          <w:p>
            <w:pPr>
              <w:rPr>
                <w:rFonts w:ascii="Arial Narrow" w:eastAsia="Calibri" w:hAnsi="Arial Narrow" w:cs="Times New Roman"/>
                <w:sz w:val="18"/>
                <w:szCs w:val="18"/>
              </w:rPr>
            </w:pPr>
            <w:r>
              <w:rPr>
                <w:rFonts w:ascii="Arial Narrow" w:eastAsia="Calibri" w:hAnsi="Arial Narrow" w:cs="Times New Roman"/>
                <w:sz w:val="18"/>
                <w:szCs w:val="18"/>
              </w:rPr>
              <w:t>December 15, 2021</w:t>
            </w:r>
          </w:p>
        </w:tc>
        <w:tc>
          <w:tcPr>
            <w:tcW w:w="709" w:type="dxa"/>
            <w:tcBorders>
              <w:bottom w:val="single" w:sz="4" w:space="0" w:color="auto"/>
            </w:tcBorders>
          </w:tcPr>
          <w:p>
            <w:pPr>
              <w:rPr>
                <w:rFonts w:ascii="Arial Narrow" w:eastAsia="Calibri" w:hAnsi="Arial Narrow" w:cs="Times New Roman"/>
                <w:sz w:val="18"/>
                <w:szCs w:val="18"/>
              </w:rPr>
            </w:pPr>
            <w:r>
              <w:rPr>
                <w:rFonts w:ascii="Arial Narrow" w:eastAsia="Calibri" w:hAnsi="Arial Narrow" w:cs="Times New Roman"/>
                <w:sz w:val="18"/>
                <w:szCs w:val="18"/>
              </w:rPr>
              <w:t>460186</w:t>
            </w:r>
          </w:p>
        </w:tc>
        <w:tc>
          <w:tcPr>
            <w:tcW w:w="2102" w:type="dxa"/>
            <w:tcBorders>
              <w:bottom w:val="single" w:sz="4" w:space="0" w:color="auto"/>
            </w:tcBorders>
          </w:tcPr>
          <w:p>
            <w:pPr>
              <w:rPr>
                <w:rFonts w:ascii="Arial Narrow" w:eastAsia="Calibri" w:hAnsi="Arial Narrow" w:cs="Times New Roman"/>
                <w:sz w:val="18"/>
                <w:szCs w:val="18"/>
              </w:rPr>
            </w:pPr>
            <w:r>
              <w:rPr>
                <w:rFonts w:ascii="Arial Narrow" w:eastAsia="Calibri" w:hAnsi="Arial Narrow" w:cs="Times New Roman"/>
                <w:sz w:val="18"/>
                <w:szCs w:val="18"/>
              </w:rPr>
              <w:t>Philippine National Police</w:t>
            </w:r>
          </w:p>
        </w:tc>
        <w:tc>
          <w:tcPr>
            <w:tcW w:w="1341" w:type="dxa"/>
            <w:tcBorders>
              <w:bottom w:val="single" w:sz="4" w:space="0" w:color="auto"/>
            </w:tcBorders>
          </w:tcPr>
          <w:p>
            <w:pPr>
              <w:jc w:val="right"/>
              <w:rPr>
                <w:rFonts w:ascii="Arial Narrow" w:eastAsia="Calibri" w:hAnsi="Arial Narrow" w:cs="Times New Roman"/>
                <w:sz w:val="18"/>
                <w:szCs w:val="18"/>
              </w:rPr>
            </w:pPr>
            <w:r>
              <w:rPr>
                <w:rFonts w:ascii="Arial Narrow" w:eastAsia="Calibri" w:hAnsi="Arial Narrow" w:cs="Times New Roman"/>
                <w:sz w:val="18"/>
                <w:szCs w:val="18"/>
              </w:rPr>
              <w:t>16,300,000.00</w:t>
            </w:r>
          </w:p>
        </w:tc>
        <w:tc>
          <w:tcPr>
            <w:tcW w:w="404" w:type="dxa"/>
            <w:tcBorders>
              <w:bottom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5" w:type="dxa"/>
            <w:tcBorders>
              <w:bottom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tcBorders>
              <w:bottom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3" w:type="dxa"/>
            <w:tcBorders>
              <w:bottom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tcBorders>
              <w:bottom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Arial"/>
                <w:sz w:val="18"/>
                <w:szCs w:val="18"/>
              </w:rPr>
              <w:sym w:font="Wingdings" w:char="F0FC"/>
            </w:r>
          </w:p>
        </w:tc>
        <w:tc>
          <w:tcPr>
            <w:tcW w:w="406" w:type="dxa"/>
            <w:tcBorders>
              <w:bottom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06" w:type="dxa"/>
            <w:tcBorders>
              <w:bottom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c>
          <w:tcPr>
            <w:tcW w:w="410" w:type="dxa"/>
            <w:tcBorders>
              <w:bottom w:val="single" w:sz="4" w:space="0" w:color="auto"/>
            </w:tcBorders>
            <w:vAlign w:val="center"/>
          </w:tcPr>
          <w:p>
            <w:pPr>
              <w:jc w:val="center"/>
              <w:rPr>
                <w:rFonts w:ascii="Arial Narrow" w:eastAsia="Calibri" w:hAnsi="Arial Narrow" w:cs="Times New Roman"/>
                <w:sz w:val="18"/>
                <w:szCs w:val="18"/>
              </w:rPr>
            </w:pPr>
            <w:proofErr w:type="spellStart"/>
            <w:r>
              <w:rPr>
                <w:rFonts w:ascii="Arial Narrow" w:eastAsia="Calibri" w:hAnsi="Arial Narrow" w:cs="Times New Roman"/>
                <w:sz w:val="18"/>
                <w:szCs w:val="18"/>
              </w:rPr>
              <w:t>na</w:t>
            </w:r>
            <w:proofErr w:type="spellEnd"/>
          </w:p>
        </w:tc>
        <w:tc>
          <w:tcPr>
            <w:tcW w:w="402" w:type="dxa"/>
            <w:tcBorders>
              <w:bottom w:val="single" w:sz="4" w:space="0" w:color="auto"/>
            </w:tcBorders>
            <w:vAlign w:val="center"/>
          </w:tcPr>
          <w:p>
            <w:pPr>
              <w:jc w:val="center"/>
              <w:rPr>
                <w:rFonts w:ascii="Arial Narrow" w:eastAsia="Calibri" w:hAnsi="Arial Narrow" w:cs="Times New Roman"/>
                <w:sz w:val="18"/>
                <w:szCs w:val="18"/>
              </w:rPr>
            </w:pPr>
            <w:r>
              <w:rPr>
                <w:rFonts w:ascii="Arial Narrow" w:eastAsia="Calibri" w:hAnsi="Arial Narrow" w:cs="Times New Roman"/>
                <w:sz w:val="18"/>
                <w:szCs w:val="18"/>
              </w:rPr>
              <w:t>x</w:t>
            </w:r>
          </w:p>
        </w:tc>
      </w:tr>
      <w:tr>
        <w:trPr>
          <w:gridAfter w:val="1"/>
          <w:wAfter w:w="13" w:type="dxa"/>
          <w:trHeight w:val="197"/>
        </w:trPr>
        <w:tc>
          <w:tcPr>
            <w:tcW w:w="454" w:type="dxa"/>
            <w:tcBorders>
              <w:top w:val="single" w:sz="4" w:space="0" w:color="auto"/>
              <w:bottom w:val="double" w:sz="4" w:space="0" w:color="auto"/>
            </w:tcBorders>
          </w:tcPr>
          <w:p>
            <w:pPr>
              <w:jc w:val="center"/>
              <w:rPr>
                <w:rFonts w:ascii="Arial Narrow" w:eastAsia="Calibri" w:hAnsi="Arial Narrow" w:cs="Times New Roman"/>
                <w:b/>
                <w:bCs/>
                <w:sz w:val="18"/>
                <w:szCs w:val="18"/>
              </w:rPr>
            </w:pPr>
          </w:p>
        </w:tc>
        <w:tc>
          <w:tcPr>
            <w:tcW w:w="1626" w:type="dxa"/>
            <w:tcBorders>
              <w:top w:val="single" w:sz="4" w:space="0" w:color="auto"/>
              <w:bottom w:val="double" w:sz="4" w:space="0" w:color="auto"/>
            </w:tcBorders>
          </w:tcPr>
          <w:p>
            <w:pPr>
              <w:rPr>
                <w:rFonts w:ascii="Arial Narrow" w:eastAsia="Calibri" w:hAnsi="Arial Narrow" w:cs="Times New Roman"/>
                <w:b/>
                <w:bCs/>
                <w:sz w:val="18"/>
                <w:szCs w:val="18"/>
              </w:rPr>
            </w:pPr>
          </w:p>
        </w:tc>
        <w:tc>
          <w:tcPr>
            <w:tcW w:w="709" w:type="dxa"/>
            <w:tcBorders>
              <w:top w:val="single" w:sz="4" w:space="0" w:color="auto"/>
              <w:bottom w:val="double" w:sz="4" w:space="0" w:color="auto"/>
            </w:tcBorders>
          </w:tcPr>
          <w:p>
            <w:pPr>
              <w:rPr>
                <w:rFonts w:ascii="Arial Narrow" w:eastAsia="Calibri" w:hAnsi="Arial Narrow" w:cs="Times New Roman"/>
                <w:b/>
                <w:bCs/>
                <w:sz w:val="18"/>
                <w:szCs w:val="18"/>
              </w:rPr>
            </w:pPr>
          </w:p>
        </w:tc>
        <w:tc>
          <w:tcPr>
            <w:tcW w:w="2102" w:type="dxa"/>
            <w:tcBorders>
              <w:top w:val="single" w:sz="4" w:space="0" w:color="auto"/>
              <w:bottom w:val="double" w:sz="4" w:space="0" w:color="auto"/>
            </w:tcBorders>
          </w:tcPr>
          <w:p>
            <w:pPr>
              <w:rPr>
                <w:rFonts w:ascii="Arial Narrow" w:eastAsia="Calibri" w:hAnsi="Arial Narrow" w:cs="Times New Roman"/>
                <w:b/>
                <w:bCs/>
                <w:sz w:val="18"/>
                <w:szCs w:val="18"/>
              </w:rPr>
            </w:pPr>
            <w:r>
              <w:rPr>
                <w:rFonts w:ascii="Arial Narrow" w:eastAsia="Calibri" w:hAnsi="Arial Narrow" w:cs="Times New Roman"/>
                <w:b/>
                <w:bCs/>
                <w:sz w:val="18"/>
                <w:szCs w:val="18"/>
              </w:rPr>
              <w:t>Total</w:t>
            </w:r>
          </w:p>
        </w:tc>
        <w:tc>
          <w:tcPr>
            <w:tcW w:w="1341" w:type="dxa"/>
            <w:tcBorders>
              <w:top w:val="single" w:sz="4" w:space="0" w:color="auto"/>
              <w:bottom w:val="double" w:sz="4" w:space="0" w:color="auto"/>
            </w:tcBorders>
          </w:tcPr>
          <w:p>
            <w:pPr>
              <w:jc w:val="right"/>
              <w:rPr>
                <w:rFonts w:ascii="Arial Narrow" w:eastAsia="Calibri" w:hAnsi="Arial Narrow" w:cs="Times New Roman"/>
                <w:b/>
                <w:bCs/>
                <w:sz w:val="18"/>
                <w:szCs w:val="18"/>
              </w:rPr>
            </w:pPr>
            <w:r>
              <w:rPr>
                <w:rFonts w:ascii="Arial Narrow" w:eastAsia="Calibri" w:hAnsi="Arial Narrow" w:cs="Times New Roman"/>
                <w:b/>
                <w:bCs/>
                <w:sz w:val="18"/>
                <w:szCs w:val="18"/>
              </w:rPr>
              <w:t>P144,011,222.84</w:t>
            </w:r>
          </w:p>
        </w:tc>
        <w:tc>
          <w:tcPr>
            <w:tcW w:w="404" w:type="dxa"/>
            <w:tcBorders>
              <w:top w:val="single" w:sz="4" w:space="0" w:color="auto"/>
              <w:bottom w:val="double" w:sz="4" w:space="0" w:color="auto"/>
            </w:tcBorders>
            <w:vAlign w:val="center"/>
          </w:tcPr>
          <w:p>
            <w:pPr>
              <w:jc w:val="center"/>
              <w:rPr>
                <w:rFonts w:ascii="Arial Narrow" w:eastAsia="Calibri" w:hAnsi="Arial Narrow" w:cs="Times New Roman"/>
                <w:b/>
                <w:bCs/>
                <w:sz w:val="18"/>
                <w:szCs w:val="18"/>
              </w:rPr>
            </w:pPr>
          </w:p>
        </w:tc>
        <w:tc>
          <w:tcPr>
            <w:tcW w:w="405" w:type="dxa"/>
            <w:tcBorders>
              <w:top w:val="single" w:sz="4" w:space="0" w:color="auto"/>
              <w:bottom w:val="double" w:sz="4" w:space="0" w:color="auto"/>
            </w:tcBorders>
            <w:vAlign w:val="center"/>
          </w:tcPr>
          <w:p>
            <w:pPr>
              <w:jc w:val="center"/>
              <w:rPr>
                <w:rFonts w:ascii="Arial Narrow" w:eastAsia="Calibri" w:hAnsi="Arial Narrow" w:cs="Times New Roman"/>
                <w:b/>
                <w:bCs/>
                <w:sz w:val="18"/>
                <w:szCs w:val="18"/>
              </w:rPr>
            </w:pPr>
          </w:p>
        </w:tc>
        <w:tc>
          <w:tcPr>
            <w:tcW w:w="406" w:type="dxa"/>
            <w:tcBorders>
              <w:top w:val="single" w:sz="4" w:space="0" w:color="auto"/>
              <w:bottom w:val="double" w:sz="4" w:space="0" w:color="auto"/>
            </w:tcBorders>
            <w:vAlign w:val="center"/>
          </w:tcPr>
          <w:p>
            <w:pPr>
              <w:jc w:val="center"/>
              <w:rPr>
                <w:rFonts w:ascii="Arial Narrow" w:eastAsia="Calibri" w:hAnsi="Arial Narrow" w:cs="Arial"/>
                <w:b/>
                <w:bCs/>
                <w:sz w:val="18"/>
                <w:szCs w:val="18"/>
              </w:rPr>
            </w:pPr>
          </w:p>
        </w:tc>
        <w:tc>
          <w:tcPr>
            <w:tcW w:w="403" w:type="dxa"/>
            <w:tcBorders>
              <w:top w:val="single" w:sz="4" w:space="0" w:color="auto"/>
              <w:bottom w:val="double" w:sz="4" w:space="0" w:color="auto"/>
            </w:tcBorders>
            <w:vAlign w:val="center"/>
          </w:tcPr>
          <w:p>
            <w:pPr>
              <w:jc w:val="center"/>
              <w:rPr>
                <w:rFonts w:ascii="Arial Narrow" w:eastAsia="Calibri" w:hAnsi="Arial Narrow" w:cs="Arial"/>
                <w:b/>
                <w:bCs/>
                <w:sz w:val="18"/>
                <w:szCs w:val="18"/>
              </w:rPr>
            </w:pPr>
          </w:p>
        </w:tc>
        <w:tc>
          <w:tcPr>
            <w:tcW w:w="406" w:type="dxa"/>
            <w:tcBorders>
              <w:top w:val="single" w:sz="4" w:space="0" w:color="auto"/>
              <w:bottom w:val="double" w:sz="4" w:space="0" w:color="auto"/>
            </w:tcBorders>
            <w:vAlign w:val="center"/>
          </w:tcPr>
          <w:p>
            <w:pPr>
              <w:jc w:val="center"/>
              <w:rPr>
                <w:rFonts w:ascii="Arial Narrow" w:eastAsia="Calibri" w:hAnsi="Arial Narrow" w:cs="Arial"/>
                <w:b/>
                <w:bCs/>
                <w:sz w:val="18"/>
                <w:szCs w:val="18"/>
              </w:rPr>
            </w:pPr>
          </w:p>
        </w:tc>
        <w:tc>
          <w:tcPr>
            <w:tcW w:w="406" w:type="dxa"/>
            <w:tcBorders>
              <w:top w:val="single" w:sz="4" w:space="0" w:color="auto"/>
              <w:bottom w:val="double" w:sz="4" w:space="0" w:color="auto"/>
            </w:tcBorders>
            <w:vAlign w:val="center"/>
          </w:tcPr>
          <w:p>
            <w:pPr>
              <w:jc w:val="center"/>
              <w:rPr>
                <w:rFonts w:ascii="Arial Narrow" w:eastAsia="Calibri" w:hAnsi="Arial Narrow" w:cs="Times New Roman"/>
                <w:b/>
                <w:bCs/>
                <w:sz w:val="18"/>
                <w:szCs w:val="18"/>
              </w:rPr>
            </w:pPr>
          </w:p>
        </w:tc>
        <w:tc>
          <w:tcPr>
            <w:tcW w:w="406" w:type="dxa"/>
            <w:tcBorders>
              <w:top w:val="single" w:sz="4" w:space="0" w:color="auto"/>
              <w:bottom w:val="double" w:sz="4" w:space="0" w:color="auto"/>
            </w:tcBorders>
            <w:vAlign w:val="center"/>
          </w:tcPr>
          <w:p>
            <w:pPr>
              <w:jc w:val="center"/>
              <w:rPr>
                <w:rFonts w:ascii="Arial Narrow" w:eastAsia="Calibri" w:hAnsi="Arial Narrow" w:cs="Times New Roman"/>
                <w:b/>
                <w:bCs/>
                <w:sz w:val="18"/>
                <w:szCs w:val="18"/>
              </w:rPr>
            </w:pPr>
          </w:p>
        </w:tc>
        <w:tc>
          <w:tcPr>
            <w:tcW w:w="410" w:type="dxa"/>
            <w:tcBorders>
              <w:top w:val="single" w:sz="4" w:space="0" w:color="auto"/>
              <w:bottom w:val="double" w:sz="4" w:space="0" w:color="auto"/>
            </w:tcBorders>
            <w:vAlign w:val="center"/>
          </w:tcPr>
          <w:p>
            <w:pPr>
              <w:jc w:val="center"/>
              <w:rPr>
                <w:rFonts w:ascii="Arial Narrow" w:eastAsia="Calibri" w:hAnsi="Arial Narrow" w:cs="Times New Roman"/>
                <w:b/>
                <w:bCs/>
                <w:sz w:val="18"/>
                <w:szCs w:val="18"/>
              </w:rPr>
            </w:pPr>
          </w:p>
        </w:tc>
        <w:tc>
          <w:tcPr>
            <w:tcW w:w="402" w:type="dxa"/>
            <w:tcBorders>
              <w:top w:val="single" w:sz="4" w:space="0" w:color="auto"/>
              <w:bottom w:val="double" w:sz="4" w:space="0" w:color="auto"/>
            </w:tcBorders>
            <w:vAlign w:val="center"/>
          </w:tcPr>
          <w:p>
            <w:pPr>
              <w:jc w:val="center"/>
              <w:rPr>
                <w:rFonts w:ascii="Arial Narrow" w:eastAsia="Calibri" w:hAnsi="Arial Narrow" w:cs="Times New Roman"/>
                <w:b/>
                <w:bCs/>
                <w:sz w:val="18"/>
                <w:szCs w:val="18"/>
              </w:rPr>
            </w:pPr>
          </w:p>
        </w:tc>
      </w:tr>
      <w:tr>
        <w:trPr>
          <w:gridAfter w:val="1"/>
          <w:wAfter w:w="13" w:type="dxa"/>
          <w:trHeight w:val="207"/>
        </w:trPr>
        <w:tc>
          <w:tcPr>
            <w:tcW w:w="454" w:type="dxa"/>
            <w:tcBorders>
              <w:top w:val="double" w:sz="4" w:space="0" w:color="auto"/>
            </w:tcBorders>
          </w:tcPr>
          <w:p>
            <w:pPr>
              <w:jc w:val="center"/>
              <w:rPr>
                <w:rFonts w:ascii="Arial Narrow" w:eastAsia="Calibri" w:hAnsi="Arial Narrow" w:cs="Times New Roman"/>
                <w:b/>
                <w:bCs/>
                <w:sz w:val="18"/>
                <w:szCs w:val="18"/>
              </w:rPr>
            </w:pPr>
          </w:p>
        </w:tc>
        <w:tc>
          <w:tcPr>
            <w:tcW w:w="1626" w:type="dxa"/>
            <w:tcBorders>
              <w:top w:val="double" w:sz="4" w:space="0" w:color="auto"/>
            </w:tcBorders>
          </w:tcPr>
          <w:p>
            <w:pPr>
              <w:rPr>
                <w:rFonts w:ascii="Arial Narrow" w:eastAsia="Calibri" w:hAnsi="Arial Narrow" w:cs="Times New Roman"/>
                <w:i/>
                <w:iCs/>
                <w:sz w:val="18"/>
                <w:szCs w:val="18"/>
              </w:rPr>
            </w:pPr>
            <w:r>
              <w:rPr>
                <w:rFonts w:ascii="Arial Narrow" w:eastAsia="Calibri" w:hAnsi="Arial Narrow" w:cs="Times New Roman"/>
                <w:i/>
                <w:iCs/>
                <w:sz w:val="18"/>
                <w:szCs w:val="18"/>
              </w:rPr>
              <w:t>x-</w:t>
            </w:r>
            <w:proofErr w:type="spellStart"/>
            <w:r>
              <w:rPr>
                <w:rFonts w:ascii="Arial Narrow" w:eastAsia="Calibri" w:hAnsi="Arial Narrow" w:cs="Times New Roman"/>
                <w:i/>
                <w:iCs/>
                <w:sz w:val="18"/>
                <w:szCs w:val="18"/>
              </w:rPr>
              <w:t>unsubmitted</w:t>
            </w:r>
            <w:proofErr w:type="spellEnd"/>
          </w:p>
        </w:tc>
        <w:tc>
          <w:tcPr>
            <w:tcW w:w="709" w:type="dxa"/>
            <w:tcBorders>
              <w:top w:val="double" w:sz="4" w:space="0" w:color="auto"/>
            </w:tcBorders>
          </w:tcPr>
          <w:p>
            <w:pPr>
              <w:rPr>
                <w:rFonts w:ascii="Arial Narrow" w:eastAsia="Calibri" w:hAnsi="Arial Narrow" w:cs="Times New Roman"/>
                <w:b/>
                <w:bCs/>
                <w:sz w:val="18"/>
                <w:szCs w:val="18"/>
              </w:rPr>
            </w:pPr>
          </w:p>
        </w:tc>
        <w:tc>
          <w:tcPr>
            <w:tcW w:w="2102" w:type="dxa"/>
            <w:tcBorders>
              <w:top w:val="double" w:sz="4" w:space="0" w:color="auto"/>
            </w:tcBorders>
          </w:tcPr>
          <w:p>
            <w:pPr>
              <w:rPr>
                <w:rFonts w:ascii="Arial Narrow" w:eastAsia="Calibri" w:hAnsi="Arial Narrow" w:cs="Times New Roman"/>
                <w:b/>
                <w:bCs/>
                <w:sz w:val="18"/>
                <w:szCs w:val="18"/>
              </w:rPr>
            </w:pPr>
          </w:p>
        </w:tc>
        <w:tc>
          <w:tcPr>
            <w:tcW w:w="1341" w:type="dxa"/>
            <w:tcBorders>
              <w:top w:val="double" w:sz="4" w:space="0" w:color="auto"/>
            </w:tcBorders>
          </w:tcPr>
          <w:p>
            <w:pPr>
              <w:jc w:val="right"/>
              <w:rPr>
                <w:rFonts w:ascii="Arial Narrow" w:eastAsia="Calibri" w:hAnsi="Arial Narrow" w:cs="Times New Roman"/>
                <w:b/>
                <w:bCs/>
                <w:sz w:val="18"/>
                <w:szCs w:val="18"/>
              </w:rPr>
            </w:pPr>
          </w:p>
        </w:tc>
        <w:tc>
          <w:tcPr>
            <w:tcW w:w="404" w:type="dxa"/>
            <w:tcBorders>
              <w:top w:val="double" w:sz="4" w:space="0" w:color="auto"/>
            </w:tcBorders>
            <w:vAlign w:val="center"/>
          </w:tcPr>
          <w:p>
            <w:pPr>
              <w:jc w:val="center"/>
              <w:rPr>
                <w:rFonts w:ascii="Arial Narrow" w:eastAsia="Calibri" w:hAnsi="Arial Narrow" w:cs="Times New Roman"/>
                <w:b/>
                <w:bCs/>
                <w:sz w:val="18"/>
                <w:szCs w:val="18"/>
              </w:rPr>
            </w:pPr>
          </w:p>
        </w:tc>
        <w:tc>
          <w:tcPr>
            <w:tcW w:w="405" w:type="dxa"/>
            <w:tcBorders>
              <w:top w:val="double" w:sz="4" w:space="0" w:color="auto"/>
            </w:tcBorders>
            <w:vAlign w:val="center"/>
          </w:tcPr>
          <w:p>
            <w:pPr>
              <w:jc w:val="center"/>
              <w:rPr>
                <w:rFonts w:ascii="Arial Narrow" w:eastAsia="Calibri" w:hAnsi="Arial Narrow" w:cs="Times New Roman"/>
                <w:b/>
                <w:bCs/>
                <w:sz w:val="18"/>
                <w:szCs w:val="18"/>
              </w:rPr>
            </w:pPr>
          </w:p>
        </w:tc>
        <w:tc>
          <w:tcPr>
            <w:tcW w:w="406" w:type="dxa"/>
            <w:tcBorders>
              <w:top w:val="double" w:sz="4" w:space="0" w:color="auto"/>
            </w:tcBorders>
            <w:vAlign w:val="center"/>
          </w:tcPr>
          <w:p>
            <w:pPr>
              <w:jc w:val="center"/>
              <w:rPr>
                <w:rFonts w:ascii="Arial Narrow" w:eastAsia="Calibri" w:hAnsi="Arial Narrow" w:cs="Arial"/>
                <w:b/>
                <w:bCs/>
                <w:sz w:val="18"/>
                <w:szCs w:val="18"/>
              </w:rPr>
            </w:pPr>
          </w:p>
        </w:tc>
        <w:tc>
          <w:tcPr>
            <w:tcW w:w="403" w:type="dxa"/>
            <w:tcBorders>
              <w:top w:val="double" w:sz="4" w:space="0" w:color="auto"/>
            </w:tcBorders>
            <w:vAlign w:val="center"/>
          </w:tcPr>
          <w:p>
            <w:pPr>
              <w:jc w:val="center"/>
              <w:rPr>
                <w:rFonts w:ascii="Arial Narrow" w:eastAsia="Calibri" w:hAnsi="Arial Narrow" w:cs="Arial"/>
                <w:b/>
                <w:bCs/>
                <w:sz w:val="18"/>
                <w:szCs w:val="18"/>
              </w:rPr>
            </w:pPr>
          </w:p>
        </w:tc>
        <w:tc>
          <w:tcPr>
            <w:tcW w:w="406" w:type="dxa"/>
            <w:tcBorders>
              <w:top w:val="double" w:sz="4" w:space="0" w:color="auto"/>
            </w:tcBorders>
            <w:vAlign w:val="center"/>
          </w:tcPr>
          <w:p>
            <w:pPr>
              <w:jc w:val="center"/>
              <w:rPr>
                <w:rFonts w:ascii="Arial Narrow" w:eastAsia="Calibri" w:hAnsi="Arial Narrow" w:cs="Arial"/>
                <w:b/>
                <w:bCs/>
                <w:sz w:val="18"/>
                <w:szCs w:val="18"/>
              </w:rPr>
            </w:pPr>
          </w:p>
        </w:tc>
        <w:tc>
          <w:tcPr>
            <w:tcW w:w="406" w:type="dxa"/>
            <w:tcBorders>
              <w:top w:val="double" w:sz="4" w:space="0" w:color="auto"/>
            </w:tcBorders>
            <w:vAlign w:val="center"/>
          </w:tcPr>
          <w:p>
            <w:pPr>
              <w:jc w:val="center"/>
              <w:rPr>
                <w:rFonts w:ascii="Arial Narrow" w:eastAsia="Calibri" w:hAnsi="Arial Narrow" w:cs="Times New Roman"/>
                <w:b/>
                <w:bCs/>
                <w:sz w:val="18"/>
                <w:szCs w:val="18"/>
              </w:rPr>
            </w:pPr>
          </w:p>
        </w:tc>
        <w:tc>
          <w:tcPr>
            <w:tcW w:w="406" w:type="dxa"/>
            <w:tcBorders>
              <w:top w:val="double" w:sz="4" w:space="0" w:color="auto"/>
            </w:tcBorders>
            <w:vAlign w:val="center"/>
          </w:tcPr>
          <w:p>
            <w:pPr>
              <w:jc w:val="center"/>
              <w:rPr>
                <w:rFonts w:ascii="Arial Narrow" w:eastAsia="Calibri" w:hAnsi="Arial Narrow" w:cs="Times New Roman"/>
                <w:b/>
                <w:bCs/>
                <w:sz w:val="18"/>
                <w:szCs w:val="18"/>
              </w:rPr>
            </w:pPr>
          </w:p>
        </w:tc>
        <w:tc>
          <w:tcPr>
            <w:tcW w:w="410" w:type="dxa"/>
            <w:tcBorders>
              <w:top w:val="double" w:sz="4" w:space="0" w:color="auto"/>
            </w:tcBorders>
            <w:vAlign w:val="center"/>
          </w:tcPr>
          <w:p>
            <w:pPr>
              <w:jc w:val="center"/>
              <w:rPr>
                <w:rFonts w:ascii="Arial Narrow" w:eastAsia="Calibri" w:hAnsi="Arial Narrow" w:cs="Times New Roman"/>
                <w:b/>
                <w:bCs/>
                <w:sz w:val="18"/>
                <w:szCs w:val="18"/>
              </w:rPr>
            </w:pPr>
          </w:p>
        </w:tc>
        <w:tc>
          <w:tcPr>
            <w:tcW w:w="402" w:type="dxa"/>
            <w:tcBorders>
              <w:top w:val="double" w:sz="4" w:space="0" w:color="auto"/>
            </w:tcBorders>
            <w:vAlign w:val="center"/>
          </w:tcPr>
          <w:p>
            <w:pPr>
              <w:jc w:val="center"/>
              <w:rPr>
                <w:rFonts w:ascii="Arial Narrow" w:eastAsia="Calibri" w:hAnsi="Arial Narrow" w:cs="Times New Roman"/>
                <w:b/>
                <w:bCs/>
                <w:sz w:val="18"/>
                <w:szCs w:val="18"/>
              </w:rPr>
            </w:pPr>
          </w:p>
        </w:tc>
      </w:tr>
      <w:tr>
        <w:trPr>
          <w:gridAfter w:val="1"/>
          <w:wAfter w:w="13" w:type="dxa"/>
          <w:trHeight w:val="207"/>
        </w:trPr>
        <w:tc>
          <w:tcPr>
            <w:tcW w:w="454" w:type="dxa"/>
          </w:tcPr>
          <w:p>
            <w:pPr>
              <w:jc w:val="center"/>
              <w:rPr>
                <w:rFonts w:ascii="Arial Narrow" w:eastAsia="Calibri" w:hAnsi="Arial Narrow" w:cs="Times New Roman"/>
                <w:b/>
                <w:bCs/>
                <w:i/>
                <w:iCs/>
                <w:sz w:val="18"/>
                <w:szCs w:val="18"/>
              </w:rPr>
            </w:pPr>
          </w:p>
        </w:tc>
        <w:tc>
          <w:tcPr>
            <w:tcW w:w="1626" w:type="dxa"/>
          </w:tcPr>
          <w:p>
            <w:pPr>
              <w:rPr>
                <w:rFonts w:ascii="Arial Narrow" w:eastAsia="Calibri" w:hAnsi="Arial Narrow" w:cs="Times New Roman"/>
                <w:b/>
                <w:bCs/>
                <w:i/>
                <w:iCs/>
                <w:sz w:val="18"/>
                <w:szCs w:val="18"/>
              </w:rPr>
            </w:pPr>
            <w:r>
              <w:rPr>
                <w:rFonts w:ascii="Arial Narrow" w:eastAsia="Calibri" w:hAnsi="Arial Narrow" w:cs="Arial"/>
                <w:i/>
                <w:iCs/>
                <w:sz w:val="18"/>
                <w:szCs w:val="18"/>
              </w:rPr>
              <w:sym w:font="Wingdings" w:char="F0FC"/>
            </w:r>
            <w:r>
              <w:rPr>
                <w:rFonts w:ascii="Arial Narrow" w:eastAsia="Calibri" w:hAnsi="Arial Narrow" w:cs="Arial"/>
                <w:i/>
                <w:iCs/>
                <w:sz w:val="18"/>
                <w:szCs w:val="18"/>
              </w:rPr>
              <w:t>-submitted</w:t>
            </w:r>
          </w:p>
        </w:tc>
        <w:tc>
          <w:tcPr>
            <w:tcW w:w="709" w:type="dxa"/>
          </w:tcPr>
          <w:p>
            <w:pPr>
              <w:rPr>
                <w:rFonts w:ascii="Arial Narrow" w:eastAsia="Calibri" w:hAnsi="Arial Narrow" w:cs="Times New Roman"/>
                <w:b/>
                <w:bCs/>
                <w:sz w:val="18"/>
                <w:szCs w:val="18"/>
              </w:rPr>
            </w:pPr>
          </w:p>
        </w:tc>
        <w:tc>
          <w:tcPr>
            <w:tcW w:w="2102" w:type="dxa"/>
          </w:tcPr>
          <w:p>
            <w:pPr>
              <w:rPr>
                <w:rFonts w:ascii="Arial Narrow" w:eastAsia="Calibri" w:hAnsi="Arial Narrow" w:cs="Times New Roman"/>
                <w:b/>
                <w:bCs/>
                <w:sz w:val="18"/>
                <w:szCs w:val="18"/>
              </w:rPr>
            </w:pPr>
          </w:p>
        </w:tc>
        <w:tc>
          <w:tcPr>
            <w:tcW w:w="1341" w:type="dxa"/>
          </w:tcPr>
          <w:p>
            <w:pPr>
              <w:jc w:val="right"/>
              <w:rPr>
                <w:rFonts w:ascii="Arial Narrow" w:eastAsia="Calibri" w:hAnsi="Arial Narrow" w:cs="Times New Roman"/>
                <w:b/>
                <w:bCs/>
                <w:sz w:val="18"/>
                <w:szCs w:val="18"/>
              </w:rPr>
            </w:pPr>
          </w:p>
        </w:tc>
        <w:tc>
          <w:tcPr>
            <w:tcW w:w="404" w:type="dxa"/>
            <w:vAlign w:val="center"/>
          </w:tcPr>
          <w:p>
            <w:pPr>
              <w:jc w:val="center"/>
              <w:rPr>
                <w:rFonts w:ascii="Arial Narrow" w:eastAsia="Calibri" w:hAnsi="Arial Narrow" w:cs="Times New Roman"/>
                <w:b/>
                <w:bCs/>
                <w:sz w:val="18"/>
                <w:szCs w:val="18"/>
              </w:rPr>
            </w:pPr>
          </w:p>
        </w:tc>
        <w:tc>
          <w:tcPr>
            <w:tcW w:w="405" w:type="dxa"/>
            <w:vAlign w:val="center"/>
          </w:tcPr>
          <w:p>
            <w:pPr>
              <w:jc w:val="center"/>
              <w:rPr>
                <w:rFonts w:ascii="Arial Narrow" w:eastAsia="Calibri" w:hAnsi="Arial Narrow" w:cs="Times New Roman"/>
                <w:b/>
                <w:bCs/>
                <w:sz w:val="18"/>
                <w:szCs w:val="18"/>
              </w:rPr>
            </w:pPr>
          </w:p>
        </w:tc>
        <w:tc>
          <w:tcPr>
            <w:tcW w:w="406" w:type="dxa"/>
            <w:vAlign w:val="center"/>
          </w:tcPr>
          <w:p>
            <w:pPr>
              <w:jc w:val="center"/>
              <w:rPr>
                <w:rFonts w:ascii="Arial Narrow" w:eastAsia="Calibri" w:hAnsi="Arial Narrow" w:cs="Arial"/>
                <w:b/>
                <w:bCs/>
                <w:sz w:val="18"/>
                <w:szCs w:val="18"/>
              </w:rPr>
            </w:pPr>
          </w:p>
        </w:tc>
        <w:tc>
          <w:tcPr>
            <w:tcW w:w="403" w:type="dxa"/>
            <w:vAlign w:val="center"/>
          </w:tcPr>
          <w:p>
            <w:pPr>
              <w:jc w:val="center"/>
              <w:rPr>
                <w:rFonts w:ascii="Arial Narrow" w:eastAsia="Calibri" w:hAnsi="Arial Narrow" w:cs="Arial"/>
                <w:b/>
                <w:bCs/>
                <w:sz w:val="18"/>
                <w:szCs w:val="18"/>
              </w:rPr>
            </w:pPr>
          </w:p>
        </w:tc>
        <w:tc>
          <w:tcPr>
            <w:tcW w:w="406" w:type="dxa"/>
            <w:vAlign w:val="center"/>
          </w:tcPr>
          <w:p>
            <w:pPr>
              <w:jc w:val="center"/>
              <w:rPr>
                <w:rFonts w:ascii="Arial Narrow" w:eastAsia="Calibri" w:hAnsi="Arial Narrow" w:cs="Arial"/>
                <w:b/>
                <w:bCs/>
                <w:sz w:val="18"/>
                <w:szCs w:val="18"/>
              </w:rPr>
            </w:pPr>
          </w:p>
        </w:tc>
        <w:tc>
          <w:tcPr>
            <w:tcW w:w="406" w:type="dxa"/>
            <w:vAlign w:val="center"/>
          </w:tcPr>
          <w:p>
            <w:pPr>
              <w:jc w:val="center"/>
              <w:rPr>
                <w:rFonts w:ascii="Arial Narrow" w:eastAsia="Calibri" w:hAnsi="Arial Narrow" w:cs="Times New Roman"/>
                <w:b/>
                <w:bCs/>
                <w:sz w:val="18"/>
                <w:szCs w:val="18"/>
              </w:rPr>
            </w:pPr>
          </w:p>
        </w:tc>
        <w:tc>
          <w:tcPr>
            <w:tcW w:w="406" w:type="dxa"/>
            <w:vAlign w:val="center"/>
          </w:tcPr>
          <w:p>
            <w:pPr>
              <w:jc w:val="center"/>
              <w:rPr>
                <w:rFonts w:ascii="Arial Narrow" w:eastAsia="Calibri" w:hAnsi="Arial Narrow" w:cs="Times New Roman"/>
                <w:b/>
                <w:bCs/>
                <w:sz w:val="18"/>
                <w:szCs w:val="18"/>
              </w:rPr>
            </w:pPr>
          </w:p>
        </w:tc>
        <w:tc>
          <w:tcPr>
            <w:tcW w:w="410" w:type="dxa"/>
            <w:vAlign w:val="center"/>
          </w:tcPr>
          <w:p>
            <w:pPr>
              <w:jc w:val="center"/>
              <w:rPr>
                <w:rFonts w:ascii="Arial Narrow" w:eastAsia="Calibri" w:hAnsi="Arial Narrow" w:cs="Times New Roman"/>
                <w:b/>
                <w:bCs/>
                <w:sz w:val="18"/>
                <w:szCs w:val="18"/>
              </w:rPr>
            </w:pPr>
          </w:p>
        </w:tc>
        <w:tc>
          <w:tcPr>
            <w:tcW w:w="402" w:type="dxa"/>
            <w:vAlign w:val="center"/>
          </w:tcPr>
          <w:p>
            <w:pPr>
              <w:jc w:val="center"/>
              <w:rPr>
                <w:rFonts w:ascii="Arial Narrow" w:eastAsia="Calibri" w:hAnsi="Arial Narrow" w:cs="Times New Roman"/>
                <w:b/>
                <w:bCs/>
                <w:sz w:val="18"/>
                <w:szCs w:val="18"/>
              </w:rPr>
            </w:pPr>
          </w:p>
        </w:tc>
      </w:tr>
    </w:tbl>
    <w:p>
      <w:pPr>
        <w:pStyle w:val="NoSpacing"/>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During the post-audit of Disbursement Vouchers (DVs), we noted that the recipients of the financial assistance shown in Table 21 lack one or more documentary requirements needed for the evaluation of the application to qualify as a beneficiary of the program.  As stated in the Guidelines, upon submission of complete documentary requirements CAD will endorse the request to the DOH for the issuance of certification, however, the requests of these beneficiaries were endorsed to DOH despite incomplete documentation, contrary to Section III, Items B and C of the foregoing Implementing Guidelines.</w:t>
      </w:r>
    </w:p>
    <w:p>
      <w:pPr>
        <w:pStyle w:val="ListParagraph"/>
        <w:ind w:left="1418"/>
        <w:jc w:val="both"/>
        <w:rPr>
          <w:rFonts w:ascii="Arial" w:hAnsi="Arial" w:cs="Arial"/>
          <w:sz w:val="22"/>
          <w:szCs w:val="22"/>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rPr>
        <w:t xml:space="preserve">Further, out of the 10  financial assistance (FA) granted, only the FA granted to </w:t>
      </w:r>
      <w:proofErr w:type="spellStart"/>
      <w:r>
        <w:rPr>
          <w:rFonts w:ascii="Arial" w:hAnsi="Arial" w:cs="Arial"/>
          <w:sz w:val="22"/>
        </w:rPr>
        <w:t>Bislig</w:t>
      </w:r>
      <w:proofErr w:type="spellEnd"/>
      <w:r>
        <w:rPr>
          <w:rFonts w:ascii="Arial" w:hAnsi="Arial" w:cs="Arial"/>
          <w:sz w:val="22"/>
        </w:rPr>
        <w:t xml:space="preserve"> District Hospital was supported by an Assessment Report prepared by the CAD that documents the process of evaluation conducted such as compliance with the documentary requirements, on site assessment and availability of counterpart funding as required in Item</w:t>
      </w:r>
      <w:r>
        <w:rPr>
          <w:rFonts w:ascii="Arial" w:hAnsi="Arial" w:cs="Arial"/>
          <w:sz w:val="22"/>
          <w:szCs w:val="22"/>
        </w:rPr>
        <w:t xml:space="preserve"> C, Section 3 of the Implementing Guidelines. Interview with CAD personnel disclosed that the assessment reports/recommendation documents for the approval of the General Manager and Board of Directors were not returned to them thus the same were not attached to the DV.</w:t>
      </w:r>
    </w:p>
    <w:p>
      <w:pPr>
        <w:pStyle w:val="ListParagraph"/>
        <w:rPr>
          <w:rFonts w:ascii="Arial" w:hAnsi="Arial" w:cs="Arial"/>
          <w:sz w:val="22"/>
          <w:szCs w:val="22"/>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The complete documentary requirements serve as basis in confirming the appropriateness of the medical equipment to the level and capability of the hospital to operate and maintain the same, therefore these are vital in the proper evaluation of the eligibility of the applicant to receive the grant of FA.  The absence of the required documents and the assessment report for each approved applicants affected the determination of the consistency of the evaluation/assessment/recommendation process in the approval of the grant of the FA.</w:t>
      </w:r>
    </w:p>
    <w:p>
      <w:pPr>
        <w:pStyle w:val="ListParagraph"/>
        <w:rPr>
          <w:rFonts w:ascii="Arial" w:hAnsi="Arial" w:cs="Arial"/>
          <w:sz w:val="22"/>
          <w:szCs w:val="22"/>
        </w:rPr>
      </w:pPr>
    </w:p>
    <w:p>
      <w:pPr>
        <w:pStyle w:val="ListParagraph"/>
        <w:numPr>
          <w:ilvl w:val="1"/>
          <w:numId w:val="73"/>
        </w:numPr>
        <w:ind w:left="1440" w:hanging="720"/>
        <w:contextualSpacing/>
        <w:jc w:val="both"/>
        <w:rPr>
          <w:rFonts w:ascii="Arial" w:hAnsi="Arial" w:cs="Arial"/>
          <w:b/>
        </w:rPr>
      </w:pPr>
      <w:r>
        <w:rPr>
          <w:rFonts w:ascii="Arial" w:hAnsi="Arial" w:cs="Arial"/>
          <w:b/>
          <w:sz w:val="22"/>
          <w:szCs w:val="22"/>
        </w:rPr>
        <w:t>We recommended that Management:</w:t>
      </w:r>
    </w:p>
    <w:p>
      <w:pPr>
        <w:pStyle w:val="NoSpacing"/>
      </w:pPr>
    </w:p>
    <w:p>
      <w:pPr>
        <w:numPr>
          <w:ilvl w:val="1"/>
          <w:numId w:val="57"/>
        </w:numPr>
        <w:spacing w:after="0" w:line="240" w:lineRule="auto"/>
        <w:ind w:left="1985" w:hanging="545"/>
        <w:jc w:val="both"/>
        <w:rPr>
          <w:rFonts w:ascii="Arial" w:hAnsi="Arial" w:cs="Arial"/>
          <w:b/>
        </w:rPr>
      </w:pPr>
      <w:r>
        <w:rPr>
          <w:rFonts w:ascii="Arial" w:hAnsi="Arial" w:cs="Arial"/>
          <w:b/>
        </w:rPr>
        <w:t>Submit a written explanation for processing of the grant of financial assistance for the procurement of medical equipment despite the non-compliance by the applicants/ intended beneficiaries with the documentary requirements provided under Item B, Section III of the Implementing Guidelines;</w:t>
      </w:r>
    </w:p>
    <w:p>
      <w:pPr>
        <w:spacing w:after="0" w:line="240" w:lineRule="auto"/>
        <w:ind w:left="1985"/>
        <w:jc w:val="both"/>
        <w:rPr>
          <w:rFonts w:ascii="Arial" w:hAnsi="Arial" w:cs="Arial"/>
          <w:b/>
        </w:rPr>
      </w:pPr>
    </w:p>
    <w:p>
      <w:pPr>
        <w:numPr>
          <w:ilvl w:val="1"/>
          <w:numId w:val="57"/>
        </w:numPr>
        <w:spacing w:after="0" w:line="240" w:lineRule="auto"/>
        <w:ind w:left="1985" w:hanging="545"/>
        <w:jc w:val="both"/>
        <w:rPr>
          <w:rFonts w:ascii="Arial" w:hAnsi="Arial" w:cs="Arial"/>
          <w:b/>
        </w:rPr>
      </w:pPr>
      <w:r>
        <w:rPr>
          <w:rFonts w:ascii="Arial" w:hAnsi="Arial" w:cs="Arial"/>
          <w:b/>
        </w:rPr>
        <w:t>Submit the lacking documentary requirements mentioned in the list provided in Table 21; and</w:t>
      </w:r>
    </w:p>
    <w:p>
      <w:pPr>
        <w:pStyle w:val="ListParagraph"/>
        <w:ind w:left="1985" w:hanging="567"/>
        <w:rPr>
          <w:rFonts w:ascii="Arial" w:hAnsi="Arial" w:cs="Arial"/>
          <w:b/>
          <w:sz w:val="22"/>
          <w:szCs w:val="22"/>
        </w:rPr>
      </w:pPr>
    </w:p>
    <w:p>
      <w:pPr>
        <w:numPr>
          <w:ilvl w:val="1"/>
          <w:numId w:val="57"/>
        </w:numPr>
        <w:spacing w:after="0" w:line="240" w:lineRule="auto"/>
        <w:ind w:left="1985" w:hanging="545"/>
        <w:jc w:val="both"/>
        <w:rPr>
          <w:rFonts w:ascii="Arial" w:hAnsi="Arial" w:cs="Arial"/>
          <w:b/>
        </w:rPr>
      </w:pPr>
      <w:r>
        <w:rPr>
          <w:rFonts w:ascii="Arial" w:hAnsi="Arial" w:cs="Arial"/>
          <w:b/>
        </w:rPr>
        <w:t>Create a control mechanism such as preparation of a checklist of documentary requirements with confirmation of complete submission in the Assessment Report to ensure the consistency, and impartiality in the evaluation/ assessment/ recommendation process in the approval of the grant.</w:t>
      </w:r>
      <w:r>
        <w:rPr>
          <w:rFonts w:ascii="Arial" w:hAnsi="Arial" w:cs="Arial"/>
        </w:rPr>
        <w:t xml:space="preserve"> </w:t>
      </w:r>
    </w:p>
    <w:p>
      <w:pPr>
        <w:pStyle w:val="NoSpacing"/>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The CAD explained that:</w:t>
      </w:r>
    </w:p>
    <w:p>
      <w:pPr>
        <w:pStyle w:val="ListParagraph"/>
        <w:ind w:left="1418"/>
        <w:jc w:val="both"/>
        <w:rPr>
          <w:rFonts w:ascii="Arial" w:hAnsi="Arial" w:cs="Arial"/>
          <w:sz w:val="22"/>
          <w:szCs w:val="22"/>
        </w:rPr>
      </w:pPr>
    </w:p>
    <w:p>
      <w:pPr>
        <w:pStyle w:val="ListParagraph"/>
        <w:numPr>
          <w:ilvl w:val="0"/>
          <w:numId w:val="59"/>
        </w:numPr>
        <w:ind w:left="2127" w:hanging="709"/>
        <w:jc w:val="both"/>
        <w:rPr>
          <w:rFonts w:ascii="Arial" w:hAnsi="Arial" w:cs="Arial"/>
          <w:sz w:val="22"/>
          <w:szCs w:val="22"/>
        </w:rPr>
      </w:pPr>
      <w:r>
        <w:rPr>
          <w:rFonts w:ascii="Arial" w:hAnsi="Arial" w:cs="Arial"/>
          <w:sz w:val="22"/>
          <w:szCs w:val="22"/>
        </w:rPr>
        <w:t>In the course of the implementation of the FAPMEP program, periodic revisits/reviews of its provisions from 2017 Implementing Rules and Regulations (IRR) were undertaken. These reviews include shortlisting of documentary requirements for purposes of facilitating the process without compromising its integrity.</w:t>
      </w:r>
    </w:p>
    <w:p>
      <w:pPr>
        <w:spacing w:after="0" w:line="240" w:lineRule="auto"/>
        <w:ind w:left="2127" w:hanging="709"/>
        <w:jc w:val="both"/>
        <w:rPr>
          <w:rFonts w:ascii="Arial" w:hAnsi="Arial" w:cs="Arial"/>
        </w:rPr>
      </w:pPr>
    </w:p>
    <w:p>
      <w:pPr>
        <w:pStyle w:val="ListParagraph"/>
        <w:numPr>
          <w:ilvl w:val="0"/>
          <w:numId w:val="59"/>
        </w:numPr>
        <w:ind w:left="2127" w:hanging="709"/>
        <w:jc w:val="both"/>
        <w:rPr>
          <w:rFonts w:ascii="Arial" w:hAnsi="Arial" w:cs="Arial"/>
          <w:sz w:val="22"/>
          <w:szCs w:val="22"/>
        </w:rPr>
      </w:pPr>
      <w:r>
        <w:rPr>
          <w:rFonts w:ascii="Arial" w:hAnsi="Arial" w:cs="Arial"/>
          <w:sz w:val="22"/>
          <w:szCs w:val="22"/>
        </w:rPr>
        <w:t>The IRR used as reference by COA was the approved 2017 BR. The 10 beneficiaries presented in Table 20 are those without required documents. Subsequent revisions of these requirements, although not yet approved officially, were partly implemented, e.g.: the DOH certification was required directly from the requesting party as part of the documentary requirements to be submitted, instead of the PCSO submitting them to DOH for certification purposes, as provided in the IRR.</w:t>
      </w:r>
    </w:p>
    <w:p>
      <w:pPr>
        <w:spacing w:after="0" w:line="240" w:lineRule="auto"/>
        <w:ind w:left="2127" w:hanging="709"/>
        <w:jc w:val="both"/>
        <w:rPr>
          <w:rFonts w:ascii="Arial" w:hAnsi="Arial" w:cs="Arial"/>
        </w:rPr>
      </w:pPr>
    </w:p>
    <w:p>
      <w:pPr>
        <w:pStyle w:val="ListParagraph"/>
        <w:numPr>
          <w:ilvl w:val="0"/>
          <w:numId w:val="59"/>
        </w:numPr>
        <w:ind w:left="2131" w:hanging="709"/>
        <w:jc w:val="both"/>
        <w:rPr>
          <w:rFonts w:ascii="Arial" w:hAnsi="Arial" w:cs="Arial"/>
          <w:sz w:val="22"/>
          <w:szCs w:val="22"/>
        </w:rPr>
      </w:pPr>
      <w:r>
        <w:rPr>
          <w:rFonts w:ascii="Arial" w:hAnsi="Arial" w:cs="Arial"/>
          <w:sz w:val="22"/>
          <w:szCs w:val="22"/>
        </w:rPr>
        <w:t>Additionally, in issuing such certification, the DOH only requires a letter from the requesting party considering that the Agency has the database of information about these medical facilities, including the appropriate medical equipment for the facility, and the estimated price list.</w:t>
      </w:r>
    </w:p>
    <w:p>
      <w:pPr>
        <w:spacing w:after="0" w:line="240" w:lineRule="auto"/>
        <w:ind w:left="2131" w:hanging="709"/>
        <w:jc w:val="both"/>
        <w:rPr>
          <w:rFonts w:ascii="Arial" w:hAnsi="Arial" w:cs="Arial"/>
        </w:rPr>
      </w:pPr>
    </w:p>
    <w:p>
      <w:pPr>
        <w:pStyle w:val="ListParagraph"/>
        <w:numPr>
          <w:ilvl w:val="0"/>
          <w:numId w:val="59"/>
        </w:numPr>
        <w:ind w:left="2131" w:hanging="709"/>
        <w:jc w:val="both"/>
        <w:rPr>
          <w:rFonts w:ascii="Arial" w:hAnsi="Arial" w:cs="Arial"/>
          <w:sz w:val="22"/>
          <w:szCs w:val="22"/>
        </w:rPr>
      </w:pPr>
      <w:r>
        <w:rPr>
          <w:rFonts w:ascii="Arial" w:hAnsi="Arial" w:cs="Arial"/>
          <w:sz w:val="22"/>
          <w:szCs w:val="22"/>
        </w:rPr>
        <w:t>There exists already a CAD checklist of documentary requirements prior to recommendation for approval and submission to ABD for processing of DV. This control mechanism, however, is open to improvement for consistency and impartiality, as recommended by COA.</w:t>
      </w:r>
    </w:p>
    <w:p>
      <w:pPr>
        <w:spacing w:after="0" w:line="240" w:lineRule="auto"/>
        <w:ind w:left="2131" w:hanging="709"/>
        <w:jc w:val="both"/>
        <w:rPr>
          <w:rFonts w:ascii="Arial" w:hAnsi="Arial" w:cs="Arial"/>
        </w:rPr>
      </w:pPr>
    </w:p>
    <w:p>
      <w:pPr>
        <w:pStyle w:val="ListParagraph"/>
        <w:numPr>
          <w:ilvl w:val="0"/>
          <w:numId w:val="59"/>
        </w:numPr>
        <w:ind w:left="2131" w:hanging="709"/>
        <w:jc w:val="both"/>
        <w:rPr>
          <w:rFonts w:ascii="Arial" w:hAnsi="Arial" w:cs="Arial"/>
          <w:sz w:val="22"/>
          <w:szCs w:val="22"/>
        </w:rPr>
      </w:pPr>
      <w:r>
        <w:rPr>
          <w:rFonts w:ascii="Arial" w:hAnsi="Arial" w:cs="Arial"/>
          <w:sz w:val="22"/>
          <w:szCs w:val="22"/>
        </w:rPr>
        <w:t xml:space="preserve">To correct all these, it is imperative that the revised IRR be submitted for approval immediately while CAD comply to the recommendation of COA to request from the 10 beneficiaries the enumerated lacking documents in compliance with the FAPMEP IRR. </w:t>
      </w:r>
    </w:p>
    <w:p>
      <w:pPr>
        <w:pStyle w:val="ListParagraph"/>
        <w:ind w:left="2131"/>
        <w:jc w:val="both"/>
        <w:rPr>
          <w:rFonts w:ascii="Arial" w:hAnsi="Arial" w:cs="Arial"/>
          <w:sz w:val="22"/>
          <w:szCs w:val="22"/>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The Audit Team will monitor the implementation of the audit recommendations in the CY 2022 audit.</w:t>
      </w:r>
    </w:p>
    <w:p>
      <w:pPr>
        <w:pStyle w:val="ListParagraph"/>
        <w:ind w:left="1418"/>
        <w:jc w:val="both"/>
        <w:rPr>
          <w:rFonts w:ascii="Arial" w:hAnsi="Arial" w:cs="Arial"/>
          <w:sz w:val="22"/>
          <w:szCs w:val="22"/>
        </w:rPr>
      </w:pPr>
    </w:p>
    <w:p>
      <w:pPr>
        <w:pStyle w:val="ListParagraph"/>
        <w:ind w:left="1418"/>
        <w:jc w:val="both"/>
        <w:rPr>
          <w:rFonts w:ascii="Arial" w:hAnsi="Arial" w:cs="Arial"/>
          <w:sz w:val="22"/>
          <w:szCs w:val="22"/>
        </w:rPr>
      </w:pPr>
    </w:p>
    <w:p>
      <w:pPr>
        <w:pStyle w:val="ListParagraph"/>
        <w:keepLines/>
        <w:numPr>
          <w:ilvl w:val="0"/>
          <w:numId w:val="1"/>
        </w:numPr>
        <w:autoSpaceDE w:val="0"/>
        <w:autoSpaceDN w:val="0"/>
        <w:adjustRightInd w:val="0"/>
        <w:ind w:left="720" w:hanging="720"/>
        <w:jc w:val="both"/>
        <w:rPr>
          <w:sz w:val="22"/>
          <w:szCs w:val="22"/>
        </w:rPr>
      </w:pPr>
      <w:r>
        <w:rPr>
          <w:rFonts w:ascii="Arial" w:hAnsi="Arial" w:cs="Arial"/>
          <w:b/>
          <w:sz w:val="22"/>
          <w:szCs w:val="22"/>
        </w:rPr>
        <w:t>Financial assistance (FA) amounting to P5.355 million for the procurement of medical equipment for the 3 beneficiaries were released in Calendar Year (CY) 2020 before the submission of the Terminal Financial and Accomplishment Report or Liquidation Report for the first grant of FA released in CY 2019 amounting to P67.760 million, contrary to Section 4 of the Memorandum of Agreement between PCSO and the beneficiaries and Section III, B.9 of the Implementing Guidelines for Financial Assistance for the Procurement of Medical Equipment Program Implementing Guidelines.</w:t>
      </w:r>
    </w:p>
    <w:p>
      <w:pPr>
        <w:pStyle w:val="ListParagraph"/>
        <w:ind w:left="709"/>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Section 4 of the MOA between PCSO and the beneficiary states that:</w:t>
      </w:r>
    </w:p>
    <w:p>
      <w:pPr>
        <w:pStyle w:val="ListParagraph"/>
        <w:tabs>
          <w:tab w:val="left" w:pos="360"/>
          <w:tab w:val="left" w:pos="450"/>
          <w:tab w:val="left" w:pos="540"/>
        </w:tabs>
        <w:ind w:left="360"/>
        <w:jc w:val="both"/>
        <w:rPr>
          <w:rFonts w:ascii="Arial" w:hAnsi="Arial" w:cs="Arial"/>
          <w:sz w:val="22"/>
          <w:szCs w:val="22"/>
        </w:rPr>
      </w:pPr>
    </w:p>
    <w:p>
      <w:pPr>
        <w:pStyle w:val="ListParagraph"/>
        <w:tabs>
          <w:tab w:val="left" w:pos="0"/>
        </w:tabs>
        <w:ind w:left="2070" w:right="630"/>
        <w:jc w:val="both"/>
        <w:rPr>
          <w:rFonts w:ascii="Arial" w:hAnsi="Arial" w:cs="Arial"/>
          <w:i/>
          <w:sz w:val="22"/>
          <w:szCs w:val="22"/>
        </w:rPr>
      </w:pPr>
      <w:r>
        <w:rPr>
          <w:rFonts w:ascii="Arial" w:hAnsi="Arial" w:cs="Arial"/>
          <w:sz w:val="22"/>
          <w:szCs w:val="22"/>
        </w:rPr>
        <w:t>“</w:t>
      </w:r>
      <w:r>
        <w:rPr>
          <w:rFonts w:ascii="Arial" w:hAnsi="Arial" w:cs="Arial"/>
          <w:i/>
          <w:sz w:val="22"/>
          <w:szCs w:val="22"/>
        </w:rPr>
        <w:t>The BENEFICIARY shall submit to the PCSO a Terminal Financial and Accomplishment report within 90 days from receipt of the grant or upon purchase of the medical equipment, whichever comes earlier with Credit Notice from in-house Commission on Audit.  Failure to submit such document/s will result to the denial of any future or other financial assistance from the PCSO without prejudice to recourse to possible legal action.”</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Records showed that the following beneficiaries had a MOA with PCSO to avail the FA and were granted the following amounts:</w:t>
      </w:r>
    </w:p>
    <w:p>
      <w:pPr>
        <w:pStyle w:val="ListParagraph"/>
        <w:ind w:left="1440"/>
        <w:jc w:val="both"/>
        <w:rPr>
          <w:rFonts w:ascii="Arial" w:hAnsi="Arial" w:cs="Arial"/>
          <w:b/>
          <w:sz w:val="22"/>
          <w:szCs w:val="22"/>
        </w:rPr>
      </w:pPr>
    </w:p>
    <w:tbl>
      <w:tblPr>
        <w:tblW w:w="6845" w:type="dxa"/>
        <w:tblInd w:w="1615" w:type="dxa"/>
        <w:tblLook w:val="04A0" w:firstRow="1" w:lastRow="0" w:firstColumn="1" w:lastColumn="0" w:noHBand="0" w:noVBand="1"/>
      </w:tblPr>
      <w:tblGrid>
        <w:gridCol w:w="2340"/>
        <w:gridCol w:w="1800"/>
        <w:gridCol w:w="2705"/>
      </w:tblGrid>
      <w:tr>
        <w:tc>
          <w:tcPr>
            <w:tcW w:w="2340" w:type="dxa"/>
            <w:tcBorders>
              <w:top w:val="single" w:sz="4" w:space="0" w:color="auto"/>
              <w:bottom w:val="single" w:sz="4" w:space="0" w:color="auto"/>
            </w:tcBorders>
            <w:shd w:val="clear" w:color="auto" w:fill="auto"/>
          </w:tcPr>
          <w:p>
            <w:pPr>
              <w:pStyle w:val="ListParagraph"/>
              <w:tabs>
                <w:tab w:val="left" w:pos="360"/>
                <w:tab w:val="left" w:pos="450"/>
                <w:tab w:val="left" w:pos="540"/>
              </w:tabs>
              <w:ind w:left="-103"/>
              <w:rPr>
                <w:rFonts w:ascii="Arial Narrow" w:hAnsi="Arial Narrow" w:cs="Arial"/>
                <w:sz w:val="20"/>
                <w:szCs w:val="20"/>
              </w:rPr>
            </w:pPr>
            <w:r>
              <w:rPr>
                <w:rFonts w:ascii="Arial Narrow" w:hAnsi="Arial Narrow" w:cs="Arial"/>
                <w:b/>
                <w:sz w:val="20"/>
                <w:szCs w:val="20"/>
              </w:rPr>
              <w:t>Beneficiary Name</w:t>
            </w:r>
          </w:p>
        </w:tc>
        <w:tc>
          <w:tcPr>
            <w:tcW w:w="1800" w:type="dxa"/>
            <w:tcBorders>
              <w:top w:val="single" w:sz="4" w:space="0" w:color="auto"/>
              <w:bottom w:val="single" w:sz="4" w:space="0" w:color="auto"/>
            </w:tcBorders>
            <w:shd w:val="clear" w:color="auto" w:fill="auto"/>
          </w:tcPr>
          <w:p>
            <w:pPr>
              <w:pStyle w:val="ListParagraph"/>
              <w:tabs>
                <w:tab w:val="left" w:pos="360"/>
                <w:tab w:val="left" w:pos="450"/>
                <w:tab w:val="left" w:pos="540"/>
              </w:tabs>
              <w:ind w:left="0"/>
              <w:jc w:val="center"/>
              <w:rPr>
                <w:rFonts w:ascii="Arial Narrow" w:hAnsi="Arial Narrow" w:cs="Arial"/>
                <w:b/>
                <w:sz w:val="20"/>
                <w:szCs w:val="20"/>
              </w:rPr>
            </w:pPr>
            <w:r>
              <w:rPr>
                <w:rFonts w:ascii="Arial Narrow" w:hAnsi="Arial Narrow" w:cs="Arial"/>
                <w:b/>
                <w:sz w:val="20"/>
                <w:szCs w:val="20"/>
              </w:rPr>
              <w:t>Date of MOA</w:t>
            </w:r>
          </w:p>
        </w:tc>
        <w:tc>
          <w:tcPr>
            <w:tcW w:w="2705" w:type="dxa"/>
            <w:tcBorders>
              <w:top w:val="single" w:sz="4" w:space="0" w:color="auto"/>
              <w:bottom w:val="single" w:sz="4" w:space="0" w:color="auto"/>
            </w:tcBorders>
            <w:shd w:val="clear" w:color="auto" w:fill="auto"/>
          </w:tcPr>
          <w:p>
            <w:pPr>
              <w:pStyle w:val="ListParagraph"/>
              <w:tabs>
                <w:tab w:val="left" w:pos="360"/>
                <w:tab w:val="left" w:pos="450"/>
                <w:tab w:val="left" w:pos="540"/>
              </w:tabs>
              <w:ind w:left="0" w:right="-108"/>
              <w:jc w:val="right"/>
              <w:rPr>
                <w:rFonts w:ascii="Arial Narrow" w:hAnsi="Arial Narrow" w:cs="Arial"/>
                <w:b/>
                <w:sz w:val="20"/>
                <w:szCs w:val="20"/>
              </w:rPr>
            </w:pPr>
            <w:r>
              <w:rPr>
                <w:rFonts w:ascii="Arial Narrow" w:hAnsi="Arial Narrow" w:cs="Arial"/>
                <w:b/>
                <w:sz w:val="20"/>
                <w:szCs w:val="20"/>
              </w:rPr>
              <w:t>Maximum Amount of FA</w:t>
            </w:r>
          </w:p>
        </w:tc>
      </w:tr>
      <w:tr>
        <w:tc>
          <w:tcPr>
            <w:tcW w:w="2340" w:type="dxa"/>
            <w:tcBorders>
              <w:top w:val="single" w:sz="4" w:space="0" w:color="auto"/>
            </w:tcBorders>
            <w:shd w:val="clear" w:color="auto" w:fill="auto"/>
          </w:tcPr>
          <w:p>
            <w:pPr>
              <w:pStyle w:val="ListParagraph"/>
              <w:tabs>
                <w:tab w:val="left" w:pos="360"/>
                <w:tab w:val="left" w:pos="450"/>
                <w:tab w:val="left" w:pos="540"/>
              </w:tabs>
              <w:ind w:left="-103"/>
              <w:rPr>
                <w:rFonts w:ascii="Arial Narrow" w:hAnsi="Arial Narrow" w:cs="Arial"/>
                <w:sz w:val="20"/>
                <w:szCs w:val="20"/>
              </w:rPr>
            </w:pPr>
            <w:r>
              <w:rPr>
                <w:rFonts w:ascii="Arial Narrow" w:hAnsi="Arial Narrow" w:cs="Arial"/>
                <w:sz w:val="20"/>
                <w:szCs w:val="20"/>
              </w:rPr>
              <w:t>Airforce General Hospital</w:t>
            </w:r>
          </w:p>
        </w:tc>
        <w:tc>
          <w:tcPr>
            <w:tcW w:w="1800" w:type="dxa"/>
            <w:tcBorders>
              <w:top w:val="single" w:sz="4" w:space="0" w:color="auto"/>
            </w:tcBorders>
            <w:shd w:val="clear" w:color="auto" w:fill="auto"/>
          </w:tcPr>
          <w:p>
            <w:pPr>
              <w:pStyle w:val="ListParagraph"/>
              <w:tabs>
                <w:tab w:val="left" w:pos="360"/>
                <w:tab w:val="left" w:pos="450"/>
                <w:tab w:val="left" w:pos="540"/>
              </w:tabs>
              <w:ind w:left="0"/>
              <w:jc w:val="center"/>
              <w:rPr>
                <w:rFonts w:ascii="Arial Narrow" w:hAnsi="Arial Narrow" w:cs="Arial"/>
                <w:sz w:val="20"/>
                <w:szCs w:val="20"/>
              </w:rPr>
            </w:pPr>
            <w:r>
              <w:rPr>
                <w:rFonts w:ascii="Arial Narrow" w:hAnsi="Arial Narrow" w:cs="Arial"/>
                <w:sz w:val="20"/>
                <w:szCs w:val="20"/>
              </w:rPr>
              <w:t>June 04, 2018</w:t>
            </w:r>
          </w:p>
        </w:tc>
        <w:tc>
          <w:tcPr>
            <w:tcW w:w="2705" w:type="dxa"/>
            <w:tcBorders>
              <w:top w:val="single" w:sz="4" w:space="0" w:color="auto"/>
            </w:tcBorders>
            <w:shd w:val="clear" w:color="auto" w:fill="auto"/>
          </w:tcPr>
          <w:p>
            <w:pPr>
              <w:pStyle w:val="ListParagraph"/>
              <w:tabs>
                <w:tab w:val="left" w:pos="360"/>
                <w:tab w:val="left" w:pos="450"/>
                <w:tab w:val="left" w:pos="540"/>
              </w:tabs>
              <w:ind w:left="0" w:right="-108"/>
              <w:jc w:val="right"/>
              <w:rPr>
                <w:rFonts w:ascii="Arial Narrow" w:hAnsi="Arial Narrow" w:cs="Arial"/>
                <w:sz w:val="20"/>
                <w:szCs w:val="20"/>
              </w:rPr>
            </w:pPr>
            <w:r>
              <w:rPr>
                <w:rFonts w:ascii="Arial Narrow" w:hAnsi="Arial Narrow" w:cs="Arial"/>
                <w:sz w:val="20"/>
                <w:szCs w:val="20"/>
              </w:rPr>
              <w:t>P  32,020,000.00</w:t>
            </w:r>
          </w:p>
        </w:tc>
      </w:tr>
      <w:tr>
        <w:tc>
          <w:tcPr>
            <w:tcW w:w="2340" w:type="dxa"/>
            <w:shd w:val="clear" w:color="auto" w:fill="auto"/>
          </w:tcPr>
          <w:p>
            <w:pPr>
              <w:pStyle w:val="ListParagraph"/>
              <w:tabs>
                <w:tab w:val="left" w:pos="360"/>
                <w:tab w:val="left" w:pos="450"/>
                <w:tab w:val="left" w:pos="540"/>
              </w:tabs>
              <w:ind w:left="-103"/>
              <w:rPr>
                <w:rFonts w:ascii="Arial Narrow" w:hAnsi="Arial Narrow" w:cs="Arial"/>
                <w:sz w:val="20"/>
                <w:szCs w:val="20"/>
              </w:rPr>
            </w:pPr>
            <w:r>
              <w:rPr>
                <w:rFonts w:ascii="Arial Narrow" w:hAnsi="Arial Narrow" w:cs="Arial"/>
                <w:sz w:val="20"/>
                <w:szCs w:val="20"/>
              </w:rPr>
              <w:t>Airforce City Hospital</w:t>
            </w:r>
          </w:p>
        </w:tc>
        <w:tc>
          <w:tcPr>
            <w:tcW w:w="1800" w:type="dxa"/>
            <w:shd w:val="clear" w:color="auto" w:fill="auto"/>
          </w:tcPr>
          <w:p>
            <w:pPr>
              <w:pStyle w:val="ListParagraph"/>
              <w:tabs>
                <w:tab w:val="left" w:pos="360"/>
                <w:tab w:val="left" w:pos="450"/>
                <w:tab w:val="left" w:pos="540"/>
              </w:tabs>
              <w:ind w:left="0"/>
              <w:jc w:val="center"/>
              <w:rPr>
                <w:rFonts w:ascii="Arial Narrow" w:hAnsi="Arial Narrow" w:cs="Arial"/>
                <w:sz w:val="20"/>
                <w:szCs w:val="20"/>
              </w:rPr>
            </w:pPr>
            <w:r>
              <w:rPr>
                <w:rFonts w:ascii="Arial Narrow" w:hAnsi="Arial Narrow" w:cs="Arial"/>
                <w:sz w:val="20"/>
                <w:szCs w:val="20"/>
              </w:rPr>
              <w:t>June 04, 2018</w:t>
            </w:r>
          </w:p>
        </w:tc>
        <w:tc>
          <w:tcPr>
            <w:tcW w:w="2705" w:type="dxa"/>
            <w:shd w:val="clear" w:color="auto" w:fill="auto"/>
          </w:tcPr>
          <w:p>
            <w:pPr>
              <w:pStyle w:val="ListParagraph"/>
              <w:tabs>
                <w:tab w:val="left" w:pos="360"/>
                <w:tab w:val="left" w:pos="450"/>
                <w:tab w:val="left" w:pos="540"/>
              </w:tabs>
              <w:ind w:left="0" w:right="-108"/>
              <w:jc w:val="right"/>
              <w:rPr>
                <w:rFonts w:ascii="Arial Narrow" w:hAnsi="Arial Narrow" w:cs="Arial"/>
                <w:sz w:val="20"/>
                <w:szCs w:val="20"/>
              </w:rPr>
            </w:pPr>
            <w:r>
              <w:rPr>
                <w:rFonts w:ascii="Arial Narrow" w:hAnsi="Arial Narrow" w:cs="Arial"/>
                <w:sz w:val="20"/>
                <w:szCs w:val="20"/>
              </w:rPr>
              <w:t>22,880,000.00</w:t>
            </w:r>
          </w:p>
        </w:tc>
      </w:tr>
      <w:tr>
        <w:tc>
          <w:tcPr>
            <w:tcW w:w="2340" w:type="dxa"/>
            <w:tcBorders>
              <w:bottom w:val="single" w:sz="4" w:space="0" w:color="auto"/>
            </w:tcBorders>
            <w:shd w:val="clear" w:color="auto" w:fill="auto"/>
          </w:tcPr>
          <w:p>
            <w:pPr>
              <w:pStyle w:val="ListParagraph"/>
              <w:tabs>
                <w:tab w:val="left" w:pos="360"/>
                <w:tab w:val="left" w:pos="450"/>
                <w:tab w:val="left" w:pos="540"/>
              </w:tabs>
              <w:ind w:left="-103"/>
              <w:rPr>
                <w:rFonts w:ascii="Arial Narrow" w:hAnsi="Arial Narrow" w:cs="Arial"/>
                <w:sz w:val="20"/>
                <w:szCs w:val="20"/>
              </w:rPr>
            </w:pPr>
            <w:proofErr w:type="spellStart"/>
            <w:r>
              <w:rPr>
                <w:rFonts w:ascii="Arial Narrow" w:hAnsi="Arial Narrow" w:cs="Arial"/>
                <w:sz w:val="20"/>
                <w:szCs w:val="20"/>
              </w:rPr>
              <w:t>Basa</w:t>
            </w:r>
            <w:proofErr w:type="spellEnd"/>
            <w:r>
              <w:rPr>
                <w:rFonts w:ascii="Arial Narrow" w:hAnsi="Arial Narrow" w:cs="Arial"/>
                <w:sz w:val="20"/>
                <w:szCs w:val="20"/>
              </w:rPr>
              <w:t xml:space="preserve"> Airbase Hospital</w:t>
            </w:r>
          </w:p>
        </w:tc>
        <w:tc>
          <w:tcPr>
            <w:tcW w:w="1800" w:type="dxa"/>
            <w:tcBorders>
              <w:bottom w:val="single" w:sz="4" w:space="0" w:color="auto"/>
            </w:tcBorders>
            <w:shd w:val="clear" w:color="auto" w:fill="auto"/>
          </w:tcPr>
          <w:p>
            <w:pPr>
              <w:pStyle w:val="ListParagraph"/>
              <w:tabs>
                <w:tab w:val="left" w:pos="360"/>
                <w:tab w:val="left" w:pos="450"/>
                <w:tab w:val="left" w:pos="540"/>
              </w:tabs>
              <w:ind w:left="0"/>
              <w:jc w:val="center"/>
              <w:rPr>
                <w:rFonts w:ascii="Arial Narrow" w:hAnsi="Arial Narrow" w:cs="Arial"/>
                <w:sz w:val="20"/>
                <w:szCs w:val="20"/>
              </w:rPr>
            </w:pPr>
            <w:r>
              <w:rPr>
                <w:rFonts w:ascii="Arial Narrow" w:hAnsi="Arial Narrow" w:cs="Arial"/>
                <w:sz w:val="20"/>
                <w:szCs w:val="20"/>
              </w:rPr>
              <w:t>June 04, 2018</w:t>
            </w:r>
          </w:p>
        </w:tc>
        <w:tc>
          <w:tcPr>
            <w:tcW w:w="2705" w:type="dxa"/>
            <w:tcBorders>
              <w:bottom w:val="single" w:sz="4" w:space="0" w:color="auto"/>
            </w:tcBorders>
            <w:shd w:val="clear" w:color="auto" w:fill="auto"/>
          </w:tcPr>
          <w:p>
            <w:pPr>
              <w:pStyle w:val="ListParagraph"/>
              <w:tabs>
                <w:tab w:val="left" w:pos="360"/>
                <w:tab w:val="left" w:pos="450"/>
                <w:tab w:val="left" w:pos="540"/>
              </w:tabs>
              <w:ind w:left="0" w:right="-108"/>
              <w:jc w:val="right"/>
              <w:rPr>
                <w:rFonts w:ascii="Arial Narrow" w:hAnsi="Arial Narrow" w:cs="Arial"/>
                <w:sz w:val="20"/>
                <w:szCs w:val="20"/>
              </w:rPr>
            </w:pPr>
            <w:r>
              <w:rPr>
                <w:rFonts w:ascii="Arial Narrow" w:hAnsi="Arial Narrow" w:cs="Arial"/>
                <w:sz w:val="20"/>
                <w:szCs w:val="20"/>
              </w:rPr>
              <w:t>22,400,000.00</w:t>
            </w:r>
          </w:p>
        </w:tc>
      </w:tr>
      <w:tr>
        <w:tc>
          <w:tcPr>
            <w:tcW w:w="2340" w:type="dxa"/>
            <w:tcBorders>
              <w:top w:val="single" w:sz="4" w:space="0" w:color="auto"/>
              <w:bottom w:val="double" w:sz="4" w:space="0" w:color="auto"/>
            </w:tcBorders>
            <w:shd w:val="clear" w:color="auto" w:fill="auto"/>
          </w:tcPr>
          <w:p>
            <w:pPr>
              <w:pStyle w:val="ListParagraph"/>
              <w:tabs>
                <w:tab w:val="left" w:pos="360"/>
                <w:tab w:val="left" w:pos="450"/>
                <w:tab w:val="left" w:pos="540"/>
              </w:tabs>
              <w:ind w:left="-103"/>
              <w:rPr>
                <w:rFonts w:ascii="Arial Narrow" w:hAnsi="Arial Narrow" w:cs="Arial"/>
                <w:b/>
                <w:sz w:val="20"/>
                <w:szCs w:val="20"/>
              </w:rPr>
            </w:pPr>
            <w:r>
              <w:rPr>
                <w:rFonts w:ascii="Arial Narrow" w:hAnsi="Arial Narrow" w:cs="Arial"/>
                <w:b/>
                <w:sz w:val="20"/>
                <w:szCs w:val="20"/>
              </w:rPr>
              <w:t>Total</w:t>
            </w:r>
          </w:p>
        </w:tc>
        <w:tc>
          <w:tcPr>
            <w:tcW w:w="1800" w:type="dxa"/>
            <w:tcBorders>
              <w:top w:val="single" w:sz="4" w:space="0" w:color="auto"/>
              <w:bottom w:val="double" w:sz="4" w:space="0" w:color="auto"/>
            </w:tcBorders>
            <w:shd w:val="clear" w:color="auto" w:fill="auto"/>
          </w:tcPr>
          <w:p>
            <w:pPr>
              <w:pStyle w:val="ListParagraph"/>
              <w:tabs>
                <w:tab w:val="left" w:pos="360"/>
                <w:tab w:val="left" w:pos="450"/>
                <w:tab w:val="left" w:pos="540"/>
              </w:tabs>
              <w:ind w:left="0"/>
              <w:jc w:val="both"/>
              <w:rPr>
                <w:rFonts w:ascii="Arial Narrow" w:hAnsi="Arial Narrow" w:cs="Arial"/>
                <w:b/>
                <w:sz w:val="20"/>
                <w:szCs w:val="20"/>
              </w:rPr>
            </w:pPr>
          </w:p>
        </w:tc>
        <w:tc>
          <w:tcPr>
            <w:tcW w:w="2705" w:type="dxa"/>
            <w:tcBorders>
              <w:top w:val="single" w:sz="4" w:space="0" w:color="auto"/>
              <w:bottom w:val="double" w:sz="4" w:space="0" w:color="auto"/>
            </w:tcBorders>
            <w:shd w:val="clear" w:color="auto" w:fill="auto"/>
          </w:tcPr>
          <w:p>
            <w:pPr>
              <w:pStyle w:val="ListParagraph"/>
              <w:tabs>
                <w:tab w:val="left" w:pos="0"/>
                <w:tab w:val="left" w:pos="157"/>
              </w:tabs>
              <w:ind w:left="0" w:right="-108"/>
              <w:jc w:val="right"/>
              <w:rPr>
                <w:rFonts w:ascii="Arial Narrow" w:hAnsi="Arial Narrow" w:cs="Arial"/>
                <w:b/>
                <w:sz w:val="20"/>
                <w:szCs w:val="20"/>
              </w:rPr>
            </w:pPr>
            <w:r>
              <w:rPr>
                <w:rFonts w:ascii="Arial Narrow" w:hAnsi="Arial Narrow" w:cs="Arial"/>
                <w:b/>
                <w:sz w:val="20"/>
                <w:szCs w:val="20"/>
              </w:rPr>
              <w:t>P  77,300,000.00</w:t>
            </w:r>
          </w:p>
        </w:tc>
      </w:tr>
    </w:tbl>
    <w:p>
      <w:pPr>
        <w:spacing w:after="0" w:line="240" w:lineRule="auto"/>
        <w:jc w:val="both"/>
        <w:rPr>
          <w:rFonts w:ascii="Arial" w:hAnsi="Arial" w:cs="Arial"/>
          <w:b/>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Post-audit of DVs disclosed that these FA were granted into two tranches despite the provision stated in the MOA that the amount shall be payable in one-time release. The first tranche was released in CY 2019 and the second tranche was released in CY 2020, as shown in Table 22: </w:t>
      </w:r>
    </w:p>
    <w:p>
      <w:pPr>
        <w:pStyle w:val="ListParagraph"/>
        <w:ind w:left="1440"/>
        <w:jc w:val="both"/>
        <w:rPr>
          <w:rFonts w:ascii="Arial" w:hAnsi="Arial" w:cs="Arial"/>
          <w:sz w:val="22"/>
          <w:szCs w:val="22"/>
        </w:rPr>
      </w:pPr>
    </w:p>
    <w:p>
      <w:pPr>
        <w:pStyle w:val="Header"/>
        <w:keepNext/>
        <w:ind w:left="426" w:right="-180" w:firstLine="0"/>
        <w:jc w:val="center"/>
        <w:rPr>
          <w:rFonts w:cs="Arial"/>
          <w:b/>
        </w:rPr>
      </w:pPr>
      <w:r>
        <w:rPr>
          <w:rFonts w:cs="Arial"/>
          <w:b/>
        </w:rPr>
        <w:t>Table 22 –</w:t>
      </w:r>
      <w:r>
        <w:rPr>
          <w:rFonts w:cs="Arial"/>
        </w:rPr>
        <w:t xml:space="preserve"> </w:t>
      </w:r>
      <w:r>
        <w:rPr>
          <w:rFonts w:cs="Arial"/>
          <w:b/>
        </w:rPr>
        <w:t>List of Beneficiaries Granted Second Tranche of Financial Assistance</w:t>
      </w:r>
    </w:p>
    <w:p>
      <w:pPr>
        <w:pStyle w:val="Header"/>
        <w:keepNext/>
        <w:ind w:left="426" w:right="-180" w:firstLine="0"/>
        <w:jc w:val="center"/>
        <w:rPr>
          <w:rFonts w:cs="Arial"/>
          <w:b/>
        </w:rPr>
      </w:pPr>
      <w:proofErr w:type="gramStart"/>
      <w:r>
        <w:rPr>
          <w:rFonts w:cs="Arial"/>
          <w:b/>
        </w:rPr>
        <w:t>without</w:t>
      </w:r>
      <w:proofErr w:type="gramEnd"/>
      <w:r>
        <w:rPr>
          <w:rFonts w:cs="Arial"/>
          <w:b/>
        </w:rPr>
        <w:t xml:space="preserve"> prior Liquidation of the First Tranche of FA. </w:t>
      </w:r>
    </w:p>
    <w:p>
      <w:pPr>
        <w:pStyle w:val="ListParagraph"/>
        <w:keepNext/>
        <w:ind w:left="1440"/>
        <w:jc w:val="both"/>
        <w:rPr>
          <w:rFonts w:ascii="Arial" w:hAnsi="Arial" w:cs="Arial"/>
          <w:b/>
          <w:sz w:val="22"/>
          <w:szCs w:val="22"/>
        </w:rPr>
      </w:pPr>
    </w:p>
    <w:tbl>
      <w:tblPr>
        <w:tblStyle w:val="TableGrid9"/>
        <w:tblW w:w="839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4"/>
        <w:gridCol w:w="1621"/>
        <w:gridCol w:w="1355"/>
        <w:gridCol w:w="1525"/>
        <w:gridCol w:w="1341"/>
        <w:gridCol w:w="1375"/>
      </w:tblGrid>
      <w:tr>
        <w:trPr>
          <w:cantSplit/>
        </w:trPr>
        <w:tc>
          <w:tcPr>
            <w:tcW w:w="1174" w:type="dxa"/>
            <w:vMerge w:val="restart"/>
            <w:tcBorders>
              <w:top w:val="single" w:sz="4" w:space="0" w:color="auto"/>
              <w:bottom w:val="single" w:sz="4" w:space="0" w:color="auto"/>
            </w:tcBorders>
            <w:vAlign w:val="center"/>
          </w:tcPr>
          <w:p>
            <w:pPr>
              <w:keepNext/>
              <w:keepLines/>
              <w:ind w:left="-108"/>
              <w:rPr>
                <w:rFonts w:ascii="Arial Narrow" w:eastAsia="Calibri" w:hAnsi="Arial Narrow" w:cs="Arial"/>
                <w:b/>
                <w:bCs/>
                <w:sz w:val="20"/>
                <w:szCs w:val="20"/>
              </w:rPr>
            </w:pPr>
            <w:r>
              <w:rPr>
                <w:rFonts w:ascii="Arial Narrow" w:eastAsia="Calibri" w:hAnsi="Arial Narrow" w:cs="Arial"/>
                <w:b/>
                <w:bCs/>
                <w:sz w:val="20"/>
                <w:szCs w:val="20"/>
              </w:rPr>
              <w:t>Beneficiary Name</w:t>
            </w:r>
          </w:p>
        </w:tc>
        <w:tc>
          <w:tcPr>
            <w:tcW w:w="2976" w:type="dxa"/>
            <w:gridSpan w:val="2"/>
            <w:tcBorders>
              <w:top w:val="single" w:sz="4" w:space="0" w:color="auto"/>
              <w:bottom w:val="single" w:sz="4" w:space="0" w:color="auto"/>
            </w:tcBorders>
            <w:vAlign w:val="center"/>
          </w:tcPr>
          <w:p>
            <w:pPr>
              <w:keepNext/>
              <w:keepLines/>
              <w:jc w:val="center"/>
              <w:rPr>
                <w:rFonts w:ascii="Arial Narrow" w:eastAsia="Calibri" w:hAnsi="Arial Narrow" w:cs="Arial"/>
                <w:b/>
                <w:bCs/>
                <w:sz w:val="20"/>
                <w:szCs w:val="20"/>
              </w:rPr>
            </w:pPr>
            <w:r>
              <w:rPr>
                <w:rFonts w:ascii="Arial Narrow" w:eastAsia="Calibri" w:hAnsi="Arial Narrow" w:cs="Arial"/>
                <w:b/>
                <w:bCs/>
                <w:sz w:val="20"/>
                <w:szCs w:val="20"/>
              </w:rPr>
              <w:t>First Tranche</w:t>
            </w:r>
          </w:p>
        </w:tc>
        <w:tc>
          <w:tcPr>
            <w:tcW w:w="2866" w:type="dxa"/>
            <w:gridSpan w:val="2"/>
            <w:tcBorders>
              <w:top w:val="single" w:sz="4" w:space="0" w:color="auto"/>
              <w:bottom w:val="single" w:sz="4" w:space="0" w:color="auto"/>
            </w:tcBorders>
            <w:vAlign w:val="center"/>
          </w:tcPr>
          <w:p>
            <w:pPr>
              <w:keepNext/>
              <w:keepLines/>
              <w:jc w:val="center"/>
              <w:rPr>
                <w:rFonts w:ascii="Arial Narrow" w:eastAsia="Calibri" w:hAnsi="Arial Narrow" w:cs="Arial"/>
                <w:b/>
                <w:bCs/>
                <w:sz w:val="20"/>
                <w:szCs w:val="20"/>
              </w:rPr>
            </w:pPr>
            <w:r>
              <w:rPr>
                <w:rFonts w:ascii="Arial Narrow" w:eastAsia="Calibri" w:hAnsi="Arial Narrow" w:cs="Arial"/>
                <w:b/>
                <w:bCs/>
                <w:sz w:val="20"/>
                <w:szCs w:val="20"/>
              </w:rPr>
              <w:t>Second Tranche</w:t>
            </w:r>
          </w:p>
        </w:tc>
        <w:tc>
          <w:tcPr>
            <w:tcW w:w="1375" w:type="dxa"/>
            <w:vMerge w:val="restart"/>
            <w:tcBorders>
              <w:top w:val="single" w:sz="4" w:space="0" w:color="auto"/>
              <w:bottom w:val="single" w:sz="4" w:space="0" w:color="auto"/>
            </w:tcBorders>
            <w:vAlign w:val="center"/>
          </w:tcPr>
          <w:p>
            <w:pPr>
              <w:keepNext/>
              <w:keepLines/>
              <w:ind w:right="-87"/>
              <w:jc w:val="right"/>
              <w:rPr>
                <w:rFonts w:ascii="Arial Narrow" w:eastAsia="Calibri" w:hAnsi="Arial Narrow" w:cs="Arial"/>
                <w:b/>
                <w:bCs/>
                <w:sz w:val="20"/>
                <w:szCs w:val="20"/>
              </w:rPr>
            </w:pPr>
            <w:r>
              <w:rPr>
                <w:rFonts w:ascii="Arial Narrow" w:eastAsia="Calibri" w:hAnsi="Arial Narrow" w:cs="Arial"/>
                <w:b/>
                <w:bCs/>
                <w:sz w:val="20"/>
                <w:szCs w:val="20"/>
              </w:rPr>
              <w:t>Total</w:t>
            </w:r>
          </w:p>
        </w:tc>
      </w:tr>
      <w:tr>
        <w:trPr>
          <w:cantSplit/>
        </w:trPr>
        <w:tc>
          <w:tcPr>
            <w:tcW w:w="1174" w:type="dxa"/>
            <w:vMerge/>
            <w:tcBorders>
              <w:top w:val="single" w:sz="4" w:space="0" w:color="auto"/>
              <w:bottom w:val="single" w:sz="4" w:space="0" w:color="auto"/>
            </w:tcBorders>
            <w:vAlign w:val="center"/>
          </w:tcPr>
          <w:p>
            <w:pPr>
              <w:keepNext/>
              <w:keepLines/>
              <w:ind w:left="-108"/>
              <w:rPr>
                <w:rFonts w:ascii="Arial Narrow" w:eastAsia="Calibri" w:hAnsi="Arial Narrow" w:cs="Arial"/>
                <w:b/>
                <w:bCs/>
                <w:sz w:val="20"/>
                <w:szCs w:val="20"/>
              </w:rPr>
            </w:pPr>
          </w:p>
        </w:tc>
        <w:tc>
          <w:tcPr>
            <w:tcW w:w="1621" w:type="dxa"/>
            <w:tcBorders>
              <w:top w:val="single" w:sz="4" w:space="0" w:color="auto"/>
              <w:bottom w:val="single" w:sz="4" w:space="0" w:color="auto"/>
            </w:tcBorders>
            <w:vAlign w:val="center"/>
          </w:tcPr>
          <w:p>
            <w:pPr>
              <w:keepNext/>
              <w:keepLines/>
              <w:jc w:val="center"/>
              <w:rPr>
                <w:rFonts w:ascii="Arial Narrow" w:eastAsia="Calibri" w:hAnsi="Arial Narrow" w:cs="Arial"/>
                <w:b/>
                <w:bCs/>
                <w:sz w:val="20"/>
                <w:szCs w:val="20"/>
              </w:rPr>
            </w:pPr>
            <w:r>
              <w:rPr>
                <w:rFonts w:ascii="Arial Narrow" w:eastAsia="Calibri" w:hAnsi="Arial Narrow" w:cs="Arial"/>
                <w:b/>
                <w:bCs/>
                <w:sz w:val="20"/>
                <w:szCs w:val="20"/>
              </w:rPr>
              <w:t>Amount</w:t>
            </w:r>
          </w:p>
        </w:tc>
        <w:tc>
          <w:tcPr>
            <w:tcW w:w="1355" w:type="dxa"/>
            <w:tcBorders>
              <w:top w:val="single" w:sz="4" w:space="0" w:color="auto"/>
              <w:bottom w:val="single" w:sz="4" w:space="0" w:color="auto"/>
            </w:tcBorders>
            <w:vAlign w:val="center"/>
          </w:tcPr>
          <w:p>
            <w:pPr>
              <w:keepNext/>
              <w:keepLines/>
              <w:jc w:val="center"/>
              <w:rPr>
                <w:rFonts w:ascii="Arial Narrow" w:eastAsia="Calibri" w:hAnsi="Arial Narrow" w:cs="Arial"/>
                <w:b/>
                <w:bCs/>
                <w:sz w:val="20"/>
                <w:szCs w:val="20"/>
              </w:rPr>
            </w:pPr>
            <w:r>
              <w:rPr>
                <w:rFonts w:ascii="Arial Narrow" w:eastAsia="Calibri" w:hAnsi="Arial Narrow" w:cs="Arial"/>
                <w:b/>
                <w:bCs/>
                <w:sz w:val="20"/>
                <w:szCs w:val="20"/>
              </w:rPr>
              <w:t>Date Released</w:t>
            </w:r>
          </w:p>
        </w:tc>
        <w:tc>
          <w:tcPr>
            <w:tcW w:w="1525" w:type="dxa"/>
            <w:tcBorders>
              <w:top w:val="single" w:sz="4" w:space="0" w:color="auto"/>
              <w:bottom w:val="single" w:sz="4" w:space="0" w:color="auto"/>
            </w:tcBorders>
            <w:vAlign w:val="center"/>
          </w:tcPr>
          <w:p>
            <w:pPr>
              <w:keepNext/>
              <w:keepLines/>
              <w:jc w:val="center"/>
              <w:rPr>
                <w:rFonts w:ascii="Arial Narrow" w:eastAsia="Calibri" w:hAnsi="Arial Narrow" w:cs="Arial"/>
                <w:b/>
                <w:bCs/>
                <w:sz w:val="20"/>
                <w:szCs w:val="20"/>
              </w:rPr>
            </w:pPr>
            <w:r>
              <w:rPr>
                <w:rFonts w:ascii="Arial Narrow" w:eastAsia="Calibri" w:hAnsi="Arial Narrow" w:cs="Arial"/>
                <w:b/>
                <w:bCs/>
                <w:sz w:val="20"/>
                <w:szCs w:val="20"/>
              </w:rPr>
              <w:t>Amount</w:t>
            </w:r>
          </w:p>
        </w:tc>
        <w:tc>
          <w:tcPr>
            <w:tcW w:w="1341" w:type="dxa"/>
            <w:tcBorders>
              <w:top w:val="single" w:sz="4" w:space="0" w:color="auto"/>
              <w:bottom w:val="single" w:sz="4" w:space="0" w:color="auto"/>
            </w:tcBorders>
            <w:vAlign w:val="center"/>
          </w:tcPr>
          <w:p>
            <w:pPr>
              <w:keepNext/>
              <w:keepLines/>
              <w:jc w:val="center"/>
              <w:rPr>
                <w:rFonts w:ascii="Arial Narrow" w:eastAsia="Calibri" w:hAnsi="Arial Narrow" w:cs="Arial"/>
                <w:b/>
                <w:bCs/>
                <w:sz w:val="20"/>
                <w:szCs w:val="20"/>
              </w:rPr>
            </w:pPr>
            <w:r>
              <w:rPr>
                <w:rFonts w:ascii="Arial Narrow" w:eastAsia="Calibri" w:hAnsi="Arial Narrow" w:cs="Arial"/>
                <w:b/>
                <w:bCs/>
                <w:sz w:val="20"/>
                <w:szCs w:val="20"/>
              </w:rPr>
              <w:t>Date Released</w:t>
            </w:r>
          </w:p>
        </w:tc>
        <w:tc>
          <w:tcPr>
            <w:tcW w:w="1375" w:type="dxa"/>
            <w:vMerge/>
            <w:tcBorders>
              <w:top w:val="single" w:sz="4" w:space="0" w:color="auto"/>
              <w:bottom w:val="single" w:sz="4" w:space="0" w:color="auto"/>
            </w:tcBorders>
            <w:vAlign w:val="center"/>
          </w:tcPr>
          <w:p>
            <w:pPr>
              <w:keepNext/>
              <w:keepLines/>
              <w:jc w:val="right"/>
              <w:rPr>
                <w:rFonts w:ascii="Arial Narrow" w:eastAsia="Calibri" w:hAnsi="Arial Narrow" w:cs="Arial"/>
                <w:b/>
                <w:bCs/>
                <w:sz w:val="20"/>
                <w:szCs w:val="20"/>
              </w:rPr>
            </w:pPr>
          </w:p>
        </w:tc>
      </w:tr>
      <w:tr>
        <w:trPr>
          <w:cantSplit/>
        </w:trPr>
        <w:tc>
          <w:tcPr>
            <w:tcW w:w="1174" w:type="dxa"/>
            <w:tcBorders>
              <w:top w:val="single" w:sz="4" w:space="0" w:color="auto"/>
            </w:tcBorders>
          </w:tcPr>
          <w:p>
            <w:pPr>
              <w:keepNext/>
              <w:keepLines/>
              <w:ind w:left="-108"/>
              <w:rPr>
                <w:rFonts w:ascii="Arial Narrow" w:eastAsia="Calibri" w:hAnsi="Arial Narrow" w:cs="Arial"/>
                <w:sz w:val="20"/>
                <w:szCs w:val="20"/>
              </w:rPr>
            </w:pPr>
            <w:r>
              <w:rPr>
                <w:rFonts w:ascii="Arial Narrow" w:eastAsia="Calibri" w:hAnsi="Arial Narrow" w:cs="Arial"/>
                <w:sz w:val="20"/>
                <w:szCs w:val="20"/>
              </w:rPr>
              <w:t>Airforce General Hospital</w:t>
            </w:r>
          </w:p>
        </w:tc>
        <w:tc>
          <w:tcPr>
            <w:tcW w:w="1621" w:type="dxa"/>
            <w:tcBorders>
              <w:top w:val="single" w:sz="4" w:space="0" w:color="auto"/>
            </w:tcBorders>
          </w:tcPr>
          <w:p>
            <w:pPr>
              <w:keepNext/>
              <w:keepLines/>
              <w:jc w:val="right"/>
              <w:rPr>
                <w:rFonts w:ascii="Arial Narrow" w:eastAsia="Calibri" w:hAnsi="Arial Narrow" w:cs="Arial"/>
                <w:sz w:val="20"/>
                <w:szCs w:val="20"/>
              </w:rPr>
            </w:pPr>
            <w:r>
              <w:rPr>
                <w:rFonts w:ascii="Arial Narrow" w:eastAsia="Calibri" w:hAnsi="Arial Narrow" w:cs="Arial"/>
                <w:sz w:val="20"/>
                <w:szCs w:val="20"/>
              </w:rPr>
              <w:t>P    28,880,000.00</w:t>
            </w:r>
          </w:p>
        </w:tc>
        <w:tc>
          <w:tcPr>
            <w:tcW w:w="1355" w:type="dxa"/>
            <w:tcBorders>
              <w:top w:val="single" w:sz="4" w:space="0" w:color="auto"/>
            </w:tcBorders>
          </w:tcPr>
          <w:p>
            <w:pPr>
              <w:keepNext/>
              <w:keepLines/>
              <w:rPr>
                <w:rFonts w:ascii="Arial Narrow" w:eastAsia="Calibri" w:hAnsi="Arial Narrow" w:cs="Arial"/>
                <w:sz w:val="20"/>
                <w:szCs w:val="20"/>
              </w:rPr>
            </w:pPr>
            <w:r>
              <w:rPr>
                <w:rFonts w:ascii="Arial Narrow" w:eastAsia="Calibri" w:hAnsi="Arial Narrow" w:cs="Arial"/>
                <w:sz w:val="20"/>
                <w:szCs w:val="20"/>
              </w:rPr>
              <w:t>Apr. 01, 2019</w:t>
            </w:r>
          </w:p>
        </w:tc>
        <w:tc>
          <w:tcPr>
            <w:tcW w:w="1525" w:type="dxa"/>
            <w:tcBorders>
              <w:top w:val="single" w:sz="4" w:space="0" w:color="auto"/>
            </w:tcBorders>
          </w:tcPr>
          <w:p>
            <w:pPr>
              <w:keepNext/>
              <w:keepLines/>
              <w:jc w:val="right"/>
              <w:rPr>
                <w:rFonts w:ascii="Arial Narrow" w:eastAsia="Calibri" w:hAnsi="Arial Narrow" w:cs="Arial"/>
                <w:sz w:val="20"/>
                <w:szCs w:val="20"/>
              </w:rPr>
            </w:pPr>
            <w:r>
              <w:rPr>
                <w:rFonts w:ascii="Arial Narrow" w:eastAsia="Calibri" w:hAnsi="Arial Narrow" w:cs="Arial"/>
                <w:sz w:val="20"/>
                <w:szCs w:val="20"/>
              </w:rPr>
              <w:t>P    1,744,357.32</w:t>
            </w:r>
          </w:p>
        </w:tc>
        <w:tc>
          <w:tcPr>
            <w:tcW w:w="1341" w:type="dxa"/>
            <w:tcBorders>
              <w:top w:val="single" w:sz="4" w:space="0" w:color="auto"/>
            </w:tcBorders>
          </w:tcPr>
          <w:p>
            <w:pPr>
              <w:keepNext/>
              <w:keepLines/>
              <w:rPr>
                <w:rFonts w:ascii="Arial Narrow" w:eastAsia="Calibri" w:hAnsi="Arial Narrow" w:cs="Arial"/>
                <w:sz w:val="20"/>
                <w:szCs w:val="20"/>
              </w:rPr>
            </w:pPr>
            <w:r>
              <w:rPr>
                <w:rFonts w:ascii="Arial Narrow" w:eastAsia="Calibri" w:hAnsi="Arial Narrow" w:cs="Arial"/>
                <w:sz w:val="20"/>
                <w:szCs w:val="20"/>
              </w:rPr>
              <w:t>Oct. 07, 2020</w:t>
            </w:r>
          </w:p>
        </w:tc>
        <w:tc>
          <w:tcPr>
            <w:tcW w:w="1375" w:type="dxa"/>
            <w:tcBorders>
              <w:top w:val="single" w:sz="4" w:space="0" w:color="auto"/>
            </w:tcBorders>
          </w:tcPr>
          <w:p>
            <w:pPr>
              <w:keepNext/>
              <w:keepLines/>
              <w:ind w:right="-87"/>
              <w:jc w:val="right"/>
              <w:rPr>
                <w:rFonts w:ascii="Arial Narrow" w:eastAsia="Calibri" w:hAnsi="Arial Narrow" w:cs="Arial"/>
                <w:sz w:val="20"/>
                <w:szCs w:val="20"/>
              </w:rPr>
            </w:pPr>
            <w:r>
              <w:rPr>
                <w:rFonts w:ascii="Arial Narrow" w:eastAsia="Calibri" w:hAnsi="Arial Narrow" w:cs="Arial"/>
                <w:sz w:val="20"/>
                <w:szCs w:val="20"/>
              </w:rPr>
              <w:t>P30,624,357.32</w:t>
            </w:r>
          </w:p>
        </w:tc>
      </w:tr>
      <w:tr>
        <w:trPr>
          <w:cantSplit/>
        </w:trPr>
        <w:tc>
          <w:tcPr>
            <w:tcW w:w="1174" w:type="dxa"/>
          </w:tcPr>
          <w:p>
            <w:pPr>
              <w:keepNext/>
              <w:keepLines/>
              <w:ind w:left="-108"/>
              <w:rPr>
                <w:rFonts w:ascii="Arial Narrow" w:eastAsia="Calibri" w:hAnsi="Arial Narrow" w:cs="Arial"/>
                <w:sz w:val="20"/>
                <w:szCs w:val="20"/>
              </w:rPr>
            </w:pPr>
            <w:r>
              <w:rPr>
                <w:rFonts w:ascii="Arial Narrow" w:eastAsia="Calibri" w:hAnsi="Arial Narrow" w:cs="Arial"/>
                <w:sz w:val="20"/>
                <w:szCs w:val="20"/>
              </w:rPr>
              <w:t>Airforce City Clark Airbase</w:t>
            </w:r>
          </w:p>
        </w:tc>
        <w:tc>
          <w:tcPr>
            <w:tcW w:w="1621" w:type="dxa"/>
          </w:tcPr>
          <w:p>
            <w:pPr>
              <w:keepNext/>
              <w:keepLines/>
              <w:jc w:val="right"/>
              <w:rPr>
                <w:rFonts w:ascii="Arial Narrow" w:eastAsia="Calibri" w:hAnsi="Arial Narrow" w:cs="Arial"/>
                <w:sz w:val="20"/>
                <w:szCs w:val="20"/>
              </w:rPr>
            </w:pPr>
            <w:r>
              <w:rPr>
                <w:rFonts w:ascii="Arial Narrow" w:eastAsia="Calibri" w:hAnsi="Arial Narrow" w:cs="Arial"/>
                <w:sz w:val="20"/>
                <w:szCs w:val="20"/>
              </w:rPr>
              <w:t>19,440,000.00</w:t>
            </w:r>
          </w:p>
        </w:tc>
        <w:tc>
          <w:tcPr>
            <w:tcW w:w="1355" w:type="dxa"/>
          </w:tcPr>
          <w:p>
            <w:pPr>
              <w:keepNext/>
              <w:keepLines/>
              <w:rPr>
                <w:rFonts w:ascii="Arial Narrow" w:eastAsia="Calibri" w:hAnsi="Arial Narrow" w:cs="Arial"/>
                <w:sz w:val="20"/>
                <w:szCs w:val="20"/>
              </w:rPr>
            </w:pPr>
            <w:r>
              <w:rPr>
                <w:rFonts w:ascii="Arial Narrow" w:eastAsia="Calibri" w:hAnsi="Arial Narrow" w:cs="Arial"/>
                <w:sz w:val="20"/>
                <w:szCs w:val="20"/>
              </w:rPr>
              <w:t>Apr. 01, 2019</w:t>
            </w:r>
          </w:p>
        </w:tc>
        <w:tc>
          <w:tcPr>
            <w:tcW w:w="1525" w:type="dxa"/>
          </w:tcPr>
          <w:p>
            <w:pPr>
              <w:keepNext/>
              <w:keepLines/>
              <w:jc w:val="right"/>
              <w:rPr>
                <w:rFonts w:ascii="Arial Narrow" w:eastAsia="Calibri" w:hAnsi="Arial Narrow" w:cs="Arial"/>
                <w:sz w:val="20"/>
                <w:szCs w:val="20"/>
              </w:rPr>
            </w:pPr>
            <w:r>
              <w:rPr>
                <w:rFonts w:ascii="Arial Narrow" w:eastAsia="Calibri" w:hAnsi="Arial Narrow" w:cs="Arial"/>
                <w:sz w:val="20"/>
                <w:szCs w:val="20"/>
              </w:rPr>
              <w:t>2,172,027.32</w:t>
            </w:r>
          </w:p>
        </w:tc>
        <w:tc>
          <w:tcPr>
            <w:tcW w:w="1341" w:type="dxa"/>
          </w:tcPr>
          <w:p>
            <w:pPr>
              <w:keepNext/>
              <w:keepLines/>
              <w:rPr>
                <w:rFonts w:ascii="Arial Narrow" w:eastAsia="Calibri" w:hAnsi="Arial Narrow" w:cs="Arial"/>
                <w:sz w:val="20"/>
                <w:szCs w:val="20"/>
              </w:rPr>
            </w:pPr>
            <w:r>
              <w:rPr>
                <w:rFonts w:ascii="Arial Narrow" w:eastAsia="Calibri" w:hAnsi="Arial Narrow" w:cs="Arial"/>
                <w:sz w:val="20"/>
                <w:szCs w:val="20"/>
              </w:rPr>
              <w:t>Oct. 07, 2020</w:t>
            </w:r>
          </w:p>
        </w:tc>
        <w:tc>
          <w:tcPr>
            <w:tcW w:w="1375" w:type="dxa"/>
          </w:tcPr>
          <w:p>
            <w:pPr>
              <w:keepNext/>
              <w:keepLines/>
              <w:ind w:right="-87"/>
              <w:jc w:val="right"/>
              <w:rPr>
                <w:rFonts w:ascii="Arial Narrow" w:eastAsia="Calibri" w:hAnsi="Arial Narrow" w:cs="Arial"/>
                <w:sz w:val="20"/>
                <w:szCs w:val="20"/>
              </w:rPr>
            </w:pPr>
            <w:r>
              <w:rPr>
                <w:rFonts w:ascii="Arial Narrow" w:eastAsia="Calibri" w:hAnsi="Arial Narrow" w:cs="Arial"/>
                <w:sz w:val="20"/>
                <w:szCs w:val="20"/>
              </w:rPr>
              <w:t>21,612,027.32</w:t>
            </w:r>
          </w:p>
        </w:tc>
      </w:tr>
      <w:tr>
        <w:trPr>
          <w:cantSplit/>
        </w:trPr>
        <w:tc>
          <w:tcPr>
            <w:tcW w:w="1174" w:type="dxa"/>
            <w:tcBorders>
              <w:bottom w:val="single" w:sz="4" w:space="0" w:color="auto"/>
            </w:tcBorders>
          </w:tcPr>
          <w:p>
            <w:pPr>
              <w:keepNext/>
              <w:keepLines/>
              <w:ind w:left="-108"/>
              <w:rPr>
                <w:rFonts w:ascii="Arial Narrow" w:eastAsia="Calibri" w:hAnsi="Arial Narrow" w:cs="Arial"/>
                <w:sz w:val="20"/>
                <w:szCs w:val="20"/>
              </w:rPr>
            </w:pPr>
            <w:proofErr w:type="spellStart"/>
            <w:r>
              <w:rPr>
                <w:rFonts w:ascii="Arial Narrow" w:eastAsia="Calibri" w:hAnsi="Arial Narrow" w:cs="Arial"/>
                <w:sz w:val="20"/>
                <w:szCs w:val="20"/>
              </w:rPr>
              <w:t>Basa</w:t>
            </w:r>
            <w:proofErr w:type="spellEnd"/>
            <w:r>
              <w:rPr>
                <w:rFonts w:ascii="Arial Narrow" w:eastAsia="Calibri" w:hAnsi="Arial Narrow" w:cs="Arial"/>
                <w:sz w:val="20"/>
                <w:szCs w:val="20"/>
              </w:rPr>
              <w:t xml:space="preserve"> Airbase Hospital</w:t>
            </w:r>
          </w:p>
        </w:tc>
        <w:tc>
          <w:tcPr>
            <w:tcW w:w="1621" w:type="dxa"/>
            <w:tcBorders>
              <w:bottom w:val="single" w:sz="4" w:space="0" w:color="auto"/>
            </w:tcBorders>
          </w:tcPr>
          <w:p>
            <w:pPr>
              <w:keepNext/>
              <w:keepLines/>
              <w:jc w:val="right"/>
              <w:rPr>
                <w:rFonts w:ascii="Arial Narrow" w:eastAsia="Calibri" w:hAnsi="Arial Narrow" w:cs="Arial"/>
                <w:sz w:val="20"/>
                <w:szCs w:val="20"/>
              </w:rPr>
            </w:pPr>
            <w:r>
              <w:rPr>
                <w:rFonts w:ascii="Arial Narrow" w:eastAsia="Calibri" w:hAnsi="Arial Narrow" w:cs="Arial"/>
                <w:sz w:val="20"/>
                <w:szCs w:val="20"/>
              </w:rPr>
              <w:t>19,440,000.00</w:t>
            </w:r>
          </w:p>
        </w:tc>
        <w:tc>
          <w:tcPr>
            <w:tcW w:w="1355" w:type="dxa"/>
            <w:tcBorders>
              <w:bottom w:val="single" w:sz="4" w:space="0" w:color="auto"/>
            </w:tcBorders>
          </w:tcPr>
          <w:p>
            <w:pPr>
              <w:keepNext/>
              <w:keepLines/>
              <w:rPr>
                <w:rFonts w:ascii="Arial Narrow" w:eastAsia="Calibri" w:hAnsi="Arial Narrow" w:cs="Arial"/>
                <w:sz w:val="20"/>
                <w:szCs w:val="20"/>
              </w:rPr>
            </w:pPr>
            <w:r>
              <w:rPr>
                <w:rFonts w:ascii="Arial Narrow" w:eastAsia="Calibri" w:hAnsi="Arial Narrow" w:cs="Arial"/>
                <w:sz w:val="20"/>
                <w:szCs w:val="20"/>
              </w:rPr>
              <w:t>Apr. 01, 2019</w:t>
            </w:r>
          </w:p>
        </w:tc>
        <w:tc>
          <w:tcPr>
            <w:tcW w:w="1525" w:type="dxa"/>
            <w:tcBorders>
              <w:bottom w:val="single" w:sz="4" w:space="0" w:color="auto"/>
            </w:tcBorders>
          </w:tcPr>
          <w:p>
            <w:pPr>
              <w:keepNext/>
              <w:keepLines/>
              <w:jc w:val="right"/>
              <w:rPr>
                <w:rFonts w:ascii="Arial Narrow" w:eastAsia="Calibri" w:hAnsi="Arial Narrow" w:cs="Arial"/>
                <w:sz w:val="20"/>
                <w:szCs w:val="20"/>
              </w:rPr>
            </w:pPr>
            <w:r>
              <w:rPr>
                <w:rFonts w:ascii="Arial Narrow" w:eastAsia="Calibri" w:hAnsi="Arial Narrow" w:cs="Arial"/>
                <w:sz w:val="20"/>
                <w:szCs w:val="20"/>
              </w:rPr>
              <w:t>1,438,688.20</w:t>
            </w:r>
          </w:p>
        </w:tc>
        <w:tc>
          <w:tcPr>
            <w:tcW w:w="1341" w:type="dxa"/>
            <w:tcBorders>
              <w:bottom w:val="single" w:sz="4" w:space="0" w:color="auto"/>
            </w:tcBorders>
          </w:tcPr>
          <w:p>
            <w:pPr>
              <w:keepNext/>
              <w:keepLines/>
              <w:rPr>
                <w:rFonts w:ascii="Arial Narrow" w:eastAsia="Calibri" w:hAnsi="Arial Narrow" w:cs="Arial"/>
                <w:sz w:val="20"/>
                <w:szCs w:val="20"/>
              </w:rPr>
            </w:pPr>
            <w:r>
              <w:rPr>
                <w:rFonts w:ascii="Arial Narrow" w:eastAsia="Calibri" w:hAnsi="Arial Narrow" w:cs="Arial"/>
                <w:sz w:val="20"/>
                <w:szCs w:val="20"/>
              </w:rPr>
              <w:t>Oct. 07, 2020</w:t>
            </w:r>
          </w:p>
        </w:tc>
        <w:tc>
          <w:tcPr>
            <w:tcW w:w="1375" w:type="dxa"/>
            <w:tcBorders>
              <w:bottom w:val="single" w:sz="4" w:space="0" w:color="auto"/>
            </w:tcBorders>
          </w:tcPr>
          <w:p>
            <w:pPr>
              <w:keepNext/>
              <w:keepLines/>
              <w:ind w:right="-87"/>
              <w:jc w:val="right"/>
              <w:rPr>
                <w:rFonts w:ascii="Arial Narrow" w:eastAsia="Calibri" w:hAnsi="Arial Narrow" w:cs="Arial"/>
                <w:sz w:val="20"/>
                <w:szCs w:val="20"/>
              </w:rPr>
            </w:pPr>
            <w:r>
              <w:rPr>
                <w:rFonts w:ascii="Arial Narrow" w:eastAsia="Calibri" w:hAnsi="Arial Narrow" w:cs="Arial"/>
                <w:sz w:val="20"/>
                <w:szCs w:val="20"/>
              </w:rPr>
              <w:t>20,878,688.20</w:t>
            </w:r>
          </w:p>
        </w:tc>
      </w:tr>
      <w:tr>
        <w:trPr>
          <w:cantSplit/>
        </w:trPr>
        <w:tc>
          <w:tcPr>
            <w:tcW w:w="1174" w:type="dxa"/>
            <w:tcBorders>
              <w:top w:val="single" w:sz="4" w:space="0" w:color="auto"/>
              <w:bottom w:val="double" w:sz="4" w:space="0" w:color="auto"/>
            </w:tcBorders>
          </w:tcPr>
          <w:p>
            <w:pPr>
              <w:keepNext/>
              <w:keepLines/>
              <w:ind w:left="-108"/>
              <w:rPr>
                <w:rFonts w:ascii="Arial Narrow" w:eastAsia="Calibri" w:hAnsi="Arial Narrow" w:cs="Arial"/>
                <w:b/>
                <w:bCs/>
                <w:sz w:val="20"/>
                <w:szCs w:val="20"/>
              </w:rPr>
            </w:pPr>
            <w:r>
              <w:rPr>
                <w:rFonts w:ascii="Arial Narrow" w:eastAsia="Calibri" w:hAnsi="Arial Narrow" w:cs="Arial"/>
                <w:b/>
                <w:bCs/>
                <w:sz w:val="20"/>
                <w:szCs w:val="20"/>
              </w:rPr>
              <w:t>Total</w:t>
            </w:r>
          </w:p>
        </w:tc>
        <w:tc>
          <w:tcPr>
            <w:tcW w:w="1621" w:type="dxa"/>
            <w:tcBorders>
              <w:top w:val="single" w:sz="4" w:space="0" w:color="auto"/>
              <w:bottom w:val="double" w:sz="4" w:space="0" w:color="auto"/>
            </w:tcBorders>
          </w:tcPr>
          <w:p>
            <w:pPr>
              <w:keepNext/>
              <w:keepLines/>
              <w:jc w:val="right"/>
              <w:rPr>
                <w:rFonts w:ascii="Arial Narrow" w:eastAsia="Calibri" w:hAnsi="Arial Narrow" w:cs="Arial"/>
                <w:b/>
                <w:bCs/>
                <w:sz w:val="20"/>
                <w:szCs w:val="20"/>
              </w:rPr>
            </w:pPr>
            <w:r>
              <w:rPr>
                <w:rFonts w:ascii="Arial Narrow" w:eastAsia="Calibri" w:hAnsi="Arial Narrow" w:cs="Arial"/>
                <w:b/>
                <w:bCs/>
                <w:sz w:val="20"/>
                <w:szCs w:val="20"/>
              </w:rPr>
              <w:t>P    67,760,000.00</w:t>
            </w:r>
          </w:p>
        </w:tc>
        <w:tc>
          <w:tcPr>
            <w:tcW w:w="1355" w:type="dxa"/>
            <w:tcBorders>
              <w:top w:val="single" w:sz="4" w:space="0" w:color="auto"/>
              <w:bottom w:val="double" w:sz="4" w:space="0" w:color="auto"/>
            </w:tcBorders>
          </w:tcPr>
          <w:p>
            <w:pPr>
              <w:keepNext/>
              <w:keepLines/>
              <w:rPr>
                <w:rFonts w:ascii="Arial Narrow" w:eastAsia="Calibri" w:hAnsi="Arial Narrow" w:cs="Arial"/>
                <w:b/>
                <w:bCs/>
                <w:sz w:val="20"/>
                <w:szCs w:val="20"/>
              </w:rPr>
            </w:pPr>
          </w:p>
        </w:tc>
        <w:tc>
          <w:tcPr>
            <w:tcW w:w="1525" w:type="dxa"/>
            <w:tcBorders>
              <w:top w:val="single" w:sz="4" w:space="0" w:color="auto"/>
              <w:bottom w:val="double" w:sz="4" w:space="0" w:color="auto"/>
            </w:tcBorders>
          </w:tcPr>
          <w:p>
            <w:pPr>
              <w:keepNext/>
              <w:keepLines/>
              <w:jc w:val="right"/>
              <w:rPr>
                <w:rFonts w:ascii="Arial Narrow" w:eastAsia="Calibri" w:hAnsi="Arial Narrow" w:cs="Arial"/>
                <w:b/>
                <w:bCs/>
                <w:sz w:val="20"/>
                <w:szCs w:val="20"/>
              </w:rPr>
            </w:pPr>
            <w:r>
              <w:rPr>
                <w:rFonts w:ascii="Arial Narrow" w:eastAsia="Calibri" w:hAnsi="Arial Narrow" w:cs="Arial"/>
                <w:b/>
                <w:bCs/>
                <w:sz w:val="20"/>
                <w:szCs w:val="20"/>
              </w:rPr>
              <w:t>P    5,355,072.84</w:t>
            </w:r>
          </w:p>
        </w:tc>
        <w:tc>
          <w:tcPr>
            <w:tcW w:w="1341" w:type="dxa"/>
            <w:tcBorders>
              <w:top w:val="single" w:sz="4" w:space="0" w:color="auto"/>
              <w:bottom w:val="double" w:sz="4" w:space="0" w:color="auto"/>
            </w:tcBorders>
          </w:tcPr>
          <w:p>
            <w:pPr>
              <w:keepNext/>
              <w:keepLines/>
              <w:rPr>
                <w:rFonts w:ascii="Arial Narrow" w:eastAsia="Calibri" w:hAnsi="Arial Narrow" w:cs="Arial"/>
                <w:b/>
                <w:bCs/>
                <w:sz w:val="20"/>
                <w:szCs w:val="20"/>
              </w:rPr>
            </w:pPr>
          </w:p>
        </w:tc>
        <w:tc>
          <w:tcPr>
            <w:tcW w:w="1375" w:type="dxa"/>
            <w:tcBorders>
              <w:top w:val="single" w:sz="4" w:space="0" w:color="auto"/>
              <w:bottom w:val="double" w:sz="4" w:space="0" w:color="auto"/>
            </w:tcBorders>
          </w:tcPr>
          <w:p>
            <w:pPr>
              <w:keepNext/>
              <w:keepLines/>
              <w:ind w:right="-87"/>
              <w:jc w:val="right"/>
              <w:rPr>
                <w:rFonts w:ascii="Arial Narrow" w:eastAsia="Calibri" w:hAnsi="Arial Narrow" w:cs="Arial"/>
                <w:b/>
                <w:bCs/>
                <w:sz w:val="20"/>
                <w:szCs w:val="20"/>
              </w:rPr>
            </w:pPr>
            <w:r>
              <w:rPr>
                <w:rFonts w:ascii="Arial Narrow" w:eastAsia="Calibri" w:hAnsi="Arial Narrow" w:cs="Arial"/>
                <w:b/>
                <w:bCs/>
                <w:sz w:val="20"/>
                <w:szCs w:val="20"/>
              </w:rPr>
              <w:t>P73,115,072.84</w:t>
            </w:r>
          </w:p>
        </w:tc>
      </w:tr>
    </w:tbl>
    <w:p>
      <w:pPr>
        <w:spacing w:after="0" w:line="240" w:lineRule="auto"/>
        <w:jc w:val="both"/>
        <w:rPr>
          <w:rFonts w:ascii="Arial" w:hAnsi="Arial" w:cs="Arial"/>
          <w:b/>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lang w:eastAsia="en-PH"/>
        </w:rPr>
        <w:t>Interview</w:t>
      </w:r>
      <w:r>
        <w:rPr>
          <w:rFonts w:ascii="Arial" w:hAnsi="Arial" w:cs="Arial"/>
          <w:sz w:val="22"/>
          <w:szCs w:val="22"/>
        </w:rPr>
        <w:t xml:space="preserve"> with Charity Sector disclosed that the first tranche released to the beneficiary pertained to medical equipment procured in CY 2019. The team, however noted that the release of the grant was effected despite incomplete documentation. This is the subject of AOM No. 20-009, dated July 24</w:t>
      </w:r>
      <w:proofErr w:type="gramStart"/>
      <w:r>
        <w:rPr>
          <w:rFonts w:ascii="Arial" w:hAnsi="Arial" w:cs="Arial"/>
          <w:sz w:val="22"/>
          <w:szCs w:val="22"/>
        </w:rPr>
        <w:t>,2020</w:t>
      </w:r>
      <w:proofErr w:type="gramEnd"/>
      <w:r>
        <w:rPr>
          <w:rFonts w:ascii="Arial" w:hAnsi="Arial" w:cs="Arial"/>
          <w:sz w:val="22"/>
          <w:szCs w:val="22"/>
        </w:rPr>
        <w:t>. Meanwhile, the second tranche pertained to the FA for the remaining medical equipment with procurement documents submitted only in CY 2020.</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lang w:eastAsia="en-PH"/>
        </w:rPr>
        <w:t>As</w:t>
      </w:r>
      <w:r>
        <w:rPr>
          <w:rFonts w:ascii="Arial" w:hAnsi="Arial" w:cs="Arial"/>
          <w:sz w:val="22"/>
          <w:szCs w:val="22"/>
        </w:rPr>
        <w:t xml:space="preserve"> shown in Table 22, the beneficiaries received the FA for the first batch of medical equipment to be procured amounting to P67.760 million on April 1, 2019. However, verification of documents showed that the said beneficiaries submitted their TFAR/liquidation report only on October 13, 2020 which was 471 days beyond the prescribed period stipulated in Section 4 of the MOA which is within 90 days from the release of the grant. It should have been submitted on or before June 30, 2019. It was also noted that the second tranche was released on an earlier date, October 7, 2020, from the date of submission of the TFAR/liquidation report to CAD which was October 13, 2020. Allowing the supplier to deliver the equipment beyond the 90-day period from the release of the grant will not facilitate the meeting of the reporting deadlines. The submission of the TFAR /Liquidation Reports is a requirement prior to the release of additional/subsequent financial assistance it being a part of the liquidation report of earlier grants. The inability to submit the TFAR is a ground for denial of any or future or other financial assistance from PCSO. Thus, the practice of PCSO of releasing financial assistance prior to submission of TFAR is not in line with Section III, B.9 of the approved Implementing Guidelines. </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Moreover, review of liquidation reports submitted on October 13, 2020 showed that some of the reasons for the delay in the submission of the liquidation report are (a) release of FA to the beneficiaries despite the absence of a certified copy of the PO/Contract, thus the running of the 90-day liquidation requirement started earlier than the date of the contract/PO; (b) required delivery of the equipment indicated in the Notice to Proceed (NTP) issued by the beneficiaries to the winning supplier is within 90-120 days from the date of the NTP when the MOA requires 90-day liquidation period from the release of the grant; and (c) receipt of payment for the delivery of the medical equipment is quite far from the delivery of the equipment which is two to seven months from the date of the delivery, thus the delay in the issuance of the OR which is required as one of the supporting documents of the liquidation report. Details are shown in Table 23:</w:t>
      </w:r>
    </w:p>
    <w:p>
      <w:pPr>
        <w:pStyle w:val="ListParagraph"/>
        <w:ind w:left="1440"/>
        <w:jc w:val="both"/>
        <w:rPr>
          <w:rFonts w:ascii="Arial" w:hAnsi="Arial" w:cs="Arial"/>
          <w:sz w:val="22"/>
          <w:szCs w:val="22"/>
        </w:rPr>
      </w:pPr>
    </w:p>
    <w:p>
      <w:pPr>
        <w:pStyle w:val="Header"/>
        <w:keepNext/>
        <w:ind w:left="-270" w:right="-540" w:firstLine="0"/>
        <w:jc w:val="center"/>
        <w:rPr>
          <w:rFonts w:cs="Arial"/>
          <w:b/>
        </w:rPr>
      </w:pPr>
      <w:r>
        <w:rPr>
          <w:rFonts w:cs="Arial"/>
          <w:b/>
        </w:rPr>
        <w:t>Table 23 –</w:t>
      </w:r>
      <w:r>
        <w:rPr>
          <w:rFonts w:cs="Arial"/>
        </w:rPr>
        <w:t xml:space="preserve"> </w:t>
      </w:r>
      <w:r>
        <w:rPr>
          <w:rFonts w:cs="Arial"/>
          <w:b/>
        </w:rPr>
        <w:t>List of Beneficiaries Granted Second Tranche of Financial Assistance</w:t>
      </w:r>
    </w:p>
    <w:p>
      <w:pPr>
        <w:pStyle w:val="Header"/>
        <w:keepNext/>
        <w:ind w:left="-270" w:right="-540" w:firstLine="0"/>
        <w:jc w:val="center"/>
        <w:rPr>
          <w:rFonts w:cs="Arial"/>
          <w:b/>
        </w:rPr>
      </w:pPr>
      <w:proofErr w:type="gramStart"/>
      <w:r>
        <w:rPr>
          <w:rFonts w:cs="Arial"/>
          <w:b/>
        </w:rPr>
        <w:t>with</w:t>
      </w:r>
      <w:proofErr w:type="gramEnd"/>
      <w:r>
        <w:rPr>
          <w:rFonts w:cs="Arial"/>
          <w:b/>
        </w:rPr>
        <w:t xml:space="preserve"> Delayed Liquidation Report</w:t>
      </w:r>
    </w:p>
    <w:p>
      <w:pPr>
        <w:pStyle w:val="Header"/>
        <w:keepNext/>
        <w:ind w:left="-270" w:right="-540" w:firstLine="0"/>
        <w:jc w:val="center"/>
        <w:rPr>
          <w:rFonts w:cs="Arial"/>
          <w:b/>
        </w:rPr>
      </w:pPr>
    </w:p>
    <w:tbl>
      <w:tblPr>
        <w:tblStyle w:val="TableGrid"/>
        <w:tblW w:w="936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1259"/>
        <w:gridCol w:w="1171"/>
        <w:gridCol w:w="1167"/>
        <w:gridCol w:w="1149"/>
        <w:gridCol w:w="917"/>
        <w:gridCol w:w="1142"/>
        <w:gridCol w:w="1205"/>
      </w:tblGrid>
      <w:tr>
        <w:trPr>
          <w:cantSplit/>
          <w:tblHeader/>
        </w:trPr>
        <w:tc>
          <w:tcPr>
            <w:tcW w:w="1350" w:type="dxa"/>
            <w:tcBorders>
              <w:top w:val="single" w:sz="4" w:space="0" w:color="auto"/>
              <w:bottom w:val="single" w:sz="4" w:space="0" w:color="auto"/>
            </w:tcBorders>
            <w:vAlign w:val="bottom"/>
          </w:tcPr>
          <w:p>
            <w:pPr>
              <w:keepLines/>
              <w:ind w:left="-108"/>
              <w:rPr>
                <w:rFonts w:ascii="Arial Narrow" w:hAnsi="Arial Narrow" w:cs="Arial"/>
                <w:b/>
                <w:bCs/>
                <w:sz w:val="18"/>
                <w:szCs w:val="18"/>
              </w:rPr>
            </w:pPr>
            <w:r>
              <w:rPr>
                <w:rFonts w:ascii="Arial Narrow" w:hAnsi="Arial Narrow" w:cs="Arial"/>
                <w:b/>
                <w:bCs/>
                <w:sz w:val="18"/>
                <w:szCs w:val="18"/>
              </w:rPr>
              <w:t>Beneficiary</w:t>
            </w:r>
          </w:p>
        </w:tc>
        <w:tc>
          <w:tcPr>
            <w:tcW w:w="1259" w:type="dxa"/>
            <w:tcBorders>
              <w:top w:val="single" w:sz="4" w:space="0" w:color="auto"/>
              <w:bottom w:val="single" w:sz="4" w:space="0" w:color="auto"/>
            </w:tcBorders>
            <w:vAlign w:val="bottom"/>
          </w:tcPr>
          <w:p>
            <w:pPr>
              <w:keepLines/>
              <w:rPr>
                <w:rFonts w:ascii="Arial Narrow" w:hAnsi="Arial Narrow" w:cs="Arial"/>
                <w:b/>
                <w:bCs/>
                <w:sz w:val="18"/>
                <w:szCs w:val="18"/>
              </w:rPr>
            </w:pPr>
            <w:r>
              <w:rPr>
                <w:rFonts w:ascii="Arial Narrow" w:hAnsi="Arial Narrow" w:cs="Arial"/>
                <w:b/>
                <w:bCs/>
                <w:sz w:val="18"/>
                <w:szCs w:val="18"/>
              </w:rPr>
              <w:t>Amount Release</w:t>
            </w:r>
          </w:p>
        </w:tc>
        <w:tc>
          <w:tcPr>
            <w:tcW w:w="1171" w:type="dxa"/>
            <w:tcBorders>
              <w:top w:val="single" w:sz="4" w:space="0" w:color="auto"/>
              <w:bottom w:val="single" w:sz="4" w:space="0" w:color="auto"/>
            </w:tcBorders>
            <w:vAlign w:val="bottom"/>
          </w:tcPr>
          <w:p>
            <w:pPr>
              <w:keepLines/>
              <w:rPr>
                <w:rFonts w:ascii="Arial Narrow" w:hAnsi="Arial Narrow" w:cs="Arial"/>
                <w:b/>
                <w:bCs/>
                <w:sz w:val="18"/>
                <w:szCs w:val="18"/>
              </w:rPr>
            </w:pPr>
            <w:r>
              <w:rPr>
                <w:rFonts w:ascii="Arial Narrow" w:hAnsi="Arial Narrow" w:cs="Arial"/>
                <w:b/>
                <w:bCs/>
                <w:sz w:val="18"/>
                <w:szCs w:val="18"/>
              </w:rPr>
              <w:t>Date Release</w:t>
            </w:r>
          </w:p>
        </w:tc>
        <w:tc>
          <w:tcPr>
            <w:tcW w:w="1167" w:type="dxa"/>
            <w:tcBorders>
              <w:top w:val="single" w:sz="4" w:space="0" w:color="auto"/>
              <w:bottom w:val="single" w:sz="4" w:space="0" w:color="auto"/>
            </w:tcBorders>
            <w:vAlign w:val="bottom"/>
          </w:tcPr>
          <w:p>
            <w:pPr>
              <w:keepLines/>
              <w:rPr>
                <w:rFonts w:ascii="Arial Narrow" w:hAnsi="Arial Narrow" w:cs="Arial"/>
                <w:b/>
                <w:bCs/>
                <w:sz w:val="18"/>
                <w:szCs w:val="18"/>
              </w:rPr>
            </w:pPr>
            <w:r>
              <w:rPr>
                <w:rFonts w:ascii="Arial Narrow" w:hAnsi="Arial Narrow" w:cs="Arial"/>
                <w:b/>
                <w:bCs/>
                <w:sz w:val="18"/>
                <w:szCs w:val="18"/>
              </w:rPr>
              <w:t>Date of Contract/PO</w:t>
            </w:r>
          </w:p>
        </w:tc>
        <w:tc>
          <w:tcPr>
            <w:tcW w:w="1149" w:type="dxa"/>
            <w:tcBorders>
              <w:top w:val="single" w:sz="4" w:space="0" w:color="auto"/>
              <w:bottom w:val="single" w:sz="4" w:space="0" w:color="auto"/>
            </w:tcBorders>
            <w:vAlign w:val="bottom"/>
          </w:tcPr>
          <w:p>
            <w:pPr>
              <w:keepLines/>
              <w:rPr>
                <w:rFonts w:ascii="Arial Narrow" w:hAnsi="Arial Narrow" w:cs="Arial"/>
                <w:b/>
                <w:bCs/>
                <w:sz w:val="18"/>
                <w:szCs w:val="18"/>
              </w:rPr>
            </w:pPr>
            <w:r>
              <w:rPr>
                <w:rFonts w:ascii="Arial Narrow" w:hAnsi="Arial Narrow" w:cs="Arial"/>
                <w:b/>
                <w:bCs/>
                <w:sz w:val="18"/>
                <w:szCs w:val="18"/>
              </w:rPr>
              <w:t>Date of NTP</w:t>
            </w:r>
          </w:p>
        </w:tc>
        <w:tc>
          <w:tcPr>
            <w:tcW w:w="917" w:type="dxa"/>
            <w:tcBorders>
              <w:top w:val="single" w:sz="4" w:space="0" w:color="auto"/>
              <w:bottom w:val="single" w:sz="4" w:space="0" w:color="auto"/>
            </w:tcBorders>
            <w:vAlign w:val="bottom"/>
          </w:tcPr>
          <w:p>
            <w:pPr>
              <w:keepLines/>
              <w:rPr>
                <w:rFonts w:ascii="Arial Narrow" w:hAnsi="Arial Narrow" w:cs="Arial"/>
                <w:b/>
                <w:bCs/>
                <w:sz w:val="18"/>
                <w:szCs w:val="18"/>
              </w:rPr>
            </w:pPr>
            <w:r>
              <w:rPr>
                <w:rFonts w:ascii="Arial Narrow" w:hAnsi="Arial Narrow" w:cs="Arial"/>
                <w:b/>
                <w:bCs/>
                <w:sz w:val="18"/>
                <w:szCs w:val="18"/>
              </w:rPr>
              <w:t>Delivery Period as per NTP</w:t>
            </w:r>
          </w:p>
        </w:tc>
        <w:tc>
          <w:tcPr>
            <w:tcW w:w="1142" w:type="dxa"/>
            <w:tcBorders>
              <w:top w:val="single" w:sz="4" w:space="0" w:color="auto"/>
              <w:bottom w:val="single" w:sz="4" w:space="0" w:color="auto"/>
            </w:tcBorders>
            <w:vAlign w:val="bottom"/>
          </w:tcPr>
          <w:p>
            <w:pPr>
              <w:keepLines/>
              <w:rPr>
                <w:rFonts w:ascii="Arial Narrow" w:hAnsi="Arial Narrow" w:cs="Arial"/>
                <w:b/>
                <w:bCs/>
                <w:sz w:val="18"/>
                <w:szCs w:val="18"/>
              </w:rPr>
            </w:pPr>
            <w:r>
              <w:rPr>
                <w:rFonts w:ascii="Arial Narrow" w:hAnsi="Arial Narrow" w:cs="Arial"/>
                <w:b/>
                <w:bCs/>
                <w:sz w:val="18"/>
                <w:szCs w:val="18"/>
              </w:rPr>
              <w:t>Date of Delivery Receipt</w:t>
            </w:r>
          </w:p>
        </w:tc>
        <w:tc>
          <w:tcPr>
            <w:tcW w:w="1205" w:type="dxa"/>
            <w:tcBorders>
              <w:top w:val="single" w:sz="4" w:space="0" w:color="auto"/>
              <w:bottom w:val="single" w:sz="4" w:space="0" w:color="auto"/>
            </w:tcBorders>
            <w:vAlign w:val="bottom"/>
          </w:tcPr>
          <w:p>
            <w:pPr>
              <w:keepLines/>
              <w:ind w:right="-108"/>
              <w:jc w:val="right"/>
              <w:rPr>
                <w:rFonts w:ascii="Arial Narrow" w:hAnsi="Arial Narrow" w:cs="Arial"/>
                <w:b/>
                <w:bCs/>
                <w:sz w:val="18"/>
                <w:szCs w:val="18"/>
              </w:rPr>
            </w:pPr>
            <w:r>
              <w:rPr>
                <w:rFonts w:ascii="Arial Narrow" w:hAnsi="Arial Narrow" w:cs="Arial"/>
                <w:b/>
                <w:bCs/>
                <w:sz w:val="18"/>
                <w:szCs w:val="18"/>
              </w:rPr>
              <w:t>Date of Official Receipt</w:t>
            </w:r>
          </w:p>
        </w:tc>
      </w:tr>
      <w:tr>
        <w:trPr>
          <w:cantSplit/>
        </w:trPr>
        <w:tc>
          <w:tcPr>
            <w:tcW w:w="1350" w:type="dxa"/>
            <w:tcBorders>
              <w:top w:val="single" w:sz="4" w:space="0" w:color="auto"/>
            </w:tcBorders>
          </w:tcPr>
          <w:p>
            <w:pPr>
              <w:keepLines/>
              <w:ind w:left="-108"/>
              <w:rPr>
                <w:rFonts w:ascii="Arial Narrow" w:hAnsi="Arial Narrow" w:cs="Arial"/>
                <w:sz w:val="18"/>
                <w:szCs w:val="18"/>
              </w:rPr>
            </w:pPr>
            <w:r>
              <w:rPr>
                <w:rFonts w:ascii="Arial Narrow" w:hAnsi="Arial Narrow" w:cs="Arial"/>
                <w:sz w:val="18"/>
                <w:szCs w:val="18"/>
              </w:rPr>
              <w:t>Airforce General Hospital</w:t>
            </w:r>
          </w:p>
        </w:tc>
        <w:tc>
          <w:tcPr>
            <w:tcW w:w="1259" w:type="dxa"/>
            <w:tcBorders>
              <w:top w:val="single" w:sz="4" w:space="0" w:color="auto"/>
            </w:tcBorders>
          </w:tcPr>
          <w:p>
            <w:pPr>
              <w:keepLines/>
              <w:rPr>
                <w:rFonts w:ascii="Arial Narrow" w:hAnsi="Arial Narrow" w:cs="Arial"/>
                <w:sz w:val="18"/>
                <w:szCs w:val="18"/>
              </w:rPr>
            </w:pPr>
            <w:r>
              <w:rPr>
                <w:rFonts w:ascii="Arial Narrow" w:hAnsi="Arial Narrow" w:cs="Arial"/>
                <w:sz w:val="18"/>
                <w:szCs w:val="18"/>
              </w:rPr>
              <w:t>P28,880,000.00</w:t>
            </w:r>
          </w:p>
        </w:tc>
        <w:tc>
          <w:tcPr>
            <w:tcW w:w="1171" w:type="dxa"/>
            <w:tcBorders>
              <w:top w:val="single" w:sz="4" w:space="0" w:color="auto"/>
            </w:tcBorders>
          </w:tcPr>
          <w:p>
            <w:pPr>
              <w:keepLines/>
              <w:rPr>
                <w:rFonts w:ascii="Arial Narrow" w:hAnsi="Arial Narrow" w:cs="Arial"/>
                <w:sz w:val="18"/>
                <w:szCs w:val="18"/>
              </w:rPr>
            </w:pPr>
            <w:r>
              <w:rPr>
                <w:rFonts w:ascii="Arial Narrow" w:hAnsi="Arial Narrow" w:cs="Arial"/>
                <w:sz w:val="18"/>
                <w:szCs w:val="18"/>
              </w:rPr>
              <w:t>April 01, 2019</w:t>
            </w:r>
          </w:p>
        </w:tc>
        <w:tc>
          <w:tcPr>
            <w:tcW w:w="1167" w:type="dxa"/>
            <w:tcBorders>
              <w:top w:val="single" w:sz="4" w:space="0" w:color="auto"/>
            </w:tcBorders>
          </w:tcPr>
          <w:p>
            <w:pPr>
              <w:keepLines/>
              <w:rPr>
                <w:rFonts w:ascii="Arial Narrow" w:hAnsi="Arial Narrow" w:cs="Arial"/>
                <w:sz w:val="18"/>
                <w:szCs w:val="18"/>
              </w:rPr>
            </w:pPr>
            <w:r>
              <w:rPr>
                <w:rFonts w:ascii="Arial Narrow" w:hAnsi="Arial Narrow" w:cs="Arial"/>
                <w:sz w:val="18"/>
                <w:szCs w:val="18"/>
              </w:rPr>
              <w:t>May 24, 2019</w:t>
            </w:r>
          </w:p>
        </w:tc>
        <w:tc>
          <w:tcPr>
            <w:tcW w:w="1149" w:type="dxa"/>
            <w:tcBorders>
              <w:top w:val="single" w:sz="4" w:space="0" w:color="auto"/>
            </w:tcBorders>
          </w:tcPr>
          <w:p>
            <w:pPr>
              <w:keepLines/>
              <w:rPr>
                <w:rFonts w:ascii="Arial Narrow" w:hAnsi="Arial Narrow" w:cs="Arial"/>
                <w:sz w:val="18"/>
                <w:szCs w:val="18"/>
              </w:rPr>
            </w:pPr>
            <w:r>
              <w:rPr>
                <w:rFonts w:ascii="Arial Narrow" w:hAnsi="Arial Narrow" w:cs="Arial"/>
                <w:sz w:val="18"/>
                <w:szCs w:val="18"/>
              </w:rPr>
              <w:t>May 27, 2019</w:t>
            </w:r>
          </w:p>
        </w:tc>
        <w:tc>
          <w:tcPr>
            <w:tcW w:w="917" w:type="dxa"/>
            <w:tcBorders>
              <w:top w:val="single" w:sz="4" w:space="0" w:color="auto"/>
            </w:tcBorders>
          </w:tcPr>
          <w:p>
            <w:pPr>
              <w:keepLines/>
              <w:rPr>
                <w:rFonts w:ascii="Arial Narrow" w:hAnsi="Arial Narrow" w:cs="Arial"/>
                <w:sz w:val="18"/>
                <w:szCs w:val="18"/>
              </w:rPr>
            </w:pPr>
            <w:r>
              <w:rPr>
                <w:rFonts w:ascii="Arial Narrow" w:hAnsi="Arial Narrow" w:cs="Arial"/>
                <w:sz w:val="18"/>
                <w:szCs w:val="18"/>
              </w:rPr>
              <w:t>120 days</w:t>
            </w:r>
          </w:p>
        </w:tc>
        <w:tc>
          <w:tcPr>
            <w:tcW w:w="1142" w:type="dxa"/>
            <w:tcBorders>
              <w:top w:val="single" w:sz="4" w:space="0" w:color="auto"/>
            </w:tcBorders>
          </w:tcPr>
          <w:p>
            <w:pPr>
              <w:keepLines/>
              <w:rPr>
                <w:rFonts w:ascii="Arial Narrow" w:hAnsi="Arial Narrow" w:cs="Arial"/>
                <w:sz w:val="18"/>
                <w:szCs w:val="18"/>
              </w:rPr>
            </w:pPr>
            <w:r>
              <w:rPr>
                <w:rFonts w:ascii="Arial Narrow" w:hAnsi="Arial Narrow" w:cs="Arial"/>
                <w:sz w:val="18"/>
                <w:szCs w:val="18"/>
              </w:rPr>
              <w:t>July 05, 2019</w:t>
            </w:r>
          </w:p>
        </w:tc>
        <w:tc>
          <w:tcPr>
            <w:tcW w:w="1205" w:type="dxa"/>
            <w:tcBorders>
              <w:top w:val="single" w:sz="4" w:space="0" w:color="auto"/>
            </w:tcBorders>
          </w:tcPr>
          <w:p>
            <w:pPr>
              <w:keepLines/>
              <w:ind w:right="-108"/>
              <w:jc w:val="right"/>
              <w:rPr>
                <w:rFonts w:ascii="Arial Narrow" w:hAnsi="Arial Narrow" w:cs="Arial"/>
                <w:sz w:val="18"/>
                <w:szCs w:val="18"/>
              </w:rPr>
            </w:pPr>
            <w:r>
              <w:rPr>
                <w:rFonts w:ascii="Arial Narrow" w:hAnsi="Arial Narrow" w:cs="Arial"/>
                <w:sz w:val="18"/>
                <w:szCs w:val="18"/>
              </w:rPr>
              <w:t>Feb. 4, 2020</w:t>
            </w:r>
          </w:p>
        </w:tc>
      </w:tr>
      <w:tr>
        <w:trPr>
          <w:cantSplit/>
        </w:trPr>
        <w:tc>
          <w:tcPr>
            <w:tcW w:w="1350" w:type="dxa"/>
          </w:tcPr>
          <w:p>
            <w:pPr>
              <w:keepLines/>
              <w:ind w:left="-108"/>
              <w:rPr>
                <w:rFonts w:ascii="Arial Narrow" w:hAnsi="Arial Narrow" w:cs="Arial"/>
                <w:sz w:val="18"/>
                <w:szCs w:val="18"/>
              </w:rPr>
            </w:pPr>
            <w:r>
              <w:rPr>
                <w:rFonts w:ascii="Arial Narrow" w:hAnsi="Arial Narrow" w:cs="Arial"/>
                <w:sz w:val="18"/>
                <w:szCs w:val="18"/>
              </w:rPr>
              <w:t>Airforce City Clark Airbase</w:t>
            </w:r>
          </w:p>
        </w:tc>
        <w:tc>
          <w:tcPr>
            <w:tcW w:w="1259" w:type="dxa"/>
          </w:tcPr>
          <w:p>
            <w:pPr>
              <w:keepLines/>
              <w:rPr>
                <w:rFonts w:ascii="Arial Narrow" w:hAnsi="Arial Narrow" w:cs="Arial"/>
                <w:sz w:val="18"/>
                <w:szCs w:val="18"/>
              </w:rPr>
            </w:pPr>
            <w:r>
              <w:rPr>
                <w:rFonts w:ascii="Arial Narrow" w:hAnsi="Arial Narrow" w:cs="Arial"/>
                <w:sz w:val="18"/>
                <w:szCs w:val="18"/>
              </w:rPr>
              <w:t>19,440,000.00</w:t>
            </w:r>
          </w:p>
        </w:tc>
        <w:tc>
          <w:tcPr>
            <w:tcW w:w="1171" w:type="dxa"/>
          </w:tcPr>
          <w:p>
            <w:pPr>
              <w:keepLines/>
              <w:rPr>
                <w:rFonts w:ascii="Arial Narrow" w:hAnsi="Arial Narrow" w:cs="Arial"/>
                <w:sz w:val="18"/>
                <w:szCs w:val="18"/>
              </w:rPr>
            </w:pPr>
            <w:r>
              <w:rPr>
                <w:rFonts w:ascii="Arial Narrow" w:hAnsi="Arial Narrow" w:cs="Arial"/>
                <w:sz w:val="18"/>
                <w:szCs w:val="18"/>
              </w:rPr>
              <w:t>April 01, 2019</w:t>
            </w:r>
          </w:p>
        </w:tc>
        <w:tc>
          <w:tcPr>
            <w:tcW w:w="1167" w:type="dxa"/>
          </w:tcPr>
          <w:p>
            <w:pPr>
              <w:keepLines/>
              <w:rPr>
                <w:rFonts w:ascii="Arial Narrow" w:hAnsi="Arial Narrow" w:cs="Arial"/>
                <w:sz w:val="18"/>
                <w:szCs w:val="18"/>
              </w:rPr>
            </w:pPr>
            <w:r>
              <w:rPr>
                <w:rFonts w:ascii="Arial Narrow" w:hAnsi="Arial Narrow" w:cs="Arial"/>
                <w:sz w:val="18"/>
                <w:szCs w:val="18"/>
              </w:rPr>
              <w:t>May 15, 2019</w:t>
            </w:r>
          </w:p>
        </w:tc>
        <w:tc>
          <w:tcPr>
            <w:tcW w:w="1149" w:type="dxa"/>
          </w:tcPr>
          <w:p>
            <w:pPr>
              <w:keepLines/>
              <w:rPr>
                <w:rFonts w:ascii="Arial Narrow" w:hAnsi="Arial Narrow" w:cs="Arial"/>
                <w:sz w:val="18"/>
                <w:szCs w:val="18"/>
              </w:rPr>
            </w:pPr>
            <w:r>
              <w:rPr>
                <w:rFonts w:ascii="Arial Narrow" w:hAnsi="Arial Narrow" w:cs="Arial"/>
                <w:sz w:val="18"/>
                <w:szCs w:val="18"/>
              </w:rPr>
              <w:t>May 17, 2019</w:t>
            </w:r>
          </w:p>
        </w:tc>
        <w:tc>
          <w:tcPr>
            <w:tcW w:w="917" w:type="dxa"/>
          </w:tcPr>
          <w:p>
            <w:pPr>
              <w:keepLines/>
              <w:rPr>
                <w:rFonts w:ascii="Arial Narrow" w:hAnsi="Arial Narrow" w:cs="Arial"/>
                <w:sz w:val="18"/>
                <w:szCs w:val="18"/>
              </w:rPr>
            </w:pPr>
            <w:r>
              <w:rPr>
                <w:rFonts w:ascii="Arial Narrow" w:hAnsi="Arial Narrow" w:cs="Arial"/>
                <w:sz w:val="18"/>
                <w:szCs w:val="18"/>
              </w:rPr>
              <w:t>90 days</w:t>
            </w:r>
          </w:p>
        </w:tc>
        <w:tc>
          <w:tcPr>
            <w:tcW w:w="1142" w:type="dxa"/>
          </w:tcPr>
          <w:p>
            <w:pPr>
              <w:keepLines/>
              <w:rPr>
                <w:rFonts w:ascii="Arial Narrow" w:hAnsi="Arial Narrow" w:cs="Arial"/>
                <w:sz w:val="18"/>
                <w:szCs w:val="18"/>
              </w:rPr>
            </w:pPr>
            <w:r>
              <w:rPr>
                <w:rFonts w:ascii="Arial Narrow" w:hAnsi="Arial Narrow" w:cs="Arial"/>
                <w:sz w:val="18"/>
                <w:szCs w:val="18"/>
              </w:rPr>
              <w:t>July 24, 2020</w:t>
            </w:r>
          </w:p>
        </w:tc>
        <w:tc>
          <w:tcPr>
            <w:tcW w:w="1205" w:type="dxa"/>
          </w:tcPr>
          <w:p>
            <w:pPr>
              <w:keepLines/>
              <w:ind w:right="-108"/>
              <w:jc w:val="right"/>
              <w:rPr>
                <w:rFonts w:ascii="Arial Narrow" w:hAnsi="Arial Narrow" w:cs="Arial"/>
                <w:sz w:val="18"/>
                <w:szCs w:val="18"/>
              </w:rPr>
            </w:pPr>
            <w:r>
              <w:rPr>
                <w:rFonts w:ascii="Arial Narrow" w:hAnsi="Arial Narrow" w:cs="Arial"/>
                <w:sz w:val="18"/>
                <w:szCs w:val="18"/>
              </w:rPr>
              <w:t>Sep. 22, 2022</w:t>
            </w:r>
          </w:p>
        </w:tc>
      </w:tr>
      <w:tr>
        <w:trPr>
          <w:cantSplit/>
        </w:trPr>
        <w:tc>
          <w:tcPr>
            <w:tcW w:w="1350" w:type="dxa"/>
            <w:tcBorders>
              <w:bottom w:val="single" w:sz="4" w:space="0" w:color="auto"/>
            </w:tcBorders>
          </w:tcPr>
          <w:p>
            <w:pPr>
              <w:keepLines/>
              <w:ind w:left="-108"/>
              <w:rPr>
                <w:rFonts w:ascii="Arial Narrow" w:hAnsi="Arial Narrow" w:cs="Arial"/>
                <w:sz w:val="18"/>
                <w:szCs w:val="18"/>
              </w:rPr>
            </w:pPr>
            <w:proofErr w:type="spellStart"/>
            <w:r>
              <w:rPr>
                <w:rFonts w:ascii="Arial Narrow" w:hAnsi="Arial Narrow" w:cs="Arial"/>
                <w:sz w:val="18"/>
                <w:szCs w:val="18"/>
              </w:rPr>
              <w:t>Basa</w:t>
            </w:r>
            <w:proofErr w:type="spellEnd"/>
            <w:r>
              <w:rPr>
                <w:rFonts w:ascii="Arial Narrow" w:hAnsi="Arial Narrow" w:cs="Arial"/>
                <w:sz w:val="18"/>
                <w:szCs w:val="18"/>
              </w:rPr>
              <w:t xml:space="preserve"> Airbase Hospital</w:t>
            </w:r>
          </w:p>
        </w:tc>
        <w:tc>
          <w:tcPr>
            <w:tcW w:w="1259" w:type="dxa"/>
            <w:tcBorders>
              <w:bottom w:val="single" w:sz="4" w:space="0" w:color="auto"/>
            </w:tcBorders>
          </w:tcPr>
          <w:p>
            <w:pPr>
              <w:keepLines/>
              <w:rPr>
                <w:rFonts w:ascii="Arial Narrow" w:hAnsi="Arial Narrow" w:cs="Arial"/>
                <w:sz w:val="18"/>
                <w:szCs w:val="18"/>
              </w:rPr>
            </w:pPr>
            <w:r>
              <w:rPr>
                <w:rFonts w:ascii="Arial Narrow" w:hAnsi="Arial Narrow" w:cs="Arial"/>
                <w:sz w:val="18"/>
                <w:szCs w:val="18"/>
              </w:rPr>
              <w:t>19,440,000.00</w:t>
            </w:r>
          </w:p>
        </w:tc>
        <w:tc>
          <w:tcPr>
            <w:tcW w:w="1171" w:type="dxa"/>
            <w:tcBorders>
              <w:bottom w:val="single" w:sz="4" w:space="0" w:color="auto"/>
            </w:tcBorders>
          </w:tcPr>
          <w:p>
            <w:pPr>
              <w:keepLines/>
              <w:rPr>
                <w:rFonts w:ascii="Arial Narrow" w:hAnsi="Arial Narrow" w:cs="Arial"/>
                <w:sz w:val="18"/>
                <w:szCs w:val="18"/>
              </w:rPr>
            </w:pPr>
            <w:r>
              <w:rPr>
                <w:rFonts w:ascii="Arial Narrow" w:hAnsi="Arial Narrow" w:cs="Arial"/>
                <w:sz w:val="18"/>
                <w:szCs w:val="18"/>
              </w:rPr>
              <w:t>April 01, 2019</w:t>
            </w:r>
          </w:p>
        </w:tc>
        <w:tc>
          <w:tcPr>
            <w:tcW w:w="1167" w:type="dxa"/>
            <w:tcBorders>
              <w:bottom w:val="single" w:sz="4" w:space="0" w:color="auto"/>
            </w:tcBorders>
          </w:tcPr>
          <w:p>
            <w:pPr>
              <w:keepLines/>
              <w:rPr>
                <w:rFonts w:ascii="Arial Narrow" w:hAnsi="Arial Narrow" w:cs="Arial"/>
                <w:sz w:val="18"/>
                <w:szCs w:val="18"/>
              </w:rPr>
            </w:pPr>
            <w:r>
              <w:rPr>
                <w:rFonts w:ascii="Arial Narrow" w:hAnsi="Arial Narrow" w:cs="Arial"/>
                <w:sz w:val="18"/>
                <w:szCs w:val="18"/>
              </w:rPr>
              <w:t>May 15, 2019</w:t>
            </w:r>
          </w:p>
        </w:tc>
        <w:tc>
          <w:tcPr>
            <w:tcW w:w="1149" w:type="dxa"/>
            <w:tcBorders>
              <w:bottom w:val="single" w:sz="4" w:space="0" w:color="auto"/>
            </w:tcBorders>
          </w:tcPr>
          <w:p>
            <w:pPr>
              <w:keepLines/>
              <w:rPr>
                <w:rFonts w:ascii="Arial Narrow" w:hAnsi="Arial Narrow" w:cs="Arial"/>
                <w:sz w:val="18"/>
                <w:szCs w:val="18"/>
              </w:rPr>
            </w:pPr>
            <w:r>
              <w:rPr>
                <w:rFonts w:ascii="Arial Narrow" w:hAnsi="Arial Narrow" w:cs="Arial"/>
                <w:sz w:val="18"/>
                <w:szCs w:val="18"/>
              </w:rPr>
              <w:t>May 17, 2019</w:t>
            </w:r>
          </w:p>
        </w:tc>
        <w:tc>
          <w:tcPr>
            <w:tcW w:w="917" w:type="dxa"/>
            <w:tcBorders>
              <w:bottom w:val="single" w:sz="4" w:space="0" w:color="auto"/>
            </w:tcBorders>
          </w:tcPr>
          <w:p>
            <w:pPr>
              <w:keepLines/>
              <w:rPr>
                <w:rFonts w:ascii="Arial Narrow" w:hAnsi="Arial Narrow" w:cs="Arial"/>
                <w:sz w:val="18"/>
                <w:szCs w:val="18"/>
              </w:rPr>
            </w:pPr>
            <w:r>
              <w:rPr>
                <w:rFonts w:ascii="Arial Narrow" w:hAnsi="Arial Narrow" w:cs="Arial"/>
                <w:sz w:val="18"/>
                <w:szCs w:val="18"/>
              </w:rPr>
              <w:t>90 days</w:t>
            </w:r>
          </w:p>
        </w:tc>
        <w:tc>
          <w:tcPr>
            <w:tcW w:w="1142" w:type="dxa"/>
            <w:tcBorders>
              <w:bottom w:val="single" w:sz="4" w:space="0" w:color="auto"/>
            </w:tcBorders>
          </w:tcPr>
          <w:p>
            <w:pPr>
              <w:keepLines/>
              <w:rPr>
                <w:rFonts w:ascii="Arial Narrow" w:hAnsi="Arial Narrow" w:cs="Arial"/>
                <w:sz w:val="18"/>
                <w:szCs w:val="18"/>
              </w:rPr>
            </w:pPr>
            <w:r>
              <w:rPr>
                <w:rFonts w:ascii="Arial Narrow" w:hAnsi="Arial Narrow" w:cs="Arial"/>
                <w:sz w:val="18"/>
                <w:szCs w:val="18"/>
              </w:rPr>
              <w:t>July 06, 2020</w:t>
            </w:r>
          </w:p>
        </w:tc>
        <w:tc>
          <w:tcPr>
            <w:tcW w:w="1205" w:type="dxa"/>
            <w:tcBorders>
              <w:bottom w:val="single" w:sz="4" w:space="0" w:color="auto"/>
            </w:tcBorders>
          </w:tcPr>
          <w:p>
            <w:pPr>
              <w:keepLines/>
              <w:ind w:right="-108"/>
              <w:jc w:val="right"/>
              <w:rPr>
                <w:rFonts w:ascii="Arial Narrow" w:hAnsi="Arial Narrow" w:cs="Arial"/>
                <w:sz w:val="18"/>
                <w:szCs w:val="18"/>
              </w:rPr>
            </w:pPr>
            <w:r>
              <w:rPr>
                <w:rFonts w:ascii="Arial Narrow" w:hAnsi="Arial Narrow" w:cs="Arial"/>
                <w:sz w:val="18"/>
                <w:szCs w:val="18"/>
              </w:rPr>
              <w:t>Sep. 22, 2020</w:t>
            </w:r>
          </w:p>
        </w:tc>
      </w:tr>
      <w:tr>
        <w:trPr>
          <w:cantSplit/>
        </w:trPr>
        <w:tc>
          <w:tcPr>
            <w:tcW w:w="1350" w:type="dxa"/>
            <w:tcBorders>
              <w:top w:val="single" w:sz="4" w:space="0" w:color="auto"/>
              <w:bottom w:val="double" w:sz="4" w:space="0" w:color="auto"/>
            </w:tcBorders>
          </w:tcPr>
          <w:p>
            <w:pPr>
              <w:keepLines/>
              <w:ind w:left="-108"/>
              <w:rPr>
                <w:rFonts w:ascii="Arial Narrow" w:hAnsi="Arial Narrow" w:cs="Arial"/>
                <w:b/>
                <w:bCs/>
                <w:sz w:val="18"/>
                <w:szCs w:val="18"/>
              </w:rPr>
            </w:pPr>
            <w:r>
              <w:rPr>
                <w:rFonts w:ascii="Arial Narrow" w:hAnsi="Arial Narrow" w:cs="Arial"/>
                <w:b/>
                <w:bCs/>
                <w:sz w:val="18"/>
                <w:szCs w:val="18"/>
              </w:rPr>
              <w:t>Total</w:t>
            </w:r>
          </w:p>
        </w:tc>
        <w:tc>
          <w:tcPr>
            <w:tcW w:w="1259" w:type="dxa"/>
            <w:tcBorders>
              <w:top w:val="single" w:sz="4" w:space="0" w:color="auto"/>
              <w:bottom w:val="double" w:sz="4" w:space="0" w:color="auto"/>
            </w:tcBorders>
          </w:tcPr>
          <w:p>
            <w:pPr>
              <w:keepLines/>
              <w:rPr>
                <w:rFonts w:ascii="Arial Narrow" w:hAnsi="Arial Narrow" w:cs="Arial"/>
                <w:b/>
                <w:bCs/>
                <w:sz w:val="18"/>
                <w:szCs w:val="18"/>
              </w:rPr>
            </w:pPr>
            <w:r>
              <w:rPr>
                <w:rFonts w:ascii="Arial Narrow" w:hAnsi="Arial Narrow" w:cs="Arial"/>
                <w:b/>
                <w:bCs/>
                <w:sz w:val="18"/>
                <w:szCs w:val="18"/>
              </w:rPr>
              <w:t>P67,760,000.00</w:t>
            </w:r>
          </w:p>
        </w:tc>
        <w:tc>
          <w:tcPr>
            <w:tcW w:w="1171" w:type="dxa"/>
            <w:tcBorders>
              <w:top w:val="single" w:sz="4" w:space="0" w:color="auto"/>
              <w:bottom w:val="double" w:sz="4" w:space="0" w:color="auto"/>
            </w:tcBorders>
          </w:tcPr>
          <w:p>
            <w:pPr>
              <w:keepLines/>
              <w:rPr>
                <w:rFonts w:ascii="Arial Narrow" w:hAnsi="Arial Narrow" w:cs="Arial"/>
                <w:b/>
                <w:bCs/>
                <w:sz w:val="18"/>
                <w:szCs w:val="18"/>
              </w:rPr>
            </w:pPr>
          </w:p>
        </w:tc>
        <w:tc>
          <w:tcPr>
            <w:tcW w:w="1167" w:type="dxa"/>
            <w:tcBorders>
              <w:top w:val="single" w:sz="4" w:space="0" w:color="auto"/>
              <w:bottom w:val="double" w:sz="4" w:space="0" w:color="auto"/>
            </w:tcBorders>
          </w:tcPr>
          <w:p>
            <w:pPr>
              <w:keepLines/>
              <w:rPr>
                <w:rFonts w:ascii="Arial Narrow" w:hAnsi="Arial Narrow" w:cs="Arial"/>
                <w:b/>
                <w:bCs/>
                <w:sz w:val="18"/>
                <w:szCs w:val="18"/>
              </w:rPr>
            </w:pPr>
          </w:p>
        </w:tc>
        <w:tc>
          <w:tcPr>
            <w:tcW w:w="1149" w:type="dxa"/>
            <w:tcBorders>
              <w:top w:val="single" w:sz="4" w:space="0" w:color="auto"/>
              <w:bottom w:val="double" w:sz="4" w:space="0" w:color="auto"/>
            </w:tcBorders>
          </w:tcPr>
          <w:p>
            <w:pPr>
              <w:keepLines/>
              <w:rPr>
                <w:rFonts w:ascii="Arial Narrow" w:hAnsi="Arial Narrow" w:cs="Arial"/>
                <w:b/>
                <w:bCs/>
                <w:sz w:val="18"/>
                <w:szCs w:val="18"/>
              </w:rPr>
            </w:pPr>
          </w:p>
        </w:tc>
        <w:tc>
          <w:tcPr>
            <w:tcW w:w="917" w:type="dxa"/>
            <w:tcBorders>
              <w:top w:val="single" w:sz="4" w:space="0" w:color="auto"/>
              <w:bottom w:val="double" w:sz="4" w:space="0" w:color="auto"/>
            </w:tcBorders>
          </w:tcPr>
          <w:p>
            <w:pPr>
              <w:keepLines/>
              <w:jc w:val="right"/>
              <w:rPr>
                <w:rFonts w:ascii="Arial Narrow" w:hAnsi="Arial Narrow" w:cs="Arial"/>
                <w:b/>
                <w:bCs/>
                <w:sz w:val="18"/>
                <w:szCs w:val="18"/>
              </w:rPr>
            </w:pPr>
          </w:p>
        </w:tc>
        <w:tc>
          <w:tcPr>
            <w:tcW w:w="1142" w:type="dxa"/>
            <w:tcBorders>
              <w:top w:val="single" w:sz="4" w:space="0" w:color="auto"/>
              <w:bottom w:val="double" w:sz="4" w:space="0" w:color="auto"/>
            </w:tcBorders>
          </w:tcPr>
          <w:p>
            <w:pPr>
              <w:keepLines/>
              <w:jc w:val="right"/>
              <w:rPr>
                <w:rFonts w:ascii="Arial Narrow" w:hAnsi="Arial Narrow" w:cs="Arial"/>
                <w:b/>
                <w:bCs/>
                <w:sz w:val="18"/>
                <w:szCs w:val="18"/>
              </w:rPr>
            </w:pPr>
          </w:p>
        </w:tc>
        <w:tc>
          <w:tcPr>
            <w:tcW w:w="1205" w:type="dxa"/>
            <w:tcBorders>
              <w:top w:val="single" w:sz="4" w:space="0" w:color="auto"/>
              <w:bottom w:val="double" w:sz="4" w:space="0" w:color="auto"/>
            </w:tcBorders>
          </w:tcPr>
          <w:p>
            <w:pPr>
              <w:keepLines/>
              <w:ind w:right="-108"/>
              <w:jc w:val="right"/>
              <w:rPr>
                <w:rFonts w:ascii="Arial Narrow" w:hAnsi="Arial Narrow" w:cs="Arial"/>
                <w:b/>
                <w:bCs/>
                <w:sz w:val="18"/>
                <w:szCs w:val="18"/>
              </w:rPr>
            </w:pPr>
          </w:p>
        </w:tc>
      </w:tr>
    </w:tbl>
    <w:p>
      <w:pPr>
        <w:spacing w:after="0" w:line="240" w:lineRule="auto"/>
        <w:jc w:val="both"/>
        <w:rPr>
          <w:rFonts w:ascii="Arial" w:hAnsi="Arial" w:cs="Arial"/>
          <w:b/>
        </w:rPr>
      </w:pPr>
    </w:p>
    <w:p>
      <w:pPr>
        <w:pStyle w:val="ListParagraph"/>
        <w:numPr>
          <w:ilvl w:val="1"/>
          <w:numId w:val="73"/>
        </w:numPr>
        <w:ind w:left="1440" w:hanging="720"/>
        <w:contextualSpacing/>
        <w:jc w:val="both"/>
        <w:rPr>
          <w:rFonts w:ascii="Arial" w:hAnsi="Arial" w:cs="Arial"/>
          <w:b/>
        </w:rPr>
      </w:pPr>
      <w:r>
        <w:rPr>
          <w:rFonts w:ascii="Arial" w:hAnsi="Arial" w:cs="Arial"/>
          <w:b/>
          <w:sz w:val="22"/>
          <w:szCs w:val="22"/>
        </w:rPr>
        <w:t>We recommended that Management strictly adhere with the provisions of the MOA on the liquidation of the financial assistance for the procurement of medical equipment before the grant of subsequent financial assistance, to ensure that the previous grants have served its purpose and the beneficiaries have complied with the conditions of the program and deserved to receive an additional FA.</w:t>
      </w:r>
    </w:p>
    <w:p>
      <w:pPr>
        <w:pStyle w:val="ListParagraph"/>
        <w:ind w:left="1440"/>
        <w:contextualSpacing/>
        <w:jc w:val="both"/>
        <w:rPr>
          <w:rFonts w:ascii="Arial" w:hAnsi="Arial" w:cs="Arial"/>
          <w:b/>
        </w:rPr>
      </w:pPr>
    </w:p>
    <w:p>
      <w:pPr>
        <w:pStyle w:val="ListParagraph"/>
        <w:numPr>
          <w:ilvl w:val="1"/>
          <w:numId w:val="73"/>
        </w:numPr>
        <w:ind w:left="1440" w:hanging="720"/>
        <w:contextualSpacing/>
        <w:jc w:val="both"/>
        <w:rPr>
          <w:rFonts w:ascii="Arial" w:hAnsi="Arial" w:cs="Arial"/>
          <w:b/>
        </w:rPr>
      </w:pPr>
      <w:r>
        <w:rPr>
          <w:rFonts w:ascii="Arial" w:hAnsi="Arial" w:cs="Arial"/>
          <w:b/>
        </w:rPr>
        <w:t>We also recommended and Management agreed to address the causes of the delay in the preparation and submission of the liquidation reports.</w:t>
      </w:r>
    </w:p>
    <w:p>
      <w:pPr>
        <w:pStyle w:val="NoSpacing"/>
      </w:pPr>
    </w:p>
    <w:p>
      <w:pPr>
        <w:pStyle w:val="NoSpacing"/>
      </w:pPr>
    </w:p>
    <w:p>
      <w:pPr>
        <w:pStyle w:val="ListParagraph"/>
        <w:numPr>
          <w:ilvl w:val="0"/>
          <w:numId w:val="1"/>
        </w:numPr>
        <w:autoSpaceDE w:val="0"/>
        <w:autoSpaceDN w:val="0"/>
        <w:adjustRightInd w:val="0"/>
        <w:ind w:left="720" w:hanging="720"/>
        <w:jc w:val="both"/>
        <w:rPr>
          <w:rFonts w:ascii="Arial" w:hAnsi="Arial" w:cs="Arial"/>
          <w:b/>
          <w:sz w:val="22"/>
          <w:szCs w:val="22"/>
        </w:rPr>
      </w:pPr>
      <w:r>
        <w:rPr>
          <w:rFonts w:ascii="Arial" w:hAnsi="Arial" w:cs="Arial"/>
          <w:b/>
          <w:sz w:val="22"/>
          <w:szCs w:val="22"/>
        </w:rPr>
        <w:t>Disbursements under Financial Assistance for the Procurement of Medical Equipment Program totaling P46.412 million for CY 2020-2021 were processed even without the certified copy of the Abstract of Bids duly signed by the BAC Members and certified true copy of the Purchase Order or Contract, contrary to Item D.1, Section III of Implementing Guidelines of the program.</w:t>
      </w:r>
    </w:p>
    <w:p>
      <w:pPr>
        <w:pStyle w:val="ListParagraph"/>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lang w:eastAsia="en-PH"/>
        </w:rPr>
        <w:t>Item</w:t>
      </w:r>
      <w:r>
        <w:rPr>
          <w:rFonts w:ascii="Arial" w:hAnsi="Arial" w:cs="Arial"/>
          <w:sz w:val="22"/>
        </w:rPr>
        <w:t xml:space="preserve"> D.1 of the FAPMEP Implementing Guidelines provides that:</w:t>
      </w:r>
    </w:p>
    <w:p>
      <w:pPr>
        <w:pStyle w:val="ListParagraph"/>
        <w:ind w:left="0"/>
        <w:jc w:val="both"/>
        <w:rPr>
          <w:rFonts w:ascii="Arial" w:hAnsi="Arial" w:cs="Arial"/>
          <w:sz w:val="22"/>
        </w:rPr>
      </w:pPr>
    </w:p>
    <w:p>
      <w:pPr>
        <w:pStyle w:val="ListParagraph"/>
        <w:ind w:left="2880" w:hanging="720"/>
        <w:jc w:val="both"/>
        <w:rPr>
          <w:rFonts w:ascii="Arial" w:hAnsi="Arial" w:cs="Arial"/>
          <w:i/>
          <w:sz w:val="22"/>
        </w:rPr>
      </w:pPr>
      <w:r>
        <w:rPr>
          <w:rFonts w:ascii="Arial" w:hAnsi="Arial" w:cs="Arial"/>
          <w:i/>
          <w:sz w:val="22"/>
        </w:rPr>
        <w:t xml:space="preserve">“D. </w:t>
      </w:r>
      <w:r>
        <w:rPr>
          <w:rFonts w:ascii="Arial" w:hAnsi="Arial" w:cs="Arial"/>
          <w:i/>
          <w:sz w:val="22"/>
        </w:rPr>
        <w:tab/>
        <w:t>Processing of Disbursement Voucher</w:t>
      </w:r>
    </w:p>
    <w:p>
      <w:pPr>
        <w:pStyle w:val="ListParagraph"/>
        <w:ind w:left="0" w:firstLine="720"/>
        <w:jc w:val="both"/>
        <w:rPr>
          <w:rFonts w:ascii="Arial" w:hAnsi="Arial" w:cs="Arial"/>
          <w:sz w:val="22"/>
          <w:szCs w:val="22"/>
        </w:rPr>
      </w:pPr>
    </w:p>
    <w:p>
      <w:pPr>
        <w:pStyle w:val="ListParagraph"/>
        <w:tabs>
          <w:tab w:val="left" w:pos="8010"/>
        </w:tabs>
        <w:ind w:left="2880" w:right="1019" w:hanging="810"/>
        <w:jc w:val="both"/>
        <w:rPr>
          <w:rFonts w:ascii="Arial" w:hAnsi="Arial" w:cs="Arial"/>
          <w:i/>
          <w:sz w:val="22"/>
          <w:szCs w:val="22"/>
        </w:rPr>
      </w:pPr>
      <w:r>
        <w:rPr>
          <w:rFonts w:ascii="Arial" w:hAnsi="Arial" w:cs="Arial"/>
          <w:i/>
          <w:iCs/>
          <w:sz w:val="22"/>
          <w:szCs w:val="22"/>
        </w:rPr>
        <w:t xml:space="preserve">(1) </w:t>
      </w:r>
      <w:r>
        <w:rPr>
          <w:rFonts w:ascii="Arial" w:hAnsi="Arial" w:cs="Arial"/>
          <w:i/>
          <w:iCs/>
          <w:sz w:val="22"/>
          <w:szCs w:val="22"/>
        </w:rPr>
        <w:tab/>
      </w:r>
      <w:r>
        <w:rPr>
          <w:rFonts w:ascii="Arial" w:hAnsi="Arial" w:cs="Arial"/>
          <w:i/>
          <w:sz w:val="22"/>
          <w:szCs w:val="22"/>
        </w:rPr>
        <w:t xml:space="preserve">The following shall form part of the documentary requirements for the processing of the Disbursement Voucher: </w:t>
      </w:r>
    </w:p>
    <w:p>
      <w:pPr>
        <w:pStyle w:val="ListParagraph"/>
        <w:tabs>
          <w:tab w:val="left" w:pos="8010"/>
        </w:tabs>
        <w:ind w:left="2880" w:right="1019" w:hanging="810"/>
        <w:jc w:val="both"/>
        <w:rPr>
          <w:sz w:val="22"/>
          <w:szCs w:val="22"/>
        </w:rPr>
      </w:pPr>
    </w:p>
    <w:p>
      <w:pPr>
        <w:pStyle w:val="ListParagraph"/>
        <w:tabs>
          <w:tab w:val="left" w:pos="8010"/>
        </w:tabs>
        <w:ind w:left="2880" w:right="1019" w:hanging="810"/>
        <w:jc w:val="both"/>
        <w:rPr>
          <w:sz w:val="22"/>
          <w:szCs w:val="22"/>
        </w:rPr>
      </w:pPr>
    </w:p>
    <w:p>
      <w:pPr>
        <w:pStyle w:val="ListParagraph"/>
        <w:tabs>
          <w:tab w:val="left" w:pos="8010"/>
        </w:tabs>
        <w:ind w:left="2880" w:right="1019" w:hanging="810"/>
        <w:jc w:val="both"/>
        <w:rPr>
          <w:sz w:val="22"/>
          <w:szCs w:val="22"/>
        </w:rPr>
      </w:pPr>
    </w:p>
    <w:p>
      <w:pPr>
        <w:pStyle w:val="ListParagraph"/>
        <w:tabs>
          <w:tab w:val="left" w:pos="8010"/>
        </w:tabs>
        <w:ind w:left="2880" w:right="1019" w:hanging="810"/>
        <w:jc w:val="both"/>
        <w:rPr>
          <w:sz w:val="22"/>
          <w:szCs w:val="22"/>
        </w:rPr>
      </w:pPr>
    </w:p>
    <w:p>
      <w:pPr>
        <w:pStyle w:val="ListParagraph"/>
        <w:tabs>
          <w:tab w:val="left" w:pos="8010"/>
        </w:tabs>
        <w:ind w:left="3690" w:right="1019" w:hanging="990"/>
        <w:jc w:val="both"/>
        <w:rPr>
          <w:rFonts w:ascii="Arial" w:hAnsi="Arial" w:cs="Arial"/>
          <w:i/>
          <w:sz w:val="22"/>
          <w:szCs w:val="22"/>
        </w:rPr>
      </w:pPr>
      <w:r>
        <w:rPr>
          <w:rFonts w:ascii="Arial" w:hAnsi="Arial" w:cs="Arial"/>
          <w:i/>
          <w:sz w:val="22"/>
          <w:szCs w:val="22"/>
        </w:rPr>
        <w:t xml:space="preserve">         a. </w:t>
      </w:r>
      <w:r>
        <w:rPr>
          <w:rFonts w:ascii="Arial" w:hAnsi="Arial" w:cs="Arial"/>
          <w:i/>
          <w:sz w:val="22"/>
          <w:szCs w:val="22"/>
        </w:rPr>
        <w:tab/>
        <w:t xml:space="preserve">   Signed MOA, </w:t>
      </w:r>
    </w:p>
    <w:p>
      <w:pPr>
        <w:pStyle w:val="ListParagraph"/>
        <w:tabs>
          <w:tab w:val="left" w:pos="8010"/>
        </w:tabs>
        <w:ind w:left="3870" w:right="1019" w:hanging="1170"/>
        <w:jc w:val="both"/>
        <w:rPr>
          <w:rFonts w:ascii="Arial" w:hAnsi="Arial" w:cs="Arial"/>
          <w:i/>
          <w:sz w:val="22"/>
          <w:szCs w:val="22"/>
        </w:rPr>
      </w:pPr>
      <w:r>
        <w:rPr>
          <w:rFonts w:ascii="Arial" w:hAnsi="Arial" w:cs="Arial"/>
          <w:i/>
          <w:sz w:val="22"/>
          <w:szCs w:val="22"/>
        </w:rPr>
        <w:t xml:space="preserve">         b. </w:t>
      </w:r>
      <w:r>
        <w:rPr>
          <w:rFonts w:ascii="Arial" w:hAnsi="Arial" w:cs="Arial"/>
          <w:i/>
          <w:sz w:val="22"/>
          <w:szCs w:val="22"/>
        </w:rPr>
        <w:tab/>
        <w:t>Notice of Award,</w:t>
      </w:r>
    </w:p>
    <w:p>
      <w:pPr>
        <w:pStyle w:val="ListParagraph"/>
        <w:ind w:left="3870" w:right="990" w:hanging="1170"/>
        <w:jc w:val="both"/>
        <w:rPr>
          <w:rFonts w:ascii="Arial" w:hAnsi="Arial" w:cs="Arial"/>
          <w:i/>
          <w:sz w:val="22"/>
          <w:szCs w:val="22"/>
        </w:rPr>
      </w:pPr>
      <w:r>
        <w:rPr>
          <w:rFonts w:ascii="Arial" w:hAnsi="Arial" w:cs="Arial"/>
          <w:i/>
          <w:sz w:val="22"/>
          <w:szCs w:val="22"/>
        </w:rPr>
        <w:t xml:space="preserve">         c. </w:t>
      </w:r>
      <w:r>
        <w:rPr>
          <w:rFonts w:ascii="Arial" w:hAnsi="Arial" w:cs="Arial"/>
          <w:i/>
          <w:sz w:val="22"/>
          <w:szCs w:val="22"/>
        </w:rPr>
        <w:tab/>
        <w:t>Certified copy of the Abstract Bids duly signed by the BAC Members; and</w:t>
      </w:r>
    </w:p>
    <w:p>
      <w:pPr>
        <w:pStyle w:val="ListParagraph"/>
        <w:tabs>
          <w:tab w:val="left" w:pos="8010"/>
        </w:tabs>
        <w:ind w:left="3870" w:right="1019" w:hanging="1170"/>
        <w:jc w:val="both"/>
        <w:rPr>
          <w:rFonts w:ascii="Arial" w:hAnsi="Arial" w:cs="Arial"/>
          <w:i/>
          <w:sz w:val="22"/>
          <w:szCs w:val="22"/>
        </w:rPr>
      </w:pPr>
      <w:r>
        <w:rPr>
          <w:rFonts w:ascii="Arial" w:hAnsi="Arial" w:cs="Arial"/>
          <w:i/>
          <w:sz w:val="22"/>
          <w:szCs w:val="22"/>
        </w:rPr>
        <w:t xml:space="preserve">         d. </w:t>
      </w:r>
      <w:r>
        <w:rPr>
          <w:rFonts w:ascii="Arial" w:hAnsi="Arial" w:cs="Arial"/>
          <w:i/>
          <w:sz w:val="22"/>
          <w:szCs w:val="22"/>
        </w:rPr>
        <w:tab/>
        <w:t>Certified true copy of the Purchase Order (PO) or Contract.”</w:t>
      </w:r>
    </w:p>
    <w:p>
      <w:pPr>
        <w:pStyle w:val="ListParagraph"/>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Post-audit of DVs on the grant of FA disclosed that five hospitals were granted financial assistance totaling P46.412 million in CYs 2020-2021 despite non submission of the certified copy of </w:t>
      </w:r>
      <w:r>
        <w:rPr>
          <w:rFonts w:ascii="Arial" w:hAnsi="Arial" w:cs="Arial"/>
          <w:bCs/>
          <w:sz w:val="22"/>
          <w:szCs w:val="22"/>
          <w:lang w:val="en-PH" w:eastAsia="en-PH"/>
        </w:rPr>
        <w:t>the Abstract of Bids duly signed by the BAC Members</w:t>
      </w:r>
      <w:r>
        <w:rPr>
          <w:rFonts w:ascii="Arial" w:hAnsi="Arial" w:cs="Arial"/>
          <w:sz w:val="22"/>
          <w:szCs w:val="22"/>
        </w:rPr>
        <w:t xml:space="preserve"> and </w:t>
      </w:r>
      <w:r>
        <w:rPr>
          <w:rFonts w:ascii="Arial" w:hAnsi="Arial" w:cs="Arial"/>
          <w:bCs/>
          <w:sz w:val="22"/>
          <w:szCs w:val="22"/>
          <w:lang w:val="en-PH" w:eastAsia="en-PH"/>
        </w:rPr>
        <w:t>certified true copy of PO or Contract,</w:t>
      </w:r>
      <w:r>
        <w:rPr>
          <w:rFonts w:ascii="Arial" w:hAnsi="Arial" w:cs="Arial"/>
          <w:sz w:val="22"/>
          <w:szCs w:val="22"/>
        </w:rPr>
        <w:t xml:space="preserve"> contrary to Item D.1 </w:t>
      </w:r>
      <w:r>
        <w:rPr>
          <w:rFonts w:ascii="Arial" w:hAnsi="Arial" w:cs="Arial"/>
          <w:sz w:val="22"/>
        </w:rPr>
        <w:t>of the Implementing guidelines of FAPMEP</w:t>
      </w:r>
      <w:r>
        <w:rPr>
          <w:rFonts w:ascii="Arial" w:hAnsi="Arial" w:cs="Arial"/>
          <w:sz w:val="22"/>
          <w:szCs w:val="22"/>
        </w:rPr>
        <w:t>, as shown in Table 24.</w:t>
      </w:r>
    </w:p>
    <w:p>
      <w:pPr>
        <w:pStyle w:val="ListParagraph"/>
        <w:ind w:left="1440"/>
        <w:jc w:val="both"/>
        <w:rPr>
          <w:rFonts w:ascii="Arial" w:hAnsi="Arial" w:cs="Arial"/>
          <w:sz w:val="22"/>
          <w:szCs w:val="22"/>
        </w:rPr>
      </w:pPr>
    </w:p>
    <w:p>
      <w:pPr>
        <w:pStyle w:val="Header"/>
        <w:keepNext/>
        <w:ind w:left="1440" w:hanging="446"/>
        <w:jc w:val="center"/>
        <w:rPr>
          <w:rFonts w:cs="Arial"/>
          <w:b/>
        </w:rPr>
      </w:pPr>
      <w:r>
        <w:rPr>
          <w:rFonts w:cs="Arial"/>
          <w:b/>
        </w:rPr>
        <w:t>Table 24 –</w:t>
      </w:r>
      <w:r>
        <w:rPr>
          <w:rFonts w:cs="Arial"/>
        </w:rPr>
        <w:t xml:space="preserve"> </w:t>
      </w:r>
      <w:r>
        <w:rPr>
          <w:rFonts w:cs="Arial"/>
          <w:b/>
        </w:rPr>
        <w:t>List of DVs Processed with Incomplete Procurement Documents</w:t>
      </w:r>
    </w:p>
    <w:p>
      <w:pPr>
        <w:pStyle w:val="ListParagraph"/>
        <w:keepNext/>
        <w:ind w:left="1440"/>
        <w:jc w:val="both"/>
        <w:rPr>
          <w:rFonts w:ascii="Arial" w:hAnsi="Arial" w:cs="Arial"/>
          <w:b/>
          <w:sz w:val="22"/>
          <w:szCs w:val="22"/>
        </w:rPr>
      </w:pPr>
    </w:p>
    <w:tbl>
      <w:tblPr>
        <w:tblStyle w:val="TableGrid"/>
        <w:tblW w:w="8496"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1171"/>
        <w:gridCol w:w="718"/>
        <w:gridCol w:w="2342"/>
        <w:gridCol w:w="1373"/>
        <w:gridCol w:w="1217"/>
        <w:gridCol w:w="1221"/>
      </w:tblGrid>
      <w:tr>
        <w:trPr>
          <w:tblHeader/>
        </w:trPr>
        <w:tc>
          <w:tcPr>
            <w:tcW w:w="454" w:type="dxa"/>
            <w:vMerge w:val="restart"/>
            <w:tcBorders>
              <w:top w:val="single" w:sz="4" w:space="0" w:color="auto"/>
            </w:tcBorders>
            <w:vAlign w:val="bottom"/>
          </w:tcPr>
          <w:p>
            <w:pPr>
              <w:jc w:val="center"/>
              <w:rPr>
                <w:rFonts w:ascii="Arial Narrow" w:hAnsi="Arial Narrow" w:cs="Arial"/>
                <w:b/>
                <w:bCs/>
                <w:sz w:val="18"/>
                <w:szCs w:val="18"/>
              </w:rPr>
            </w:pPr>
            <w:r>
              <w:rPr>
                <w:rFonts w:ascii="Arial Narrow" w:hAnsi="Arial Narrow" w:cs="Arial"/>
                <w:b/>
                <w:bCs/>
                <w:sz w:val="18"/>
                <w:szCs w:val="18"/>
              </w:rPr>
              <w:t>No.</w:t>
            </w:r>
          </w:p>
        </w:tc>
        <w:tc>
          <w:tcPr>
            <w:tcW w:w="1171" w:type="dxa"/>
            <w:vMerge w:val="restart"/>
            <w:tcBorders>
              <w:top w:val="single" w:sz="4" w:space="0" w:color="auto"/>
            </w:tcBorders>
            <w:vAlign w:val="bottom"/>
          </w:tcPr>
          <w:p>
            <w:pPr>
              <w:jc w:val="center"/>
              <w:rPr>
                <w:rFonts w:ascii="Arial Narrow" w:hAnsi="Arial Narrow" w:cs="Arial"/>
                <w:b/>
                <w:bCs/>
                <w:sz w:val="18"/>
                <w:szCs w:val="18"/>
              </w:rPr>
            </w:pPr>
            <w:r>
              <w:rPr>
                <w:rFonts w:ascii="Arial Narrow" w:hAnsi="Arial Narrow" w:cs="Arial"/>
                <w:b/>
                <w:bCs/>
                <w:sz w:val="18"/>
                <w:szCs w:val="18"/>
              </w:rPr>
              <w:t>Check Date</w:t>
            </w:r>
          </w:p>
        </w:tc>
        <w:tc>
          <w:tcPr>
            <w:tcW w:w="718" w:type="dxa"/>
            <w:vMerge w:val="restart"/>
            <w:tcBorders>
              <w:top w:val="single" w:sz="4" w:space="0" w:color="auto"/>
            </w:tcBorders>
            <w:vAlign w:val="bottom"/>
          </w:tcPr>
          <w:p>
            <w:pPr>
              <w:jc w:val="center"/>
              <w:rPr>
                <w:rFonts w:ascii="Arial Narrow" w:hAnsi="Arial Narrow" w:cs="Arial"/>
                <w:b/>
                <w:bCs/>
                <w:sz w:val="18"/>
                <w:szCs w:val="18"/>
              </w:rPr>
            </w:pPr>
            <w:r>
              <w:rPr>
                <w:rFonts w:ascii="Arial Narrow" w:hAnsi="Arial Narrow" w:cs="Arial"/>
                <w:b/>
                <w:bCs/>
                <w:sz w:val="18"/>
                <w:szCs w:val="18"/>
              </w:rPr>
              <w:t>Check No.</w:t>
            </w:r>
          </w:p>
        </w:tc>
        <w:tc>
          <w:tcPr>
            <w:tcW w:w="2342" w:type="dxa"/>
            <w:vMerge w:val="restart"/>
            <w:tcBorders>
              <w:top w:val="single" w:sz="4" w:space="0" w:color="auto"/>
            </w:tcBorders>
            <w:vAlign w:val="bottom"/>
          </w:tcPr>
          <w:p>
            <w:pPr>
              <w:jc w:val="center"/>
              <w:rPr>
                <w:rFonts w:ascii="Arial Narrow" w:hAnsi="Arial Narrow" w:cs="Arial"/>
                <w:b/>
                <w:bCs/>
                <w:sz w:val="18"/>
                <w:szCs w:val="18"/>
              </w:rPr>
            </w:pPr>
            <w:r>
              <w:rPr>
                <w:rFonts w:ascii="Arial Narrow" w:hAnsi="Arial Narrow" w:cs="Arial"/>
                <w:b/>
                <w:bCs/>
                <w:sz w:val="18"/>
                <w:szCs w:val="18"/>
              </w:rPr>
              <w:t>Payee</w:t>
            </w:r>
          </w:p>
        </w:tc>
        <w:tc>
          <w:tcPr>
            <w:tcW w:w="1373" w:type="dxa"/>
            <w:vMerge w:val="restart"/>
            <w:tcBorders>
              <w:top w:val="single" w:sz="4" w:space="0" w:color="auto"/>
            </w:tcBorders>
            <w:vAlign w:val="bottom"/>
          </w:tcPr>
          <w:p>
            <w:pPr>
              <w:jc w:val="center"/>
              <w:rPr>
                <w:rFonts w:ascii="Arial Narrow" w:hAnsi="Arial Narrow" w:cs="Arial"/>
                <w:b/>
                <w:bCs/>
                <w:sz w:val="18"/>
                <w:szCs w:val="18"/>
              </w:rPr>
            </w:pPr>
            <w:r>
              <w:rPr>
                <w:rFonts w:ascii="Arial Narrow" w:hAnsi="Arial Narrow" w:cs="Arial"/>
                <w:b/>
                <w:bCs/>
                <w:sz w:val="18"/>
                <w:szCs w:val="18"/>
              </w:rPr>
              <w:t>Amount</w:t>
            </w:r>
          </w:p>
        </w:tc>
        <w:tc>
          <w:tcPr>
            <w:tcW w:w="2438" w:type="dxa"/>
            <w:gridSpan w:val="2"/>
            <w:tcBorders>
              <w:top w:val="single" w:sz="4" w:space="0" w:color="auto"/>
              <w:bottom w:val="single" w:sz="4" w:space="0" w:color="auto"/>
            </w:tcBorders>
            <w:vAlign w:val="bottom"/>
          </w:tcPr>
          <w:p>
            <w:pPr>
              <w:jc w:val="center"/>
              <w:rPr>
                <w:rFonts w:ascii="Arial Narrow" w:hAnsi="Arial Narrow" w:cs="Arial"/>
                <w:b/>
                <w:bCs/>
                <w:sz w:val="18"/>
                <w:szCs w:val="18"/>
              </w:rPr>
            </w:pPr>
            <w:r>
              <w:rPr>
                <w:rFonts w:ascii="Arial Narrow" w:hAnsi="Arial Narrow" w:cs="Arial"/>
                <w:b/>
                <w:bCs/>
                <w:sz w:val="18"/>
                <w:szCs w:val="18"/>
              </w:rPr>
              <w:t>Lacking Documents (x)</w:t>
            </w:r>
          </w:p>
        </w:tc>
      </w:tr>
      <w:tr>
        <w:trPr>
          <w:tblHeader/>
        </w:trPr>
        <w:tc>
          <w:tcPr>
            <w:tcW w:w="454" w:type="dxa"/>
            <w:vMerge/>
            <w:tcBorders>
              <w:bottom w:val="single" w:sz="4" w:space="0" w:color="auto"/>
            </w:tcBorders>
            <w:vAlign w:val="bottom"/>
          </w:tcPr>
          <w:p>
            <w:pPr>
              <w:jc w:val="center"/>
              <w:rPr>
                <w:rFonts w:ascii="Arial Narrow" w:hAnsi="Arial Narrow" w:cs="Arial"/>
                <w:b/>
                <w:bCs/>
                <w:sz w:val="18"/>
                <w:szCs w:val="18"/>
              </w:rPr>
            </w:pPr>
          </w:p>
        </w:tc>
        <w:tc>
          <w:tcPr>
            <w:tcW w:w="1171" w:type="dxa"/>
            <w:vMerge/>
            <w:tcBorders>
              <w:bottom w:val="single" w:sz="4" w:space="0" w:color="auto"/>
            </w:tcBorders>
            <w:vAlign w:val="bottom"/>
          </w:tcPr>
          <w:p>
            <w:pPr>
              <w:jc w:val="center"/>
              <w:rPr>
                <w:rFonts w:ascii="Arial Narrow" w:hAnsi="Arial Narrow" w:cs="Arial"/>
                <w:b/>
                <w:bCs/>
                <w:sz w:val="18"/>
                <w:szCs w:val="18"/>
              </w:rPr>
            </w:pPr>
          </w:p>
        </w:tc>
        <w:tc>
          <w:tcPr>
            <w:tcW w:w="718" w:type="dxa"/>
            <w:vMerge/>
            <w:tcBorders>
              <w:bottom w:val="single" w:sz="4" w:space="0" w:color="auto"/>
            </w:tcBorders>
            <w:vAlign w:val="bottom"/>
          </w:tcPr>
          <w:p>
            <w:pPr>
              <w:jc w:val="center"/>
              <w:rPr>
                <w:rFonts w:ascii="Arial Narrow" w:hAnsi="Arial Narrow" w:cs="Arial"/>
                <w:b/>
                <w:bCs/>
                <w:sz w:val="18"/>
                <w:szCs w:val="18"/>
              </w:rPr>
            </w:pPr>
          </w:p>
        </w:tc>
        <w:tc>
          <w:tcPr>
            <w:tcW w:w="2342" w:type="dxa"/>
            <w:vMerge/>
            <w:tcBorders>
              <w:bottom w:val="single" w:sz="4" w:space="0" w:color="auto"/>
            </w:tcBorders>
            <w:vAlign w:val="bottom"/>
          </w:tcPr>
          <w:p>
            <w:pPr>
              <w:jc w:val="center"/>
              <w:rPr>
                <w:rFonts w:ascii="Arial Narrow" w:hAnsi="Arial Narrow" w:cs="Arial"/>
                <w:b/>
                <w:bCs/>
                <w:sz w:val="18"/>
                <w:szCs w:val="18"/>
              </w:rPr>
            </w:pPr>
          </w:p>
        </w:tc>
        <w:tc>
          <w:tcPr>
            <w:tcW w:w="1373" w:type="dxa"/>
            <w:vMerge/>
            <w:tcBorders>
              <w:bottom w:val="single" w:sz="4" w:space="0" w:color="auto"/>
            </w:tcBorders>
            <w:vAlign w:val="bottom"/>
          </w:tcPr>
          <w:p>
            <w:pPr>
              <w:jc w:val="center"/>
              <w:rPr>
                <w:rFonts w:ascii="Arial Narrow" w:hAnsi="Arial Narrow" w:cs="Arial"/>
                <w:b/>
                <w:bCs/>
                <w:sz w:val="18"/>
                <w:szCs w:val="18"/>
              </w:rPr>
            </w:pPr>
          </w:p>
        </w:tc>
        <w:tc>
          <w:tcPr>
            <w:tcW w:w="1217" w:type="dxa"/>
            <w:tcBorders>
              <w:top w:val="single" w:sz="4" w:space="0" w:color="auto"/>
              <w:bottom w:val="single" w:sz="4" w:space="0" w:color="auto"/>
            </w:tcBorders>
            <w:vAlign w:val="bottom"/>
          </w:tcPr>
          <w:p>
            <w:pPr>
              <w:jc w:val="center"/>
              <w:rPr>
                <w:rFonts w:ascii="Arial Narrow" w:hAnsi="Arial Narrow" w:cs="Arial"/>
                <w:b/>
                <w:bCs/>
                <w:sz w:val="18"/>
                <w:szCs w:val="18"/>
              </w:rPr>
            </w:pPr>
            <w:r>
              <w:rPr>
                <w:rFonts w:ascii="Arial Narrow" w:hAnsi="Arial Narrow" w:cs="Arial"/>
                <w:b/>
                <w:bCs/>
                <w:sz w:val="18"/>
                <w:szCs w:val="18"/>
              </w:rPr>
              <w:t>Certified copy of the Abstract of Bids duly signed by the BAC Members</w:t>
            </w:r>
          </w:p>
        </w:tc>
        <w:tc>
          <w:tcPr>
            <w:tcW w:w="1221" w:type="dxa"/>
            <w:tcBorders>
              <w:top w:val="single" w:sz="4" w:space="0" w:color="auto"/>
              <w:bottom w:val="single" w:sz="4" w:space="0" w:color="auto"/>
            </w:tcBorders>
            <w:vAlign w:val="bottom"/>
          </w:tcPr>
          <w:p>
            <w:pPr>
              <w:jc w:val="center"/>
              <w:rPr>
                <w:rFonts w:ascii="Arial Narrow" w:hAnsi="Arial Narrow" w:cs="Arial"/>
                <w:b/>
                <w:bCs/>
                <w:sz w:val="18"/>
                <w:szCs w:val="18"/>
              </w:rPr>
            </w:pPr>
            <w:r>
              <w:rPr>
                <w:rFonts w:ascii="Arial Narrow" w:hAnsi="Arial Narrow" w:cs="Arial"/>
                <w:b/>
                <w:bCs/>
                <w:sz w:val="18"/>
                <w:szCs w:val="18"/>
              </w:rPr>
              <w:t>Certified True Copy of PO or Contract</w:t>
            </w:r>
          </w:p>
        </w:tc>
      </w:tr>
      <w:tr>
        <w:tc>
          <w:tcPr>
            <w:tcW w:w="454" w:type="dxa"/>
            <w:tcBorders>
              <w:top w:val="single" w:sz="4" w:space="0" w:color="auto"/>
            </w:tcBorders>
          </w:tcPr>
          <w:p>
            <w:pPr>
              <w:jc w:val="center"/>
              <w:rPr>
                <w:rFonts w:ascii="Arial Narrow" w:hAnsi="Arial Narrow" w:cs="Arial"/>
                <w:sz w:val="18"/>
                <w:szCs w:val="18"/>
              </w:rPr>
            </w:pPr>
            <w:r>
              <w:rPr>
                <w:rFonts w:ascii="Arial Narrow" w:hAnsi="Arial Narrow" w:cs="Arial"/>
                <w:sz w:val="18"/>
                <w:szCs w:val="18"/>
              </w:rPr>
              <w:t>1</w:t>
            </w:r>
          </w:p>
        </w:tc>
        <w:tc>
          <w:tcPr>
            <w:tcW w:w="1171" w:type="dxa"/>
            <w:tcBorders>
              <w:top w:val="single" w:sz="4" w:space="0" w:color="auto"/>
            </w:tcBorders>
          </w:tcPr>
          <w:p>
            <w:pPr>
              <w:rPr>
                <w:rFonts w:ascii="Arial Narrow" w:hAnsi="Arial Narrow" w:cs="Arial"/>
                <w:sz w:val="18"/>
                <w:szCs w:val="18"/>
              </w:rPr>
            </w:pPr>
            <w:r>
              <w:rPr>
                <w:rFonts w:ascii="Arial Narrow" w:hAnsi="Arial Narrow" w:cs="Arial"/>
                <w:sz w:val="18"/>
                <w:szCs w:val="18"/>
              </w:rPr>
              <w:t>June 22, 2020</w:t>
            </w:r>
          </w:p>
        </w:tc>
        <w:tc>
          <w:tcPr>
            <w:tcW w:w="718" w:type="dxa"/>
            <w:tcBorders>
              <w:top w:val="single" w:sz="4" w:space="0" w:color="auto"/>
            </w:tcBorders>
          </w:tcPr>
          <w:p>
            <w:pPr>
              <w:rPr>
                <w:rFonts w:ascii="Arial Narrow" w:hAnsi="Arial Narrow" w:cs="Arial"/>
                <w:sz w:val="18"/>
                <w:szCs w:val="18"/>
              </w:rPr>
            </w:pPr>
            <w:r>
              <w:rPr>
                <w:rFonts w:ascii="Arial Narrow" w:hAnsi="Arial Narrow" w:cs="Arial"/>
                <w:sz w:val="18"/>
                <w:szCs w:val="18"/>
              </w:rPr>
              <w:t>432258</w:t>
            </w:r>
          </w:p>
        </w:tc>
        <w:tc>
          <w:tcPr>
            <w:tcW w:w="2342" w:type="dxa"/>
            <w:tcBorders>
              <w:top w:val="single" w:sz="4" w:space="0" w:color="auto"/>
            </w:tcBorders>
          </w:tcPr>
          <w:p>
            <w:pPr>
              <w:rPr>
                <w:rFonts w:ascii="Arial Narrow" w:hAnsi="Arial Narrow" w:cs="Arial"/>
                <w:sz w:val="18"/>
                <w:szCs w:val="18"/>
              </w:rPr>
            </w:pPr>
            <w:r>
              <w:rPr>
                <w:rFonts w:ascii="Arial Narrow" w:hAnsi="Arial Narrow" w:cs="Arial"/>
                <w:sz w:val="18"/>
                <w:szCs w:val="18"/>
              </w:rPr>
              <w:t>PAF Trust Liabilities – Air Force General Hospital</w:t>
            </w:r>
          </w:p>
        </w:tc>
        <w:tc>
          <w:tcPr>
            <w:tcW w:w="1373" w:type="dxa"/>
            <w:tcBorders>
              <w:top w:val="single" w:sz="4" w:space="0" w:color="auto"/>
            </w:tcBorders>
          </w:tcPr>
          <w:p>
            <w:pPr>
              <w:jc w:val="right"/>
              <w:rPr>
                <w:rFonts w:ascii="Arial Narrow" w:hAnsi="Arial Narrow" w:cs="Arial"/>
                <w:sz w:val="18"/>
                <w:szCs w:val="18"/>
              </w:rPr>
            </w:pPr>
            <w:r>
              <w:rPr>
                <w:rFonts w:ascii="Arial Narrow" w:hAnsi="Arial Narrow" w:cs="Arial"/>
                <w:sz w:val="18"/>
                <w:szCs w:val="18"/>
              </w:rPr>
              <w:t>P   1,744,357.32</w:t>
            </w:r>
          </w:p>
        </w:tc>
        <w:tc>
          <w:tcPr>
            <w:tcW w:w="1217" w:type="dxa"/>
            <w:tcBorders>
              <w:top w:val="single" w:sz="4" w:space="0" w:color="auto"/>
            </w:tcBorders>
          </w:tcPr>
          <w:p>
            <w:pPr>
              <w:jc w:val="center"/>
              <w:rPr>
                <w:rFonts w:ascii="Arial Narrow" w:hAnsi="Arial Narrow" w:cs="Arial"/>
                <w:sz w:val="18"/>
                <w:szCs w:val="18"/>
              </w:rPr>
            </w:pPr>
            <w:r>
              <w:rPr>
                <w:rFonts w:ascii="Arial Narrow" w:hAnsi="Arial Narrow" w:cs="Arial"/>
                <w:sz w:val="18"/>
                <w:szCs w:val="18"/>
              </w:rPr>
              <w:sym w:font="Wingdings" w:char="F0FC"/>
            </w:r>
          </w:p>
        </w:tc>
        <w:tc>
          <w:tcPr>
            <w:tcW w:w="1221" w:type="dxa"/>
            <w:tcBorders>
              <w:top w:val="single" w:sz="4" w:space="0" w:color="auto"/>
            </w:tcBorders>
          </w:tcPr>
          <w:p>
            <w:pPr>
              <w:jc w:val="center"/>
              <w:rPr>
                <w:rFonts w:ascii="Arial Narrow" w:hAnsi="Arial Narrow" w:cs="Arial"/>
                <w:sz w:val="18"/>
                <w:szCs w:val="18"/>
              </w:rPr>
            </w:pPr>
            <w:r>
              <w:rPr>
                <w:rFonts w:ascii="Arial Narrow" w:hAnsi="Arial Narrow" w:cs="Arial"/>
                <w:sz w:val="18"/>
                <w:szCs w:val="18"/>
              </w:rPr>
              <w:t>x</w:t>
            </w:r>
          </w:p>
        </w:tc>
      </w:tr>
      <w:tr>
        <w:tc>
          <w:tcPr>
            <w:tcW w:w="454" w:type="dxa"/>
          </w:tcPr>
          <w:p>
            <w:pPr>
              <w:jc w:val="center"/>
              <w:rPr>
                <w:rFonts w:ascii="Arial Narrow" w:hAnsi="Arial Narrow" w:cs="Arial"/>
                <w:sz w:val="18"/>
                <w:szCs w:val="18"/>
              </w:rPr>
            </w:pPr>
            <w:r>
              <w:rPr>
                <w:rFonts w:ascii="Arial Narrow" w:hAnsi="Arial Narrow" w:cs="Arial"/>
                <w:sz w:val="18"/>
                <w:szCs w:val="18"/>
              </w:rPr>
              <w:t>2</w:t>
            </w:r>
          </w:p>
        </w:tc>
        <w:tc>
          <w:tcPr>
            <w:tcW w:w="1171" w:type="dxa"/>
          </w:tcPr>
          <w:p>
            <w:pPr>
              <w:rPr>
                <w:rFonts w:ascii="Arial Narrow" w:hAnsi="Arial Narrow" w:cs="Arial"/>
                <w:sz w:val="18"/>
                <w:szCs w:val="18"/>
              </w:rPr>
            </w:pPr>
            <w:r>
              <w:rPr>
                <w:rFonts w:ascii="Arial Narrow" w:hAnsi="Arial Narrow" w:cs="Arial"/>
                <w:sz w:val="18"/>
                <w:szCs w:val="18"/>
              </w:rPr>
              <w:t>June 22, 2020</w:t>
            </w:r>
          </w:p>
        </w:tc>
        <w:tc>
          <w:tcPr>
            <w:tcW w:w="718" w:type="dxa"/>
          </w:tcPr>
          <w:p>
            <w:pPr>
              <w:rPr>
                <w:rFonts w:ascii="Arial Narrow" w:hAnsi="Arial Narrow" w:cs="Arial"/>
                <w:sz w:val="18"/>
                <w:szCs w:val="18"/>
              </w:rPr>
            </w:pPr>
            <w:r>
              <w:rPr>
                <w:rFonts w:ascii="Arial Narrow" w:hAnsi="Arial Narrow" w:cs="Arial"/>
                <w:sz w:val="18"/>
                <w:szCs w:val="18"/>
              </w:rPr>
              <w:t>432259</w:t>
            </w:r>
          </w:p>
        </w:tc>
        <w:tc>
          <w:tcPr>
            <w:tcW w:w="2342" w:type="dxa"/>
          </w:tcPr>
          <w:p>
            <w:pPr>
              <w:rPr>
                <w:rFonts w:ascii="Arial Narrow" w:hAnsi="Arial Narrow" w:cs="Arial"/>
                <w:sz w:val="18"/>
                <w:szCs w:val="18"/>
              </w:rPr>
            </w:pPr>
            <w:r>
              <w:rPr>
                <w:rFonts w:ascii="Arial Narrow" w:hAnsi="Arial Narrow" w:cs="Arial"/>
                <w:sz w:val="18"/>
                <w:szCs w:val="18"/>
              </w:rPr>
              <w:t xml:space="preserve">PAF Trust Liabilities – </w:t>
            </w:r>
            <w:proofErr w:type="spellStart"/>
            <w:r>
              <w:rPr>
                <w:rFonts w:ascii="Arial Narrow" w:hAnsi="Arial Narrow" w:cs="Arial"/>
                <w:sz w:val="18"/>
                <w:szCs w:val="18"/>
              </w:rPr>
              <w:t>Basa</w:t>
            </w:r>
            <w:proofErr w:type="spellEnd"/>
            <w:r>
              <w:rPr>
                <w:rFonts w:ascii="Arial Narrow" w:hAnsi="Arial Narrow" w:cs="Arial"/>
                <w:sz w:val="18"/>
                <w:szCs w:val="18"/>
              </w:rPr>
              <w:t xml:space="preserve"> Air Base Hospital</w:t>
            </w:r>
          </w:p>
        </w:tc>
        <w:tc>
          <w:tcPr>
            <w:tcW w:w="1373" w:type="dxa"/>
          </w:tcPr>
          <w:p>
            <w:pPr>
              <w:jc w:val="right"/>
              <w:rPr>
                <w:rFonts w:ascii="Arial Narrow" w:hAnsi="Arial Narrow" w:cs="Arial"/>
                <w:sz w:val="18"/>
                <w:szCs w:val="18"/>
              </w:rPr>
            </w:pPr>
            <w:r>
              <w:rPr>
                <w:rFonts w:ascii="Arial Narrow" w:hAnsi="Arial Narrow" w:cs="Arial"/>
                <w:sz w:val="18"/>
                <w:szCs w:val="18"/>
              </w:rPr>
              <w:t>1,438,688.20</w:t>
            </w:r>
          </w:p>
        </w:tc>
        <w:tc>
          <w:tcPr>
            <w:tcW w:w="1217" w:type="dxa"/>
          </w:tcPr>
          <w:p>
            <w:pPr>
              <w:jc w:val="center"/>
              <w:rPr>
                <w:rFonts w:ascii="Arial Narrow" w:hAnsi="Arial Narrow" w:cs="Arial"/>
                <w:sz w:val="18"/>
                <w:szCs w:val="18"/>
              </w:rPr>
            </w:pPr>
            <w:r>
              <w:rPr>
                <w:rFonts w:ascii="Arial Narrow" w:hAnsi="Arial Narrow" w:cs="Arial"/>
                <w:sz w:val="18"/>
                <w:szCs w:val="18"/>
              </w:rPr>
              <w:sym w:font="Wingdings" w:char="F0FC"/>
            </w:r>
          </w:p>
        </w:tc>
        <w:tc>
          <w:tcPr>
            <w:tcW w:w="1221" w:type="dxa"/>
          </w:tcPr>
          <w:p>
            <w:pPr>
              <w:jc w:val="center"/>
              <w:rPr>
                <w:rFonts w:ascii="Arial Narrow" w:hAnsi="Arial Narrow" w:cs="Arial"/>
                <w:sz w:val="18"/>
                <w:szCs w:val="18"/>
              </w:rPr>
            </w:pPr>
            <w:r>
              <w:rPr>
                <w:rFonts w:ascii="Arial Narrow" w:hAnsi="Arial Narrow" w:cs="Arial"/>
                <w:sz w:val="18"/>
                <w:szCs w:val="18"/>
              </w:rPr>
              <w:t>x</w:t>
            </w:r>
          </w:p>
        </w:tc>
      </w:tr>
      <w:tr>
        <w:tc>
          <w:tcPr>
            <w:tcW w:w="454" w:type="dxa"/>
          </w:tcPr>
          <w:p>
            <w:pPr>
              <w:jc w:val="center"/>
              <w:rPr>
                <w:rFonts w:ascii="Arial Narrow" w:hAnsi="Arial Narrow" w:cs="Arial"/>
                <w:sz w:val="18"/>
                <w:szCs w:val="18"/>
              </w:rPr>
            </w:pPr>
            <w:r>
              <w:rPr>
                <w:rFonts w:ascii="Arial Narrow" w:hAnsi="Arial Narrow" w:cs="Arial"/>
                <w:sz w:val="18"/>
                <w:szCs w:val="18"/>
              </w:rPr>
              <w:t>3</w:t>
            </w:r>
          </w:p>
        </w:tc>
        <w:tc>
          <w:tcPr>
            <w:tcW w:w="1171" w:type="dxa"/>
          </w:tcPr>
          <w:p>
            <w:pPr>
              <w:rPr>
                <w:rFonts w:ascii="Arial Narrow" w:hAnsi="Arial Narrow" w:cs="Arial"/>
                <w:sz w:val="18"/>
                <w:szCs w:val="18"/>
              </w:rPr>
            </w:pPr>
            <w:r>
              <w:rPr>
                <w:rFonts w:ascii="Arial Narrow" w:hAnsi="Arial Narrow" w:cs="Arial"/>
                <w:sz w:val="18"/>
                <w:szCs w:val="18"/>
              </w:rPr>
              <w:t>June 22, 2020</w:t>
            </w:r>
          </w:p>
        </w:tc>
        <w:tc>
          <w:tcPr>
            <w:tcW w:w="718" w:type="dxa"/>
          </w:tcPr>
          <w:p>
            <w:pPr>
              <w:rPr>
                <w:rFonts w:ascii="Arial Narrow" w:hAnsi="Arial Narrow" w:cs="Arial"/>
                <w:sz w:val="18"/>
                <w:szCs w:val="18"/>
              </w:rPr>
            </w:pPr>
            <w:r>
              <w:rPr>
                <w:rFonts w:ascii="Arial Narrow" w:hAnsi="Arial Narrow" w:cs="Arial"/>
                <w:sz w:val="18"/>
                <w:szCs w:val="18"/>
              </w:rPr>
              <w:t>432260</w:t>
            </w:r>
          </w:p>
        </w:tc>
        <w:tc>
          <w:tcPr>
            <w:tcW w:w="2342" w:type="dxa"/>
          </w:tcPr>
          <w:p>
            <w:pPr>
              <w:rPr>
                <w:rFonts w:ascii="Arial Narrow" w:hAnsi="Arial Narrow" w:cs="Arial"/>
                <w:sz w:val="18"/>
                <w:szCs w:val="18"/>
              </w:rPr>
            </w:pPr>
            <w:r>
              <w:rPr>
                <w:rFonts w:ascii="Arial Narrow" w:hAnsi="Arial Narrow" w:cs="Arial"/>
                <w:sz w:val="18"/>
                <w:szCs w:val="18"/>
              </w:rPr>
              <w:t>PAF Trust Liabilities – Air Force City Hospital</w:t>
            </w:r>
          </w:p>
        </w:tc>
        <w:tc>
          <w:tcPr>
            <w:tcW w:w="1373" w:type="dxa"/>
          </w:tcPr>
          <w:p>
            <w:pPr>
              <w:jc w:val="right"/>
              <w:rPr>
                <w:rFonts w:ascii="Arial Narrow" w:hAnsi="Arial Narrow" w:cs="Arial"/>
                <w:sz w:val="18"/>
                <w:szCs w:val="18"/>
              </w:rPr>
            </w:pPr>
            <w:r>
              <w:rPr>
                <w:rFonts w:ascii="Arial Narrow" w:hAnsi="Arial Narrow" w:cs="Arial"/>
                <w:sz w:val="18"/>
                <w:szCs w:val="18"/>
              </w:rPr>
              <w:t>2,172,027.32</w:t>
            </w:r>
          </w:p>
        </w:tc>
        <w:tc>
          <w:tcPr>
            <w:tcW w:w="1217" w:type="dxa"/>
          </w:tcPr>
          <w:p>
            <w:pPr>
              <w:jc w:val="center"/>
              <w:rPr>
                <w:rFonts w:ascii="Arial Narrow" w:hAnsi="Arial Narrow" w:cs="Arial"/>
                <w:sz w:val="18"/>
                <w:szCs w:val="18"/>
              </w:rPr>
            </w:pPr>
            <w:r>
              <w:rPr>
                <w:rFonts w:ascii="Arial Narrow" w:hAnsi="Arial Narrow" w:cs="Arial"/>
                <w:sz w:val="18"/>
                <w:szCs w:val="18"/>
              </w:rPr>
              <w:sym w:font="Wingdings" w:char="F0FC"/>
            </w:r>
          </w:p>
        </w:tc>
        <w:tc>
          <w:tcPr>
            <w:tcW w:w="1221" w:type="dxa"/>
          </w:tcPr>
          <w:p>
            <w:pPr>
              <w:jc w:val="center"/>
              <w:rPr>
                <w:rFonts w:ascii="Arial Narrow" w:hAnsi="Arial Narrow" w:cs="Arial"/>
                <w:sz w:val="18"/>
                <w:szCs w:val="18"/>
              </w:rPr>
            </w:pPr>
            <w:r>
              <w:rPr>
                <w:rFonts w:ascii="Arial Narrow" w:hAnsi="Arial Narrow" w:cs="Arial"/>
                <w:sz w:val="18"/>
                <w:szCs w:val="18"/>
              </w:rPr>
              <w:t>x</w:t>
            </w:r>
          </w:p>
        </w:tc>
      </w:tr>
      <w:tr>
        <w:tc>
          <w:tcPr>
            <w:tcW w:w="454" w:type="dxa"/>
          </w:tcPr>
          <w:p>
            <w:pPr>
              <w:jc w:val="center"/>
              <w:rPr>
                <w:rFonts w:ascii="Arial Narrow" w:hAnsi="Arial Narrow" w:cs="Arial"/>
                <w:sz w:val="18"/>
                <w:szCs w:val="18"/>
              </w:rPr>
            </w:pPr>
            <w:r>
              <w:rPr>
                <w:rFonts w:ascii="Arial Narrow" w:hAnsi="Arial Narrow" w:cs="Arial"/>
                <w:sz w:val="18"/>
                <w:szCs w:val="18"/>
              </w:rPr>
              <w:t>4</w:t>
            </w:r>
          </w:p>
        </w:tc>
        <w:tc>
          <w:tcPr>
            <w:tcW w:w="1171" w:type="dxa"/>
          </w:tcPr>
          <w:p>
            <w:pPr>
              <w:rPr>
                <w:rFonts w:ascii="Arial Narrow" w:hAnsi="Arial Narrow" w:cs="Arial"/>
                <w:sz w:val="18"/>
                <w:szCs w:val="18"/>
              </w:rPr>
            </w:pPr>
            <w:r>
              <w:rPr>
                <w:rFonts w:ascii="Arial Narrow" w:hAnsi="Arial Narrow" w:cs="Arial"/>
                <w:sz w:val="18"/>
                <w:szCs w:val="18"/>
              </w:rPr>
              <w:t>June 25, 2020</w:t>
            </w:r>
          </w:p>
        </w:tc>
        <w:tc>
          <w:tcPr>
            <w:tcW w:w="718" w:type="dxa"/>
          </w:tcPr>
          <w:p>
            <w:pPr>
              <w:rPr>
                <w:rFonts w:ascii="Arial Narrow" w:hAnsi="Arial Narrow" w:cs="Arial"/>
                <w:sz w:val="18"/>
                <w:szCs w:val="18"/>
              </w:rPr>
            </w:pPr>
            <w:r>
              <w:rPr>
                <w:rFonts w:ascii="Arial Narrow" w:hAnsi="Arial Narrow" w:cs="Arial"/>
                <w:sz w:val="18"/>
                <w:szCs w:val="18"/>
              </w:rPr>
              <w:t>432453</w:t>
            </w:r>
          </w:p>
        </w:tc>
        <w:tc>
          <w:tcPr>
            <w:tcW w:w="2342" w:type="dxa"/>
          </w:tcPr>
          <w:p>
            <w:pPr>
              <w:rPr>
                <w:rFonts w:ascii="Arial Narrow" w:hAnsi="Arial Narrow" w:cs="Arial"/>
                <w:sz w:val="18"/>
                <w:szCs w:val="18"/>
              </w:rPr>
            </w:pPr>
            <w:proofErr w:type="spellStart"/>
            <w:r>
              <w:rPr>
                <w:rFonts w:ascii="Arial Narrow" w:hAnsi="Arial Narrow" w:cs="Arial"/>
                <w:sz w:val="18"/>
                <w:szCs w:val="18"/>
              </w:rPr>
              <w:t>Camarines</w:t>
            </w:r>
            <w:proofErr w:type="spellEnd"/>
            <w:r>
              <w:rPr>
                <w:rFonts w:ascii="Arial Narrow" w:hAnsi="Arial Narrow" w:cs="Arial"/>
                <w:sz w:val="18"/>
                <w:szCs w:val="18"/>
              </w:rPr>
              <w:t xml:space="preserve"> </w:t>
            </w:r>
            <w:proofErr w:type="spellStart"/>
            <w:r>
              <w:rPr>
                <w:rFonts w:ascii="Arial Narrow" w:hAnsi="Arial Narrow" w:cs="Arial"/>
                <w:sz w:val="18"/>
                <w:szCs w:val="18"/>
              </w:rPr>
              <w:t>Norte</w:t>
            </w:r>
            <w:proofErr w:type="spellEnd"/>
            <w:r>
              <w:rPr>
                <w:rFonts w:ascii="Arial Narrow" w:hAnsi="Arial Narrow" w:cs="Arial"/>
                <w:sz w:val="18"/>
                <w:szCs w:val="18"/>
              </w:rPr>
              <w:t xml:space="preserve"> Provincial Hospital</w:t>
            </w:r>
          </w:p>
        </w:tc>
        <w:tc>
          <w:tcPr>
            <w:tcW w:w="1373" w:type="dxa"/>
          </w:tcPr>
          <w:p>
            <w:pPr>
              <w:jc w:val="right"/>
              <w:rPr>
                <w:rFonts w:ascii="Arial Narrow" w:hAnsi="Arial Narrow" w:cs="Arial"/>
                <w:sz w:val="18"/>
                <w:szCs w:val="18"/>
              </w:rPr>
            </w:pPr>
            <w:r>
              <w:rPr>
                <w:rFonts w:ascii="Arial Narrow" w:hAnsi="Arial Narrow" w:cs="Arial"/>
                <w:sz w:val="18"/>
                <w:szCs w:val="18"/>
              </w:rPr>
              <w:t>22,265,050.00</w:t>
            </w:r>
          </w:p>
        </w:tc>
        <w:tc>
          <w:tcPr>
            <w:tcW w:w="1217" w:type="dxa"/>
          </w:tcPr>
          <w:p>
            <w:pPr>
              <w:jc w:val="center"/>
              <w:rPr>
                <w:rFonts w:ascii="Arial Narrow" w:hAnsi="Arial Narrow" w:cs="Arial"/>
                <w:sz w:val="18"/>
                <w:szCs w:val="18"/>
              </w:rPr>
            </w:pPr>
            <w:r>
              <w:rPr>
                <w:rFonts w:ascii="Arial Narrow" w:hAnsi="Arial Narrow" w:cs="Arial"/>
                <w:sz w:val="18"/>
                <w:szCs w:val="18"/>
              </w:rPr>
              <w:t>x</w:t>
            </w:r>
          </w:p>
        </w:tc>
        <w:tc>
          <w:tcPr>
            <w:tcW w:w="1221" w:type="dxa"/>
          </w:tcPr>
          <w:p>
            <w:pPr>
              <w:jc w:val="center"/>
              <w:rPr>
                <w:rFonts w:ascii="Arial Narrow" w:hAnsi="Arial Narrow" w:cs="Arial"/>
                <w:sz w:val="18"/>
                <w:szCs w:val="18"/>
              </w:rPr>
            </w:pPr>
            <w:r>
              <w:rPr>
                <w:rFonts w:ascii="Arial Narrow" w:hAnsi="Arial Narrow" w:cs="Arial"/>
                <w:sz w:val="18"/>
                <w:szCs w:val="18"/>
              </w:rPr>
              <w:sym w:font="Wingdings" w:char="F0FC"/>
            </w:r>
          </w:p>
        </w:tc>
      </w:tr>
      <w:tr>
        <w:tc>
          <w:tcPr>
            <w:tcW w:w="454" w:type="dxa"/>
            <w:tcBorders>
              <w:bottom w:val="single" w:sz="4" w:space="0" w:color="auto"/>
            </w:tcBorders>
          </w:tcPr>
          <w:p>
            <w:pPr>
              <w:jc w:val="center"/>
              <w:rPr>
                <w:rFonts w:ascii="Arial Narrow" w:hAnsi="Arial Narrow" w:cs="Arial"/>
                <w:sz w:val="18"/>
                <w:szCs w:val="18"/>
              </w:rPr>
            </w:pPr>
            <w:r>
              <w:rPr>
                <w:rFonts w:ascii="Arial Narrow" w:hAnsi="Arial Narrow" w:cs="Arial"/>
                <w:sz w:val="18"/>
                <w:szCs w:val="18"/>
              </w:rPr>
              <w:t>5</w:t>
            </w:r>
          </w:p>
        </w:tc>
        <w:tc>
          <w:tcPr>
            <w:tcW w:w="1171" w:type="dxa"/>
            <w:tcBorders>
              <w:bottom w:val="single" w:sz="4" w:space="0" w:color="auto"/>
            </w:tcBorders>
          </w:tcPr>
          <w:p>
            <w:pPr>
              <w:rPr>
                <w:rFonts w:ascii="Arial Narrow" w:hAnsi="Arial Narrow" w:cs="Arial"/>
                <w:sz w:val="18"/>
                <w:szCs w:val="18"/>
              </w:rPr>
            </w:pPr>
            <w:r>
              <w:rPr>
                <w:rFonts w:ascii="Arial Narrow" w:hAnsi="Arial Narrow" w:cs="Arial"/>
                <w:sz w:val="18"/>
                <w:szCs w:val="18"/>
              </w:rPr>
              <w:t>July 23, 2020</w:t>
            </w:r>
          </w:p>
        </w:tc>
        <w:tc>
          <w:tcPr>
            <w:tcW w:w="718" w:type="dxa"/>
            <w:tcBorders>
              <w:bottom w:val="single" w:sz="4" w:space="0" w:color="auto"/>
            </w:tcBorders>
          </w:tcPr>
          <w:p>
            <w:pPr>
              <w:rPr>
                <w:rFonts w:ascii="Arial Narrow" w:hAnsi="Arial Narrow" w:cs="Arial"/>
                <w:sz w:val="18"/>
                <w:szCs w:val="18"/>
              </w:rPr>
            </w:pPr>
            <w:r>
              <w:rPr>
                <w:rFonts w:ascii="Arial Narrow" w:hAnsi="Arial Narrow" w:cs="Arial"/>
                <w:sz w:val="18"/>
                <w:szCs w:val="18"/>
              </w:rPr>
              <w:t>433306</w:t>
            </w:r>
          </w:p>
        </w:tc>
        <w:tc>
          <w:tcPr>
            <w:tcW w:w="2342" w:type="dxa"/>
            <w:tcBorders>
              <w:bottom w:val="single" w:sz="4" w:space="0" w:color="auto"/>
            </w:tcBorders>
          </w:tcPr>
          <w:p>
            <w:pPr>
              <w:rPr>
                <w:rFonts w:ascii="Arial Narrow" w:hAnsi="Arial Narrow" w:cs="Arial"/>
                <w:sz w:val="18"/>
                <w:szCs w:val="18"/>
              </w:rPr>
            </w:pPr>
            <w:proofErr w:type="spellStart"/>
            <w:r>
              <w:rPr>
                <w:rFonts w:ascii="Arial Narrow" w:hAnsi="Arial Narrow" w:cs="Arial"/>
                <w:sz w:val="18"/>
                <w:szCs w:val="18"/>
              </w:rPr>
              <w:t>Bislig</w:t>
            </w:r>
            <w:proofErr w:type="spellEnd"/>
            <w:r>
              <w:rPr>
                <w:rFonts w:ascii="Arial Narrow" w:hAnsi="Arial Narrow" w:cs="Arial"/>
                <w:sz w:val="18"/>
                <w:szCs w:val="18"/>
              </w:rPr>
              <w:t xml:space="preserve"> District Hospital</w:t>
            </w:r>
          </w:p>
        </w:tc>
        <w:tc>
          <w:tcPr>
            <w:tcW w:w="1373" w:type="dxa"/>
            <w:tcBorders>
              <w:bottom w:val="single" w:sz="4" w:space="0" w:color="auto"/>
            </w:tcBorders>
          </w:tcPr>
          <w:p>
            <w:pPr>
              <w:jc w:val="right"/>
              <w:rPr>
                <w:rFonts w:ascii="Arial Narrow" w:hAnsi="Arial Narrow" w:cs="Arial"/>
                <w:sz w:val="18"/>
                <w:szCs w:val="18"/>
              </w:rPr>
            </w:pPr>
            <w:r>
              <w:rPr>
                <w:rFonts w:ascii="Arial Narrow" w:hAnsi="Arial Narrow" w:cs="Arial"/>
                <w:sz w:val="18"/>
                <w:szCs w:val="18"/>
              </w:rPr>
              <w:t>18,792,000.00</w:t>
            </w:r>
          </w:p>
        </w:tc>
        <w:tc>
          <w:tcPr>
            <w:tcW w:w="1217" w:type="dxa"/>
            <w:tcBorders>
              <w:bottom w:val="single" w:sz="4" w:space="0" w:color="auto"/>
            </w:tcBorders>
          </w:tcPr>
          <w:p>
            <w:pPr>
              <w:jc w:val="center"/>
              <w:rPr>
                <w:rFonts w:ascii="Arial Narrow" w:hAnsi="Arial Narrow" w:cs="Arial"/>
                <w:sz w:val="18"/>
                <w:szCs w:val="18"/>
              </w:rPr>
            </w:pPr>
            <w:r>
              <w:rPr>
                <w:rFonts w:ascii="Arial Narrow" w:hAnsi="Arial Narrow" w:cs="Arial"/>
                <w:sz w:val="18"/>
                <w:szCs w:val="18"/>
              </w:rPr>
              <w:t>x</w:t>
            </w:r>
          </w:p>
        </w:tc>
        <w:tc>
          <w:tcPr>
            <w:tcW w:w="1221" w:type="dxa"/>
            <w:tcBorders>
              <w:bottom w:val="single" w:sz="4" w:space="0" w:color="auto"/>
            </w:tcBorders>
          </w:tcPr>
          <w:p>
            <w:pPr>
              <w:jc w:val="center"/>
              <w:rPr>
                <w:rFonts w:ascii="Arial Narrow" w:hAnsi="Arial Narrow" w:cs="Arial"/>
                <w:sz w:val="18"/>
                <w:szCs w:val="18"/>
              </w:rPr>
            </w:pPr>
            <w:r>
              <w:rPr>
                <w:rFonts w:ascii="Arial Narrow" w:hAnsi="Arial Narrow" w:cs="Arial"/>
                <w:sz w:val="18"/>
                <w:szCs w:val="18"/>
              </w:rPr>
              <w:sym w:font="Wingdings" w:char="F0FC"/>
            </w:r>
          </w:p>
        </w:tc>
      </w:tr>
      <w:tr>
        <w:tc>
          <w:tcPr>
            <w:tcW w:w="454" w:type="dxa"/>
            <w:tcBorders>
              <w:top w:val="single" w:sz="4" w:space="0" w:color="auto"/>
              <w:bottom w:val="double" w:sz="4" w:space="0" w:color="auto"/>
            </w:tcBorders>
          </w:tcPr>
          <w:p>
            <w:pPr>
              <w:rPr>
                <w:rFonts w:ascii="Arial Narrow" w:hAnsi="Arial Narrow" w:cs="Arial"/>
                <w:b/>
                <w:bCs/>
                <w:sz w:val="18"/>
                <w:szCs w:val="18"/>
              </w:rPr>
            </w:pPr>
          </w:p>
        </w:tc>
        <w:tc>
          <w:tcPr>
            <w:tcW w:w="1171" w:type="dxa"/>
            <w:tcBorders>
              <w:top w:val="single" w:sz="4" w:space="0" w:color="auto"/>
              <w:bottom w:val="double" w:sz="4" w:space="0" w:color="auto"/>
            </w:tcBorders>
          </w:tcPr>
          <w:p>
            <w:pPr>
              <w:rPr>
                <w:rFonts w:ascii="Arial Narrow" w:hAnsi="Arial Narrow" w:cs="Arial"/>
                <w:b/>
                <w:bCs/>
                <w:sz w:val="18"/>
                <w:szCs w:val="18"/>
              </w:rPr>
            </w:pPr>
          </w:p>
        </w:tc>
        <w:tc>
          <w:tcPr>
            <w:tcW w:w="718" w:type="dxa"/>
            <w:tcBorders>
              <w:top w:val="single" w:sz="4" w:space="0" w:color="auto"/>
              <w:bottom w:val="double" w:sz="4" w:space="0" w:color="auto"/>
            </w:tcBorders>
          </w:tcPr>
          <w:p>
            <w:pPr>
              <w:rPr>
                <w:rFonts w:ascii="Arial Narrow" w:hAnsi="Arial Narrow" w:cs="Arial"/>
                <w:b/>
                <w:bCs/>
                <w:sz w:val="18"/>
                <w:szCs w:val="18"/>
              </w:rPr>
            </w:pPr>
          </w:p>
        </w:tc>
        <w:tc>
          <w:tcPr>
            <w:tcW w:w="2342" w:type="dxa"/>
            <w:tcBorders>
              <w:top w:val="single" w:sz="4" w:space="0" w:color="auto"/>
              <w:bottom w:val="double" w:sz="4" w:space="0" w:color="auto"/>
            </w:tcBorders>
          </w:tcPr>
          <w:p>
            <w:pPr>
              <w:jc w:val="center"/>
              <w:rPr>
                <w:rFonts w:ascii="Arial Narrow" w:hAnsi="Arial Narrow" w:cs="Arial"/>
                <w:b/>
                <w:bCs/>
                <w:sz w:val="18"/>
                <w:szCs w:val="18"/>
              </w:rPr>
            </w:pPr>
            <w:r>
              <w:rPr>
                <w:rFonts w:ascii="Arial Narrow" w:hAnsi="Arial Narrow" w:cs="Arial"/>
                <w:b/>
                <w:bCs/>
                <w:sz w:val="18"/>
                <w:szCs w:val="18"/>
              </w:rPr>
              <w:t>Total</w:t>
            </w:r>
          </w:p>
        </w:tc>
        <w:tc>
          <w:tcPr>
            <w:tcW w:w="1373" w:type="dxa"/>
            <w:tcBorders>
              <w:top w:val="single" w:sz="4" w:space="0" w:color="auto"/>
              <w:bottom w:val="double" w:sz="4" w:space="0" w:color="auto"/>
            </w:tcBorders>
          </w:tcPr>
          <w:p>
            <w:pPr>
              <w:jc w:val="right"/>
              <w:rPr>
                <w:rFonts w:ascii="Arial Narrow" w:hAnsi="Arial Narrow" w:cs="Arial"/>
                <w:b/>
                <w:bCs/>
                <w:sz w:val="18"/>
                <w:szCs w:val="18"/>
              </w:rPr>
            </w:pPr>
            <w:r>
              <w:rPr>
                <w:rFonts w:ascii="Arial Narrow" w:hAnsi="Arial Narrow" w:cs="Arial"/>
                <w:b/>
                <w:bCs/>
                <w:sz w:val="18"/>
                <w:szCs w:val="18"/>
              </w:rPr>
              <w:t>P 46,412,122.84</w:t>
            </w:r>
          </w:p>
        </w:tc>
        <w:tc>
          <w:tcPr>
            <w:tcW w:w="1217" w:type="dxa"/>
            <w:tcBorders>
              <w:top w:val="single" w:sz="4" w:space="0" w:color="auto"/>
              <w:bottom w:val="double" w:sz="4" w:space="0" w:color="auto"/>
            </w:tcBorders>
          </w:tcPr>
          <w:p>
            <w:pPr>
              <w:rPr>
                <w:rFonts w:ascii="Arial Narrow" w:hAnsi="Arial Narrow" w:cs="Arial"/>
                <w:b/>
                <w:bCs/>
                <w:sz w:val="18"/>
                <w:szCs w:val="18"/>
              </w:rPr>
            </w:pPr>
          </w:p>
        </w:tc>
        <w:tc>
          <w:tcPr>
            <w:tcW w:w="1221" w:type="dxa"/>
            <w:tcBorders>
              <w:top w:val="single" w:sz="4" w:space="0" w:color="auto"/>
              <w:bottom w:val="double" w:sz="4" w:space="0" w:color="auto"/>
            </w:tcBorders>
          </w:tcPr>
          <w:p>
            <w:pPr>
              <w:rPr>
                <w:rFonts w:ascii="Arial Narrow" w:hAnsi="Arial Narrow" w:cs="Arial"/>
                <w:b/>
                <w:bCs/>
                <w:sz w:val="18"/>
                <w:szCs w:val="18"/>
              </w:rPr>
            </w:pPr>
          </w:p>
        </w:tc>
      </w:tr>
    </w:tbl>
    <w:p>
      <w:pPr>
        <w:spacing w:after="0" w:line="240" w:lineRule="auto"/>
        <w:jc w:val="both"/>
        <w:rPr>
          <w:rFonts w:ascii="Arial" w:hAnsi="Arial" w:cs="Arial"/>
          <w:b/>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As shown in Table 24, two beneficiaries were granted FA despite the non-submission of the certified copy of the Abstract of bids duly signed by the BAC members. </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Likewise, DVs for the grant of FA to three beneficiaries were processed even without the certified copy of the PO or contract.  The Implementing Guidelines of the program provides that the amount to be released by PCSO shall be the amount reflected in the PO/contract, which should not go beyond the amount of grant approved by the PCSO Board of Directors.  The absence of PO/Contract casts doubt as to the basis of PCSO in determining the amount of the grant reflected in the DV and the check.</w:t>
      </w:r>
    </w:p>
    <w:p>
      <w:pPr>
        <w:pStyle w:val="ListParagraph"/>
        <w:ind w:left="1440"/>
        <w:jc w:val="both"/>
        <w:rPr>
          <w:rFonts w:ascii="Arial" w:hAnsi="Arial" w:cs="Arial"/>
          <w:b/>
          <w:sz w:val="22"/>
          <w:szCs w:val="22"/>
        </w:rPr>
      </w:pPr>
    </w:p>
    <w:p>
      <w:pPr>
        <w:pStyle w:val="ListParagraph"/>
        <w:numPr>
          <w:ilvl w:val="1"/>
          <w:numId w:val="73"/>
        </w:numPr>
        <w:ind w:left="1440" w:hanging="720"/>
        <w:contextualSpacing/>
        <w:jc w:val="both"/>
        <w:rPr>
          <w:rFonts w:ascii="Arial" w:hAnsi="Arial" w:cs="Arial"/>
          <w:b/>
        </w:rPr>
      </w:pPr>
      <w:r>
        <w:rPr>
          <w:rFonts w:ascii="Arial" w:hAnsi="Arial" w:cs="Arial"/>
          <w:b/>
          <w:sz w:val="22"/>
          <w:szCs w:val="22"/>
        </w:rPr>
        <w:t>We recommended that Management submit the certified copy of the duly signed Abstract of Bids and Certified true copy of the PO or Contract, in compliance with Section D.1 of the FAPMEP Implementing Guidelines.  Henceforth, ensure that all disbursement vouchers processed are supported with complete documentary requirements and complied with the prevailing implementing guidelines.</w:t>
      </w:r>
    </w:p>
    <w:p>
      <w:pPr>
        <w:spacing w:after="0" w:line="240" w:lineRule="auto"/>
        <w:jc w:val="both"/>
        <w:rPr>
          <w:rFonts w:ascii="Arial" w:hAnsi="Arial" w:cs="Arial"/>
          <w:b/>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lang w:eastAsia="ar-SA"/>
        </w:rPr>
        <w:t>Management</w:t>
      </w:r>
      <w:r>
        <w:rPr>
          <w:rFonts w:ascii="Arial" w:hAnsi="Arial" w:cs="Arial"/>
          <w:sz w:val="22"/>
          <w:szCs w:val="22"/>
        </w:rPr>
        <w:t xml:space="preserve"> informed that per record of CAD, these mentioned documents of five beneficiaries were submitted as attachments to the DVs forwarded to ABD for processing. In addition, ABD would not process the disbursements if the DVs lack the required documents.</w:t>
      </w:r>
    </w:p>
    <w:p>
      <w:pPr>
        <w:pStyle w:val="ListParagraph"/>
        <w:ind w:left="1440"/>
        <w:contextualSpacing/>
        <w:jc w:val="both"/>
        <w:rPr>
          <w:rFonts w:ascii="Arial" w:hAnsi="Arial" w:cs="Arial"/>
          <w:sz w:val="22"/>
          <w:szCs w:val="22"/>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lang w:eastAsia="ar-SA"/>
        </w:rPr>
        <w:t>The</w:t>
      </w:r>
      <w:r>
        <w:rPr>
          <w:rFonts w:ascii="Arial" w:hAnsi="Arial" w:cs="Arial"/>
          <w:sz w:val="22"/>
          <w:szCs w:val="22"/>
        </w:rPr>
        <w:t xml:space="preserve"> team has noted the management comment on the matter, but maintains its stand in requiring complete submission of the supporting documents.</w:t>
      </w:r>
    </w:p>
    <w:p>
      <w:pPr>
        <w:pStyle w:val="ListParagraph"/>
        <w:ind w:left="1440"/>
        <w:contextualSpacing/>
        <w:jc w:val="both"/>
        <w:rPr>
          <w:sz w:val="22"/>
          <w:szCs w:val="22"/>
        </w:rPr>
      </w:pPr>
    </w:p>
    <w:p>
      <w:pPr>
        <w:pStyle w:val="ListParagraph"/>
        <w:ind w:left="1440"/>
        <w:contextualSpacing/>
        <w:jc w:val="both"/>
        <w:rPr>
          <w:sz w:val="22"/>
          <w:szCs w:val="22"/>
        </w:rPr>
      </w:pPr>
    </w:p>
    <w:p>
      <w:pPr>
        <w:pStyle w:val="ListParagraph"/>
        <w:numPr>
          <w:ilvl w:val="0"/>
          <w:numId w:val="1"/>
        </w:numPr>
        <w:autoSpaceDE w:val="0"/>
        <w:autoSpaceDN w:val="0"/>
        <w:adjustRightInd w:val="0"/>
        <w:ind w:left="720" w:hanging="720"/>
        <w:jc w:val="both"/>
        <w:rPr>
          <w:rFonts w:ascii="Arial" w:hAnsi="Arial" w:cs="Arial"/>
          <w:b/>
          <w:sz w:val="22"/>
          <w:szCs w:val="22"/>
        </w:rPr>
      </w:pPr>
      <w:r>
        <w:rPr>
          <w:rFonts w:ascii="Arial" w:hAnsi="Arial" w:cs="Arial"/>
          <w:b/>
          <w:sz w:val="22"/>
          <w:szCs w:val="22"/>
        </w:rPr>
        <w:t>Timelines in the evaluation, assessment, and recommendation of the request for financial assistance for the procurement of medical equipment up to the processing of the disbursement vouchers were not clearly defined in the Implementing Guidelines of the program which resulted to: a) longer lead time from processing and granting of the request, making the fund idle for a long period; and b) accumulation of the long outstanding payables under the program as of December 31, 2021 amounting to P195.947 million.</w:t>
      </w:r>
    </w:p>
    <w:p>
      <w:pPr>
        <w:pStyle w:val="ListParagraph"/>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rPr>
        <w:t>Per implementing Guidelines of the FAPMEP, upon submission of the applicant beneficiary of the complete documentary requirements for the request of financial assistance, PCSO will endorse the beneficiary’s request to the DOH for the issuance of certification that confirms the appropriateness of the medical equipment to the level and capability of the hospital to operate and maintain the same.  Afterward, PCSO will make the evaluation, assessment, and recommendation process, as follows:</w:t>
      </w:r>
    </w:p>
    <w:p>
      <w:pPr>
        <w:spacing w:after="0" w:line="240" w:lineRule="auto"/>
        <w:ind w:firstLine="720"/>
        <w:jc w:val="both"/>
        <w:rPr>
          <w:rFonts w:ascii="Arial" w:hAnsi="Arial" w:cs="Arial"/>
        </w:rPr>
      </w:pPr>
    </w:p>
    <w:p>
      <w:pPr>
        <w:pStyle w:val="ListParagraph"/>
        <w:tabs>
          <w:tab w:val="left" w:pos="8010"/>
        </w:tabs>
        <w:ind w:left="2520" w:right="720" w:hanging="567"/>
        <w:jc w:val="both"/>
        <w:rPr>
          <w:rFonts w:ascii="Arial" w:hAnsi="Arial" w:cs="Arial"/>
          <w:i/>
          <w:sz w:val="22"/>
        </w:rPr>
      </w:pPr>
      <w:r>
        <w:rPr>
          <w:rFonts w:ascii="Arial" w:hAnsi="Arial" w:cs="Arial"/>
          <w:i/>
          <w:sz w:val="22"/>
          <w:szCs w:val="22"/>
        </w:rPr>
        <w:t xml:space="preserve">C. </w:t>
      </w:r>
      <w:r>
        <w:rPr>
          <w:rFonts w:ascii="Arial" w:hAnsi="Arial" w:cs="Arial"/>
          <w:i/>
          <w:sz w:val="22"/>
          <w:szCs w:val="22"/>
        </w:rPr>
        <w:tab/>
        <w:t>Evaluation/Assessment/Recommendation</w:t>
      </w:r>
    </w:p>
    <w:p>
      <w:pPr>
        <w:pStyle w:val="ListParagraph"/>
        <w:tabs>
          <w:tab w:val="left" w:pos="8010"/>
        </w:tabs>
        <w:ind w:left="2520" w:right="720" w:hanging="567"/>
        <w:jc w:val="both"/>
        <w:rPr>
          <w:rFonts w:ascii="Arial" w:hAnsi="Arial" w:cs="Arial"/>
          <w:i/>
          <w:sz w:val="22"/>
        </w:rPr>
      </w:pPr>
    </w:p>
    <w:p>
      <w:pPr>
        <w:pStyle w:val="ListParagraph"/>
        <w:numPr>
          <w:ilvl w:val="0"/>
          <w:numId w:val="60"/>
        </w:numPr>
        <w:tabs>
          <w:tab w:val="left" w:pos="567"/>
        </w:tabs>
        <w:ind w:left="3060" w:right="720" w:hanging="540"/>
        <w:jc w:val="both"/>
        <w:rPr>
          <w:rFonts w:ascii="Arial" w:hAnsi="Arial" w:cs="Arial"/>
          <w:i/>
          <w:sz w:val="22"/>
        </w:rPr>
      </w:pPr>
      <w:r>
        <w:rPr>
          <w:rFonts w:ascii="Arial" w:hAnsi="Arial" w:cs="Arial"/>
          <w:i/>
          <w:sz w:val="22"/>
        </w:rPr>
        <w:t>The CAD shall prepare an Assessment Report on the applicant’s request; XXXX</w:t>
      </w:r>
    </w:p>
    <w:p>
      <w:pPr>
        <w:pStyle w:val="ListParagraph"/>
        <w:tabs>
          <w:tab w:val="left" w:pos="567"/>
        </w:tabs>
        <w:ind w:left="3060" w:right="720" w:hanging="283"/>
        <w:jc w:val="both"/>
        <w:rPr>
          <w:rFonts w:ascii="Arial" w:hAnsi="Arial" w:cs="Arial"/>
          <w:i/>
          <w:sz w:val="22"/>
        </w:rPr>
      </w:pPr>
    </w:p>
    <w:p>
      <w:pPr>
        <w:pStyle w:val="ListParagraph"/>
        <w:numPr>
          <w:ilvl w:val="0"/>
          <w:numId w:val="60"/>
        </w:numPr>
        <w:tabs>
          <w:tab w:val="left" w:pos="567"/>
        </w:tabs>
        <w:ind w:left="3060" w:right="720" w:hanging="540"/>
        <w:jc w:val="both"/>
        <w:rPr>
          <w:rFonts w:ascii="Arial" w:hAnsi="Arial" w:cs="Arial"/>
          <w:i/>
          <w:sz w:val="22"/>
        </w:rPr>
      </w:pPr>
      <w:r>
        <w:rPr>
          <w:rFonts w:ascii="Arial" w:hAnsi="Arial" w:cs="Arial"/>
          <w:i/>
          <w:sz w:val="22"/>
        </w:rPr>
        <w:t>The CAD shall conduct a parallel orientation on the parameters of the PCSO ASAP Desk. In addition, it shall request a Certificate of Fund Availability (CFA) from the ABD, to form part of the recommendation before the Board;</w:t>
      </w:r>
    </w:p>
    <w:p>
      <w:pPr>
        <w:pStyle w:val="ListParagraph"/>
        <w:tabs>
          <w:tab w:val="left" w:pos="567"/>
        </w:tabs>
        <w:ind w:left="3060" w:right="720" w:hanging="283"/>
        <w:jc w:val="both"/>
        <w:rPr>
          <w:rFonts w:ascii="Arial" w:hAnsi="Arial" w:cs="Arial"/>
          <w:i/>
          <w:sz w:val="22"/>
        </w:rPr>
      </w:pPr>
    </w:p>
    <w:p>
      <w:pPr>
        <w:pStyle w:val="ListParagraph"/>
        <w:numPr>
          <w:ilvl w:val="0"/>
          <w:numId w:val="60"/>
        </w:numPr>
        <w:tabs>
          <w:tab w:val="left" w:pos="567"/>
        </w:tabs>
        <w:ind w:left="3060" w:right="720" w:hanging="540"/>
        <w:jc w:val="both"/>
        <w:rPr>
          <w:rFonts w:ascii="Arial" w:hAnsi="Arial" w:cs="Arial"/>
          <w:i/>
          <w:sz w:val="22"/>
        </w:rPr>
      </w:pPr>
      <w:r>
        <w:rPr>
          <w:rFonts w:ascii="Arial" w:hAnsi="Arial" w:cs="Arial"/>
          <w:i/>
          <w:sz w:val="22"/>
        </w:rPr>
        <w:t xml:space="preserve">Upon approval, CAD shall request the Legal Department to prepare a Memorandum of Agreement (MOA) covering the obligations of the parties, which shall be transmitted to the beneficiary for its concurrence/ signing; </w:t>
      </w:r>
    </w:p>
    <w:p>
      <w:pPr>
        <w:pStyle w:val="ListParagraph"/>
        <w:tabs>
          <w:tab w:val="left" w:pos="567"/>
        </w:tabs>
        <w:ind w:left="3060" w:right="720" w:hanging="540"/>
        <w:jc w:val="both"/>
        <w:rPr>
          <w:rFonts w:ascii="Arial" w:hAnsi="Arial" w:cs="Arial"/>
          <w:i/>
          <w:sz w:val="22"/>
        </w:rPr>
      </w:pPr>
    </w:p>
    <w:p>
      <w:pPr>
        <w:pStyle w:val="ListParagraph"/>
        <w:numPr>
          <w:ilvl w:val="0"/>
          <w:numId w:val="60"/>
        </w:numPr>
        <w:tabs>
          <w:tab w:val="left" w:pos="567"/>
        </w:tabs>
        <w:ind w:left="3060" w:right="720" w:hanging="540"/>
        <w:jc w:val="both"/>
        <w:rPr>
          <w:rFonts w:ascii="Arial" w:hAnsi="Arial" w:cs="Arial"/>
          <w:i/>
          <w:sz w:val="22"/>
        </w:rPr>
      </w:pPr>
      <w:r>
        <w:rPr>
          <w:rFonts w:ascii="Arial" w:hAnsi="Arial" w:cs="Arial"/>
          <w:i/>
          <w:sz w:val="22"/>
        </w:rPr>
        <w:t>The CAD shall notify the beneficiary of the approval of the grant and issue the CFA to be used as basis by the medical facility in the conduct of their procurement (mode of procurement for Government Hospitals is Public Bidding)</w:t>
      </w:r>
    </w:p>
    <w:p>
      <w:pPr>
        <w:spacing w:after="0" w:line="240" w:lineRule="auto"/>
        <w:jc w:val="both"/>
        <w:rPr>
          <w:rFonts w:ascii="Arial" w:hAnsi="Arial" w:cs="Arial"/>
          <w:b/>
        </w:rPr>
      </w:pPr>
    </w:p>
    <w:p>
      <w:pPr>
        <w:pStyle w:val="ListParagraph"/>
        <w:keepLines/>
        <w:numPr>
          <w:ilvl w:val="1"/>
          <w:numId w:val="1"/>
        </w:numPr>
        <w:ind w:left="1440" w:hanging="720"/>
        <w:contextualSpacing/>
        <w:jc w:val="both"/>
        <w:rPr>
          <w:sz w:val="22"/>
          <w:szCs w:val="22"/>
        </w:rPr>
      </w:pPr>
      <w:r>
        <w:rPr>
          <w:rFonts w:ascii="Arial" w:hAnsi="Arial" w:cs="Arial"/>
          <w:sz w:val="22"/>
          <w:szCs w:val="22"/>
        </w:rPr>
        <w:t>Since the evaluation process started from the issuance of certificate from the DOH, we compared the same with the date of the approval of grant and issuance of certificate of availability of fund to compute the period consumed in the evaluation/ assessment/ recommendation/ approval of the request for financial assistance. Analysis showed that the financial assistance granted in CYs 2020-2021 amounting to P144.011 million had an average of 18 months from the issuance of DOH certificate to the notice of approval of the grant and issuance of certificate of availability of fund.  Likewise, we also noted that an average of 23 months from the approval of the grant and issuance of certificate of availability of fund to the preparation of the DV, thus the fund becomes idle for a long period of time. The lead-time likewise for each process differs from each request, which is summarized in Table 25.</w:t>
      </w:r>
    </w:p>
    <w:p>
      <w:pPr>
        <w:pStyle w:val="ListParagraph"/>
        <w:ind w:left="1440"/>
        <w:jc w:val="both"/>
        <w:rPr>
          <w:rFonts w:ascii="Arial" w:hAnsi="Arial" w:cs="Arial"/>
          <w:b/>
          <w:sz w:val="22"/>
          <w:szCs w:val="22"/>
        </w:rPr>
      </w:pPr>
    </w:p>
    <w:p>
      <w:pPr>
        <w:pStyle w:val="Header"/>
        <w:keepNext/>
        <w:ind w:left="-426" w:right="-716" w:firstLine="0"/>
        <w:jc w:val="center"/>
        <w:rPr>
          <w:rFonts w:cs="Arial"/>
          <w:b/>
        </w:rPr>
      </w:pPr>
      <w:r>
        <w:rPr>
          <w:rFonts w:cs="Arial"/>
          <w:b/>
        </w:rPr>
        <w:t>Table 25 –</w:t>
      </w:r>
      <w:r>
        <w:rPr>
          <w:rFonts w:cs="Arial"/>
        </w:rPr>
        <w:t xml:space="preserve"> </w:t>
      </w:r>
      <w:r>
        <w:rPr>
          <w:rFonts w:cs="Arial"/>
          <w:b/>
        </w:rPr>
        <w:t>Lead Time on the Evaluation Process of Financial Assistance</w:t>
      </w:r>
    </w:p>
    <w:p>
      <w:pPr>
        <w:pStyle w:val="ListParagraph"/>
        <w:keepNext/>
        <w:ind w:left="1440"/>
        <w:jc w:val="both"/>
        <w:rPr>
          <w:rFonts w:ascii="Arial" w:hAnsi="Arial" w:cs="Arial"/>
          <w:sz w:val="22"/>
          <w:szCs w:val="22"/>
        </w:rPr>
      </w:pPr>
    </w:p>
    <w:tbl>
      <w:tblPr>
        <w:tblStyle w:val="TableGrid"/>
        <w:tblW w:w="962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
        <w:gridCol w:w="2035"/>
        <w:gridCol w:w="2430"/>
        <w:gridCol w:w="2610"/>
        <w:gridCol w:w="2250"/>
      </w:tblGrid>
      <w:tr>
        <w:trPr>
          <w:tblHeader/>
        </w:trPr>
        <w:tc>
          <w:tcPr>
            <w:tcW w:w="300" w:type="dxa"/>
            <w:tcBorders>
              <w:top w:val="single" w:sz="4" w:space="0" w:color="auto"/>
              <w:bottom w:val="single" w:sz="4" w:space="0" w:color="auto"/>
            </w:tcBorders>
          </w:tcPr>
          <w:p>
            <w:pPr>
              <w:jc w:val="center"/>
              <w:rPr>
                <w:rFonts w:ascii="Arial Narrow" w:hAnsi="Arial Narrow" w:cs="Arial"/>
                <w:b/>
                <w:bCs/>
                <w:sz w:val="18"/>
                <w:szCs w:val="18"/>
              </w:rPr>
            </w:pPr>
          </w:p>
        </w:tc>
        <w:tc>
          <w:tcPr>
            <w:tcW w:w="4465" w:type="dxa"/>
            <w:gridSpan w:val="2"/>
            <w:tcBorders>
              <w:top w:val="single" w:sz="4" w:space="0" w:color="auto"/>
              <w:bottom w:val="single" w:sz="4" w:space="0" w:color="auto"/>
            </w:tcBorders>
          </w:tcPr>
          <w:p>
            <w:pPr>
              <w:jc w:val="center"/>
              <w:rPr>
                <w:rFonts w:ascii="Arial Narrow" w:hAnsi="Arial Narrow" w:cs="Arial"/>
                <w:b/>
                <w:bCs/>
                <w:sz w:val="18"/>
                <w:szCs w:val="18"/>
              </w:rPr>
            </w:pPr>
            <w:r>
              <w:rPr>
                <w:rFonts w:ascii="Arial Narrow" w:hAnsi="Arial Narrow" w:cs="Arial"/>
                <w:b/>
                <w:bCs/>
                <w:sz w:val="18"/>
                <w:szCs w:val="18"/>
              </w:rPr>
              <w:t>Process</w:t>
            </w:r>
          </w:p>
        </w:tc>
        <w:tc>
          <w:tcPr>
            <w:tcW w:w="2610" w:type="dxa"/>
            <w:vMerge w:val="restart"/>
            <w:tcBorders>
              <w:top w:val="single" w:sz="4" w:space="0" w:color="auto"/>
              <w:bottom w:val="single" w:sz="4" w:space="0" w:color="auto"/>
            </w:tcBorders>
          </w:tcPr>
          <w:p>
            <w:pPr>
              <w:jc w:val="center"/>
              <w:rPr>
                <w:rFonts w:ascii="Arial Narrow" w:hAnsi="Arial Narrow" w:cs="Arial"/>
                <w:b/>
                <w:bCs/>
                <w:sz w:val="18"/>
                <w:szCs w:val="18"/>
              </w:rPr>
            </w:pPr>
            <w:r>
              <w:rPr>
                <w:rFonts w:ascii="Arial Narrow" w:hAnsi="Arial Narrow" w:cs="Arial"/>
                <w:b/>
                <w:bCs/>
                <w:sz w:val="18"/>
                <w:szCs w:val="18"/>
              </w:rPr>
              <w:t>Average Days/Months/Years consumed</w:t>
            </w:r>
          </w:p>
        </w:tc>
        <w:tc>
          <w:tcPr>
            <w:tcW w:w="2250" w:type="dxa"/>
            <w:vMerge w:val="restart"/>
            <w:tcBorders>
              <w:top w:val="single" w:sz="4" w:space="0" w:color="auto"/>
              <w:bottom w:val="single" w:sz="4" w:space="0" w:color="auto"/>
            </w:tcBorders>
          </w:tcPr>
          <w:p>
            <w:pPr>
              <w:jc w:val="center"/>
              <w:rPr>
                <w:rFonts w:ascii="Arial Narrow" w:hAnsi="Arial Narrow" w:cs="Arial"/>
                <w:b/>
                <w:bCs/>
                <w:sz w:val="18"/>
                <w:szCs w:val="18"/>
              </w:rPr>
            </w:pPr>
            <w:r>
              <w:rPr>
                <w:rFonts w:ascii="Arial Narrow" w:hAnsi="Arial Narrow" w:cs="Arial"/>
                <w:b/>
                <w:bCs/>
                <w:sz w:val="18"/>
                <w:szCs w:val="18"/>
              </w:rPr>
              <w:t>Average Period</w:t>
            </w:r>
          </w:p>
        </w:tc>
      </w:tr>
      <w:tr>
        <w:trPr>
          <w:tblHeader/>
        </w:trPr>
        <w:tc>
          <w:tcPr>
            <w:tcW w:w="300" w:type="dxa"/>
            <w:tcBorders>
              <w:top w:val="single" w:sz="4" w:space="0" w:color="auto"/>
              <w:bottom w:val="single" w:sz="4" w:space="0" w:color="auto"/>
            </w:tcBorders>
          </w:tcPr>
          <w:p>
            <w:pPr>
              <w:jc w:val="center"/>
              <w:rPr>
                <w:rFonts w:ascii="Arial Narrow" w:hAnsi="Arial Narrow" w:cs="Arial"/>
                <w:b/>
                <w:bCs/>
                <w:sz w:val="18"/>
                <w:szCs w:val="18"/>
              </w:rPr>
            </w:pPr>
          </w:p>
        </w:tc>
        <w:tc>
          <w:tcPr>
            <w:tcW w:w="2035" w:type="dxa"/>
            <w:tcBorders>
              <w:top w:val="single" w:sz="4" w:space="0" w:color="auto"/>
              <w:bottom w:val="single" w:sz="4" w:space="0" w:color="auto"/>
            </w:tcBorders>
          </w:tcPr>
          <w:p>
            <w:pPr>
              <w:jc w:val="center"/>
              <w:rPr>
                <w:rFonts w:ascii="Arial Narrow" w:hAnsi="Arial Narrow" w:cs="Arial"/>
                <w:b/>
                <w:bCs/>
                <w:sz w:val="18"/>
                <w:szCs w:val="18"/>
              </w:rPr>
            </w:pPr>
            <w:r>
              <w:rPr>
                <w:rFonts w:ascii="Arial Narrow" w:hAnsi="Arial Narrow" w:cs="Arial"/>
                <w:b/>
                <w:bCs/>
                <w:sz w:val="18"/>
                <w:szCs w:val="18"/>
              </w:rPr>
              <w:t>From</w:t>
            </w:r>
          </w:p>
        </w:tc>
        <w:tc>
          <w:tcPr>
            <w:tcW w:w="2430" w:type="dxa"/>
            <w:tcBorders>
              <w:top w:val="single" w:sz="4" w:space="0" w:color="auto"/>
              <w:bottom w:val="single" w:sz="4" w:space="0" w:color="auto"/>
            </w:tcBorders>
          </w:tcPr>
          <w:p>
            <w:pPr>
              <w:jc w:val="center"/>
              <w:rPr>
                <w:rFonts w:ascii="Arial Narrow" w:hAnsi="Arial Narrow" w:cs="Arial"/>
                <w:b/>
                <w:bCs/>
                <w:sz w:val="18"/>
                <w:szCs w:val="18"/>
              </w:rPr>
            </w:pPr>
            <w:r>
              <w:rPr>
                <w:rFonts w:ascii="Arial Narrow" w:hAnsi="Arial Narrow" w:cs="Arial"/>
                <w:b/>
                <w:bCs/>
                <w:sz w:val="18"/>
                <w:szCs w:val="18"/>
              </w:rPr>
              <w:t>To</w:t>
            </w:r>
          </w:p>
        </w:tc>
        <w:tc>
          <w:tcPr>
            <w:tcW w:w="2610" w:type="dxa"/>
            <w:vMerge/>
            <w:tcBorders>
              <w:bottom w:val="single" w:sz="4" w:space="0" w:color="auto"/>
            </w:tcBorders>
          </w:tcPr>
          <w:p>
            <w:pPr>
              <w:rPr>
                <w:rFonts w:ascii="Arial Narrow" w:hAnsi="Arial Narrow" w:cs="Arial"/>
                <w:b/>
                <w:bCs/>
                <w:sz w:val="18"/>
                <w:szCs w:val="18"/>
              </w:rPr>
            </w:pPr>
          </w:p>
        </w:tc>
        <w:tc>
          <w:tcPr>
            <w:tcW w:w="2250" w:type="dxa"/>
            <w:vMerge/>
            <w:tcBorders>
              <w:bottom w:val="single" w:sz="4" w:space="0" w:color="auto"/>
            </w:tcBorders>
          </w:tcPr>
          <w:p>
            <w:pPr>
              <w:rPr>
                <w:rFonts w:ascii="Arial Narrow" w:hAnsi="Arial Narrow" w:cs="Arial"/>
                <w:b/>
                <w:bCs/>
                <w:sz w:val="18"/>
                <w:szCs w:val="18"/>
              </w:rPr>
            </w:pPr>
          </w:p>
        </w:tc>
      </w:tr>
      <w:tr>
        <w:tc>
          <w:tcPr>
            <w:tcW w:w="300" w:type="dxa"/>
            <w:tcBorders>
              <w:top w:val="single" w:sz="4" w:space="0" w:color="auto"/>
            </w:tcBorders>
          </w:tcPr>
          <w:p>
            <w:pPr>
              <w:jc w:val="center"/>
              <w:rPr>
                <w:rFonts w:ascii="Arial Narrow" w:hAnsi="Arial Narrow" w:cs="Arial"/>
                <w:sz w:val="18"/>
                <w:szCs w:val="18"/>
              </w:rPr>
            </w:pPr>
            <w:r>
              <w:rPr>
                <w:rFonts w:ascii="Arial Narrow" w:hAnsi="Arial Narrow" w:cs="Arial"/>
                <w:sz w:val="18"/>
                <w:szCs w:val="18"/>
              </w:rPr>
              <w:t>1</w:t>
            </w:r>
          </w:p>
        </w:tc>
        <w:tc>
          <w:tcPr>
            <w:tcW w:w="2035" w:type="dxa"/>
            <w:tcBorders>
              <w:top w:val="single" w:sz="4" w:space="0" w:color="auto"/>
            </w:tcBorders>
          </w:tcPr>
          <w:p>
            <w:pPr>
              <w:rPr>
                <w:rFonts w:ascii="Arial Narrow" w:hAnsi="Arial Narrow" w:cs="Arial"/>
                <w:sz w:val="18"/>
                <w:szCs w:val="18"/>
              </w:rPr>
            </w:pPr>
            <w:r>
              <w:rPr>
                <w:rFonts w:ascii="Arial Narrow" w:hAnsi="Arial Narrow" w:cs="Arial"/>
                <w:sz w:val="18"/>
                <w:szCs w:val="18"/>
              </w:rPr>
              <w:t>Issuance of certification from DOH</w:t>
            </w:r>
          </w:p>
        </w:tc>
        <w:tc>
          <w:tcPr>
            <w:tcW w:w="2430" w:type="dxa"/>
            <w:tcBorders>
              <w:top w:val="single" w:sz="4" w:space="0" w:color="auto"/>
            </w:tcBorders>
          </w:tcPr>
          <w:p>
            <w:pPr>
              <w:rPr>
                <w:rFonts w:ascii="Arial Narrow" w:hAnsi="Arial Narrow" w:cs="Arial"/>
                <w:sz w:val="18"/>
                <w:szCs w:val="18"/>
              </w:rPr>
            </w:pPr>
            <w:r>
              <w:rPr>
                <w:rFonts w:ascii="Arial Narrow" w:hAnsi="Arial Narrow" w:cs="Arial"/>
                <w:sz w:val="18"/>
                <w:szCs w:val="18"/>
              </w:rPr>
              <w:t>Assessment and Recommendation by the CAD to the Board, and Board approval</w:t>
            </w:r>
          </w:p>
        </w:tc>
        <w:tc>
          <w:tcPr>
            <w:tcW w:w="2610" w:type="dxa"/>
            <w:tcBorders>
              <w:top w:val="single" w:sz="4" w:space="0" w:color="auto"/>
            </w:tcBorders>
          </w:tcPr>
          <w:p>
            <w:pPr>
              <w:rPr>
                <w:rFonts w:ascii="Arial Narrow" w:hAnsi="Arial Narrow" w:cs="Arial"/>
                <w:sz w:val="18"/>
                <w:szCs w:val="18"/>
              </w:rPr>
            </w:pPr>
            <w:r>
              <w:rPr>
                <w:rFonts w:ascii="Arial Narrow" w:hAnsi="Arial Narrow" w:cs="Arial"/>
                <w:sz w:val="18"/>
                <w:szCs w:val="18"/>
              </w:rPr>
              <w:t>Min – 23 days or 7 months</w:t>
            </w:r>
          </w:p>
          <w:p>
            <w:pPr>
              <w:rPr>
                <w:rFonts w:ascii="Arial Narrow" w:hAnsi="Arial Narrow" w:cs="Arial"/>
                <w:sz w:val="18"/>
                <w:szCs w:val="18"/>
              </w:rPr>
            </w:pPr>
            <w:r>
              <w:rPr>
                <w:rFonts w:ascii="Arial Narrow" w:hAnsi="Arial Narrow" w:cs="Arial"/>
                <w:sz w:val="18"/>
                <w:szCs w:val="18"/>
              </w:rPr>
              <w:t>Max – 485 days or 16 months</w:t>
            </w:r>
          </w:p>
          <w:p>
            <w:pPr>
              <w:rPr>
                <w:rFonts w:ascii="Arial Narrow" w:hAnsi="Arial Narrow" w:cs="Arial"/>
                <w:sz w:val="18"/>
                <w:szCs w:val="18"/>
              </w:rPr>
            </w:pPr>
            <w:r>
              <w:rPr>
                <w:rFonts w:ascii="Arial Narrow" w:hAnsi="Arial Narrow" w:cs="Arial"/>
                <w:sz w:val="18"/>
                <w:szCs w:val="18"/>
              </w:rPr>
              <w:t>Average – 296 days or 10 months</w:t>
            </w:r>
          </w:p>
          <w:p>
            <w:pPr>
              <w:rPr>
                <w:rFonts w:ascii="Arial Narrow" w:hAnsi="Arial Narrow" w:cs="Arial"/>
                <w:sz w:val="18"/>
                <w:szCs w:val="18"/>
              </w:rPr>
            </w:pPr>
          </w:p>
        </w:tc>
        <w:tc>
          <w:tcPr>
            <w:tcW w:w="2250" w:type="dxa"/>
            <w:vMerge w:val="restart"/>
            <w:tcBorders>
              <w:top w:val="single" w:sz="4" w:space="0" w:color="auto"/>
            </w:tcBorders>
          </w:tcPr>
          <w:p>
            <w:pPr>
              <w:rPr>
                <w:rFonts w:ascii="Arial Narrow" w:hAnsi="Arial Narrow" w:cs="Arial"/>
                <w:sz w:val="18"/>
                <w:szCs w:val="18"/>
              </w:rPr>
            </w:pPr>
          </w:p>
          <w:p>
            <w:pPr>
              <w:rPr>
                <w:rFonts w:ascii="Arial Narrow" w:hAnsi="Arial Narrow" w:cs="Arial"/>
                <w:sz w:val="18"/>
                <w:szCs w:val="18"/>
              </w:rPr>
            </w:pPr>
            <w:r>
              <w:rPr>
                <w:noProof/>
                <w:lang w:eastAsia="en-PH"/>
              </w:rPr>
              <mc:AlternateContent>
                <mc:Choice Requires="wps">
                  <w:drawing>
                    <wp:anchor distT="0" distB="0" distL="114300" distR="114300" simplePos="0" relativeHeight="251667456" behindDoc="0" locked="0" layoutInCell="1" allowOverlap="1">
                      <wp:simplePos x="0" y="0"/>
                      <wp:positionH relativeFrom="column">
                        <wp:posOffset>-4445</wp:posOffset>
                      </wp:positionH>
                      <wp:positionV relativeFrom="paragraph">
                        <wp:posOffset>100330</wp:posOffset>
                      </wp:positionV>
                      <wp:extent cx="339725" cy="931545"/>
                      <wp:effectExtent l="0" t="0" r="41275" b="20955"/>
                      <wp:wrapNone/>
                      <wp:docPr id="3" name="Right Brac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9725" cy="93154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http://schemas.microsoft.com/office/drawing/2014/chartex">
                  <w:pict>
                    <v:shapetype w14:anchorId="0FD9EAD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 o:spid="_x0000_s1026" type="#_x0000_t88" style="position:absolute;margin-left:-.35pt;margin-top:7.9pt;width:26.75pt;height:73.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" adj="656" strokecolor="black [3200]" strokeweight=".5pt">
                      <v:stroke joinstyle="miter"/>
                    </v:shape>
                  </w:pict>
                </mc:Fallback>
              </mc:AlternateContent>
            </w:r>
          </w:p>
          <w:p>
            <w:pPr>
              <w:rPr>
                <w:rFonts w:ascii="Arial Narrow" w:hAnsi="Arial Narrow" w:cs="Arial"/>
                <w:sz w:val="18"/>
                <w:szCs w:val="18"/>
              </w:rPr>
            </w:pPr>
          </w:p>
          <w:p>
            <w:pPr>
              <w:rPr>
                <w:rFonts w:ascii="Arial Narrow" w:hAnsi="Arial Narrow" w:cs="Arial"/>
                <w:sz w:val="18"/>
                <w:szCs w:val="18"/>
              </w:rPr>
            </w:pPr>
            <w:r>
              <w:rPr>
                <w:rFonts w:ascii="Arial Narrow" w:hAnsi="Arial Narrow" w:cs="Arial"/>
                <w:sz w:val="18"/>
                <w:szCs w:val="18"/>
              </w:rPr>
              <w:t xml:space="preserve">                </w:t>
            </w:r>
          </w:p>
          <w:p>
            <w:pPr>
              <w:rPr>
                <w:rFonts w:ascii="Arial Narrow" w:hAnsi="Arial Narrow" w:cs="Arial"/>
                <w:sz w:val="18"/>
                <w:szCs w:val="18"/>
              </w:rPr>
            </w:pPr>
          </w:p>
          <w:p>
            <w:pPr>
              <w:rPr>
                <w:rFonts w:ascii="Arial Narrow" w:hAnsi="Arial Narrow" w:cs="Arial"/>
                <w:sz w:val="18"/>
                <w:szCs w:val="18"/>
              </w:rPr>
            </w:pPr>
            <w:r>
              <w:rPr>
                <w:rFonts w:ascii="Arial Narrow" w:hAnsi="Arial Narrow" w:cs="Arial"/>
                <w:sz w:val="18"/>
                <w:szCs w:val="18"/>
              </w:rPr>
              <w:t xml:space="preserve">                 18 months</w:t>
            </w:r>
          </w:p>
        </w:tc>
      </w:tr>
      <w:tr>
        <w:tc>
          <w:tcPr>
            <w:tcW w:w="300" w:type="dxa"/>
          </w:tcPr>
          <w:p>
            <w:pPr>
              <w:jc w:val="center"/>
              <w:rPr>
                <w:rFonts w:ascii="Arial Narrow" w:hAnsi="Arial Narrow" w:cs="Arial"/>
                <w:sz w:val="18"/>
                <w:szCs w:val="18"/>
              </w:rPr>
            </w:pPr>
            <w:r>
              <w:rPr>
                <w:rFonts w:ascii="Arial Narrow" w:hAnsi="Arial Narrow" w:cs="Arial"/>
                <w:sz w:val="18"/>
                <w:szCs w:val="18"/>
              </w:rPr>
              <w:t>2</w:t>
            </w:r>
          </w:p>
        </w:tc>
        <w:tc>
          <w:tcPr>
            <w:tcW w:w="2035" w:type="dxa"/>
          </w:tcPr>
          <w:p>
            <w:pPr>
              <w:rPr>
                <w:rFonts w:ascii="Arial Narrow" w:hAnsi="Arial Narrow" w:cs="Arial"/>
                <w:sz w:val="18"/>
                <w:szCs w:val="18"/>
              </w:rPr>
            </w:pPr>
            <w:r>
              <w:rPr>
                <w:rFonts w:ascii="Arial Narrow" w:hAnsi="Arial Narrow" w:cs="Arial"/>
                <w:sz w:val="18"/>
                <w:szCs w:val="18"/>
              </w:rPr>
              <w:t>Board approval</w:t>
            </w:r>
          </w:p>
        </w:tc>
        <w:tc>
          <w:tcPr>
            <w:tcW w:w="2430" w:type="dxa"/>
          </w:tcPr>
          <w:p>
            <w:pPr>
              <w:rPr>
                <w:rFonts w:ascii="Arial Narrow" w:hAnsi="Arial Narrow" w:cs="Arial"/>
                <w:sz w:val="18"/>
                <w:szCs w:val="18"/>
              </w:rPr>
            </w:pPr>
            <w:r>
              <w:rPr>
                <w:rFonts w:ascii="Arial Narrow" w:hAnsi="Arial Narrow" w:cs="Arial"/>
                <w:sz w:val="18"/>
                <w:szCs w:val="18"/>
              </w:rPr>
              <w:t>Notice of approval of the grant and issuance of certificate of availability of fund to the applicant</w:t>
            </w:r>
          </w:p>
          <w:p>
            <w:pPr>
              <w:rPr>
                <w:rFonts w:ascii="Arial Narrow" w:hAnsi="Arial Narrow" w:cs="Arial"/>
                <w:sz w:val="18"/>
                <w:szCs w:val="18"/>
              </w:rPr>
            </w:pPr>
          </w:p>
        </w:tc>
        <w:tc>
          <w:tcPr>
            <w:tcW w:w="2610" w:type="dxa"/>
          </w:tcPr>
          <w:p>
            <w:pPr>
              <w:rPr>
                <w:rFonts w:ascii="Arial Narrow" w:hAnsi="Arial Narrow" w:cs="Arial"/>
                <w:sz w:val="18"/>
                <w:szCs w:val="18"/>
              </w:rPr>
            </w:pPr>
            <w:r>
              <w:rPr>
                <w:rFonts w:ascii="Arial Narrow" w:hAnsi="Arial Narrow" w:cs="Arial"/>
                <w:sz w:val="18"/>
                <w:szCs w:val="18"/>
              </w:rPr>
              <w:t>Min – 50 days or 2 months</w:t>
            </w:r>
          </w:p>
          <w:p>
            <w:pPr>
              <w:rPr>
                <w:rFonts w:ascii="Arial Narrow" w:hAnsi="Arial Narrow" w:cs="Arial"/>
                <w:sz w:val="18"/>
                <w:szCs w:val="18"/>
              </w:rPr>
            </w:pPr>
            <w:r>
              <w:rPr>
                <w:rFonts w:ascii="Arial Narrow" w:hAnsi="Arial Narrow" w:cs="Arial"/>
                <w:sz w:val="18"/>
                <w:szCs w:val="18"/>
              </w:rPr>
              <w:t>Max – 889 days of 30 months</w:t>
            </w:r>
          </w:p>
          <w:p>
            <w:pPr>
              <w:rPr>
                <w:rFonts w:ascii="Arial Narrow" w:hAnsi="Arial Narrow" w:cs="Arial"/>
                <w:sz w:val="18"/>
                <w:szCs w:val="18"/>
              </w:rPr>
            </w:pPr>
            <w:r>
              <w:rPr>
                <w:rFonts w:ascii="Arial Narrow" w:hAnsi="Arial Narrow" w:cs="Arial"/>
                <w:sz w:val="18"/>
                <w:szCs w:val="18"/>
              </w:rPr>
              <w:t>Average – 249 days or 8 months</w:t>
            </w:r>
          </w:p>
        </w:tc>
        <w:tc>
          <w:tcPr>
            <w:tcW w:w="2250" w:type="dxa"/>
            <w:vMerge/>
          </w:tcPr>
          <w:p>
            <w:pPr>
              <w:rPr>
                <w:rFonts w:ascii="Arial Narrow" w:hAnsi="Arial Narrow" w:cs="Arial"/>
                <w:sz w:val="18"/>
                <w:szCs w:val="18"/>
              </w:rPr>
            </w:pPr>
          </w:p>
        </w:tc>
      </w:tr>
      <w:tr>
        <w:tc>
          <w:tcPr>
            <w:tcW w:w="300" w:type="dxa"/>
          </w:tcPr>
          <w:p>
            <w:pPr>
              <w:jc w:val="center"/>
              <w:rPr>
                <w:rFonts w:ascii="Arial Narrow" w:hAnsi="Arial Narrow" w:cs="Arial"/>
                <w:sz w:val="18"/>
                <w:szCs w:val="18"/>
              </w:rPr>
            </w:pPr>
            <w:r>
              <w:rPr>
                <w:rFonts w:ascii="Arial Narrow" w:hAnsi="Arial Narrow" w:cs="Arial"/>
                <w:sz w:val="18"/>
                <w:szCs w:val="18"/>
              </w:rPr>
              <w:t>3</w:t>
            </w:r>
          </w:p>
        </w:tc>
        <w:tc>
          <w:tcPr>
            <w:tcW w:w="2035" w:type="dxa"/>
          </w:tcPr>
          <w:p>
            <w:pPr>
              <w:rPr>
                <w:rFonts w:ascii="Arial Narrow" w:hAnsi="Arial Narrow" w:cs="Arial"/>
                <w:sz w:val="18"/>
                <w:szCs w:val="18"/>
              </w:rPr>
            </w:pPr>
            <w:r>
              <w:rPr>
                <w:rFonts w:ascii="Arial Narrow" w:hAnsi="Arial Narrow" w:cs="Arial"/>
                <w:sz w:val="18"/>
                <w:szCs w:val="18"/>
              </w:rPr>
              <w:t>Notice of approval of the grant and issuance of certificate of availability of fund to the applicant</w:t>
            </w:r>
          </w:p>
          <w:p>
            <w:pPr>
              <w:rPr>
                <w:rFonts w:ascii="Arial Narrow" w:hAnsi="Arial Narrow" w:cs="Arial"/>
                <w:sz w:val="18"/>
                <w:szCs w:val="18"/>
              </w:rPr>
            </w:pPr>
          </w:p>
        </w:tc>
        <w:tc>
          <w:tcPr>
            <w:tcW w:w="2430" w:type="dxa"/>
          </w:tcPr>
          <w:p>
            <w:pPr>
              <w:rPr>
                <w:rFonts w:ascii="Arial Narrow" w:hAnsi="Arial Narrow" w:cs="Arial"/>
                <w:sz w:val="18"/>
                <w:szCs w:val="18"/>
              </w:rPr>
            </w:pPr>
            <w:r>
              <w:rPr>
                <w:rFonts w:ascii="Arial Narrow" w:hAnsi="Arial Narrow" w:cs="Arial"/>
                <w:sz w:val="18"/>
                <w:szCs w:val="18"/>
              </w:rPr>
              <w:t>Execution of MOA (signing of both parties)</w:t>
            </w:r>
          </w:p>
        </w:tc>
        <w:tc>
          <w:tcPr>
            <w:tcW w:w="2610" w:type="dxa"/>
          </w:tcPr>
          <w:p>
            <w:pPr>
              <w:rPr>
                <w:rFonts w:ascii="Arial Narrow" w:hAnsi="Arial Narrow" w:cs="Arial"/>
                <w:sz w:val="18"/>
                <w:szCs w:val="18"/>
              </w:rPr>
            </w:pPr>
            <w:r>
              <w:rPr>
                <w:rFonts w:ascii="Arial Narrow" w:hAnsi="Arial Narrow" w:cs="Arial"/>
                <w:sz w:val="18"/>
                <w:szCs w:val="18"/>
              </w:rPr>
              <w:t>Min – 77 days or 2.5 months</w:t>
            </w:r>
          </w:p>
          <w:p>
            <w:pPr>
              <w:rPr>
                <w:rFonts w:ascii="Arial Narrow" w:hAnsi="Arial Narrow" w:cs="Arial"/>
                <w:sz w:val="18"/>
                <w:szCs w:val="18"/>
              </w:rPr>
            </w:pPr>
            <w:r>
              <w:rPr>
                <w:rFonts w:ascii="Arial Narrow" w:hAnsi="Arial Narrow" w:cs="Arial"/>
                <w:sz w:val="18"/>
                <w:szCs w:val="18"/>
              </w:rPr>
              <w:t>Max – 374 days or 12.5 months</w:t>
            </w:r>
          </w:p>
          <w:p>
            <w:pPr>
              <w:rPr>
                <w:rFonts w:ascii="Arial Narrow" w:hAnsi="Arial Narrow" w:cs="Arial"/>
                <w:sz w:val="18"/>
                <w:szCs w:val="18"/>
              </w:rPr>
            </w:pPr>
            <w:r>
              <w:rPr>
                <w:rFonts w:ascii="Arial Narrow" w:hAnsi="Arial Narrow" w:cs="Arial"/>
                <w:sz w:val="18"/>
                <w:szCs w:val="18"/>
              </w:rPr>
              <w:t>Average – 250 days or 8 months</w:t>
            </w:r>
          </w:p>
        </w:tc>
        <w:tc>
          <w:tcPr>
            <w:tcW w:w="2250" w:type="dxa"/>
          </w:tcPr>
          <w:p>
            <w:pPr>
              <w:rPr>
                <w:rFonts w:ascii="Arial Narrow" w:hAnsi="Arial Narrow" w:cs="Arial"/>
                <w:sz w:val="18"/>
                <w:szCs w:val="18"/>
              </w:rPr>
            </w:pPr>
            <w:r>
              <w:rPr>
                <w:noProof/>
                <w:lang w:eastAsia="en-PH"/>
              </w:rPr>
              <mc:AlternateContent>
                <mc:Choice Requires="wps">
                  <w:drawing>
                    <wp:anchor distT="0" distB="0" distL="114300" distR="114300" simplePos="0" relativeHeight="251668480" behindDoc="0" locked="0" layoutInCell="1" allowOverlap="1">
                      <wp:simplePos x="0" y="0"/>
                      <wp:positionH relativeFrom="column">
                        <wp:posOffset>287655</wp:posOffset>
                      </wp:positionH>
                      <wp:positionV relativeFrom="paragraph">
                        <wp:posOffset>-61595</wp:posOffset>
                      </wp:positionV>
                      <wp:extent cx="293370" cy="533400"/>
                      <wp:effectExtent l="0" t="0" r="30480" b="19050"/>
                      <wp:wrapNone/>
                      <wp:docPr id="2"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3370" cy="53340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http://schemas.microsoft.com/office/drawing/2014/chartex">
                  <w:pict>
                    <v:shape w14:anchorId="62CF1715" id="Right Brace 2" o:spid="_x0000_s1026" type="#_x0000_t88" style="position:absolute;margin-left:22.65pt;margin-top:-4.85pt;width:23.1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" adj="990" strokecolor="black [3200]" strokeweight=".5pt">
                      <v:stroke joinstyle="miter"/>
                    </v:shape>
                  </w:pict>
                </mc:Fallback>
              </mc:AlternateContent>
            </w:r>
            <w:r>
              <w:rPr>
                <w:rFonts w:ascii="Arial Narrow" w:hAnsi="Arial Narrow" w:cs="Arial"/>
                <w:sz w:val="18"/>
                <w:szCs w:val="18"/>
              </w:rPr>
              <w:t xml:space="preserve">                         </w:t>
            </w:r>
          </w:p>
          <w:p>
            <w:pPr>
              <w:rPr>
                <w:rFonts w:ascii="Arial Narrow" w:hAnsi="Arial Narrow" w:cs="Arial"/>
                <w:sz w:val="18"/>
                <w:szCs w:val="18"/>
              </w:rPr>
            </w:pPr>
            <w:r>
              <w:rPr>
                <w:rFonts w:ascii="Arial Narrow" w:hAnsi="Arial Narrow" w:cs="Arial"/>
                <w:sz w:val="18"/>
                <w:szCs w:val="18"/>
              </w:rPr>
              <w:t xml:space="preserve">                             16 months</w:t>
            </w:r>
          </w:p>
        </w:tc>
      </w:tr>
      <w:tr>
        <w:tc>
          <w:tcPr>
            <w:tcW w:w="300" w:type="dxa"/>
          </w:tcPr>
          <w:p>
            <w:pPr>
              <w:jc w:val="center"/>
              <w:rPr>
                <w:rFonts w:ascii="Arial Narrow" w:hAnsi="Arial Narrow" w:cs="Arial"/>
                <w:sz w:val="18"/>
                <w:szCs w:val="18"/>
              </w:rPr>
            </w:pPr>
            <w:r>
              <w:rPr>
                <w:rFonts w:ascii="Arial Narrow" w:hAnsi="Arial Narrow" w:cs="Arial"/>
                <w:sz w:val="18"/>
                <w:szCs w:val="18"/>
              </w:rPr>
              <w:t>4</w:t>
            </w:r>
          </w:p>
        </w:tc>
        <w:tc>
          <w:tcPr>
            <w:tcW w:w="2035" w:type="dxa"/>
          </w:tcPr>
          <w:p>
            <w:pPr>
              <w:rPr>
                <w:rFonts w:ascii="Arial Narrow" w:hAnsi="Arial Narrow" w:cs="Arial"/>
                <w:sz w:val="18"/>
                <w:szCs w:val="18"/>
              </w:rPr>
            </w:pPr>
            <w:r>
              <w:rPr>
                <w:rFonts w:ascii="Arial Narrow" w:hAnsi="Arial Narrow" w:cs="Arial"/>
                <w:sz w:val="18"/>
                <w:szCs w:val="18"/>
              </w:rPr>
              <w:t>Notice of approval of the grant and issuance of certificate of availability of fund to the applicant</w:t>
            </w:r>
          </w:p>
        </w:tc>
        <w:tc>
          <w:tcPr>
            <w:tcW w:w="2430" w:type="dxa"/>
          </w:tcPr>
          <w:p>
            <w:pPr>
              <w:rPr>
                <w:rFonts w:ascii="Arial Narrow" w:hAnsi="Arial Narrow" w:cs="Arial"/>
                <w:sz w:val="18"/>
                <w:szCs w:val="18"/>
              </w:rPr>
            </w:pPr>
            <w:r>
              <w:rPr>
                <w:rFonts w:ascii="Arial Narrow" w:hAnsi="Arial Narrow" w:cs="Arial"/>
                <w:sz w:val="18"/>
                <w:szCs w:val="18"/>
              </w:rPr>
              <w:t>Procurement by beneficiary of the Medical Equipment, preparation and submission of the beneficiary of the required procurement documents to CAD and DV preparation by CAD</w:t>
            </w:r>
          </w:p>
          <w:p>
            <w:pPr>
              <w:rPr>
                <w:rFonts w:ascii="Arial Narrow" w:hAnsi="Arial Narrow" w:cs="Arial"/>
                <w:sz w:val="18"/>
                <w:szCs w:val="18"/>
              </w:rPr>
            </w:pPr>
          </w:p>
        </w:tc>
        <w:tc>
          <w:tcPr>
            <w:tcW w:w="2610" w:type="dxa"/>
          </w:tcPr>
          <w:p>
            <w:pPr>
              <w:rPr>
                <w:rFonts w:ascii="Arial Narrow" w:hAnsi="Arial Narrow" w:cs="Arial"/>
                <w:sz w:val="18"/>
                <w:szCs w:val="18"/>
              </w:rPr>
            </w:pPr>
            <w:r>
              <w:rPr>
                <w:rFonts w:ascii="Arial Narrow" w:hAnsi="Arial Narrow" w:cs="Arial"/>
                <w:sz w:val="18"/>
                <w:szCs w:val="18"/>
              </w:rPr>
              <w:t>Min – 253 days or 8 months</w:t>
            </w:r>
          </w:p>
          <w:p>
            <w:pPr>
              <w:rPr>
                <w:rFonts w:ascii="Arial Narrow" w:hAnsi="Arial Narrow" w:cs="Arial"/>
                <w:sz w:val="18"/>
                <w:szCs w:val="18"/>
              </w:rPr>
            </w:pPr>
            <w:r>
              <w:rPr>
                <w:rFonts w:ascii="Arial Narrow" w:hAnsi="Arial Narrow" w:cs="Arial"/>
                <w:sz w:val="18"/>
                <w:szCs w:val="18"/>
              </w:rPr>
              <w:t>Max – 994 days to 33 months</w:t>
            </w:r>
          </w:p>
          <w:p>
            <w:pPr>
              <w:rPr>
                <w:rFonts w:ascii="Arial Narrow" w:hAnsi="Arial Narrow" w:cs="Arial"/>
                <w:sz w:val="18"/>
                <w:szCs w:val="18"/>
              </w:rPr>
            </w:pPr>
            <w:r>
              <w:rPr>
                <w:rFonts w:ascii="Arial Narrow" w:hAnsi="Arial Narrow" w:cs="Arial"/>
                <w:sz w:val="18"/>
                <w:szCs w:val="18"/>
              </w:rPr>
              <w:t>Average – 682 days or 23 months</w:t>
            </w:r>
          </w:p>
        </w:tc>
        <w:tc>
          <w:tcPr>
            <w:tcW w:w="2250" w:type="dxa"/>
          </w:tcPr>
          <w:p>
            <w:pPr>
              <w:rPr>
                <w:rFonts w:ascii="Arial Narrow" w:hAnsi="Arial Narrow" w:cs="Arial"/>
                <w:sz w:val="18"/>
                <w:szCs w:val="18"/>
              </w:rPr>
            </w:pPr>
            <w:r>
              <w:rPr>
                <w:rFonts w:ascii="Arial Narrow" w:hAnsi="Arial Narrow" w:cs="Arial"/>
                <w:sz w:val="18"/>
                <w:szCs w:val="18"/>
              </w:rPr>
              <w:t>23 months</w:t>
            </w:r>
          </w:p>
        </w:tc>
      </w:tr>
      <w:tr>
        <w:tc>
          <w:tcPr>
            <w:tcW w:w="300" w:type="dxa"/>
          </w:tcPr>
          <w:p>
            <w:pPr>
              <w:jc w:val="center"/>
              <w:rPr>
                <w:rFonts w:ascii="Arial Narrow" w:hAnsi="Arial Narrow" w:cs="Arial"/>
                <w:sz w:val="18"/>
                <w:szCs w:val="18"/>
              </w:rPr>
            </w:pPr>
            <w:r>
              <w:rPr>
                <w:rFonts w:ascii="Arial Narrow" w:hAnsi="Arial Narrow" w:cs="Arial"/>
                <w:sz w:val="18"/>
                <w:szCs w:val="18"/>
              </w:rPr>
              <w:t>5</w:t>
            </w:r>
          </w:p>
        </w:tc>
        <w:tc>
          <w:tcPr>
            <w:tcW w:w="2035" w:type="dxa"/>
          </w:tcPr>
          <w:p>
            <w:pPr>
              <w:rPr>
                <w:rFonts w:ascii="Arial Narrow" w:hAnsi="Arial Narrow" w:cs="Arial"/>
                <w:sz w:val="18"/>
                <w:szCs w:val="18"/>
              </w:rPr>
            </w:pPr>
            <w:r>
              <w:rPr>
                <w:rFonts w:ascii="Arial Narrow" w:hAnsi="Arial Narrow" w:cs="Arial"/>
                <w:sz w:val="18"/>
                <w:szCs w:val="18"/>
              </w:rPr>
              <w:t>DV Preparation</w:t>
            </w:r>
          </w:p>
        </w:tc>
        <w:tc>
          <w:tcPr>
            <w:tcW w:w="2430" w:type="dxa"/>
          </w:tcPr>
          <w:p>
            <w:pPr>
              <w:rPr>
                <w:rFonts w:ascii="Arial Narrow" w:hAnsi="Arial Narrow" w:cs="Arial"/>
                <w:sz w:val="18"/>
                <w:szCs w:val="18"/>
              </w:rPr>
            </w:pPr>
            <w:r>
              <w:rPr>
                <w:rFonts w:ascii="Arial Narrow" w:hAnsi="Arial Narrow" w:cs="Arial"/>
                <w:sz w:val="18"/>
                <w:szCs w:val="18"/>
              </w:rPr>
              <w:t>Check Preparation</w:t>
            </w:r>
          </w:p>
        </w:tc>
        <w:tc>
          <w:tcPr>
            <w:tcW w:w="2610" w:type="dxa"/>
          </w:tcPr>
          <w:p>
            <w:pPr>
              <w:rPr>
                <w:rFonts w:ascii="Arial Narrow" w:hAnsi="Arial Narrow" w:cs="Arial"/>
                <w:sz w:val="18"/>
                <w:szCs w:val="18"/>
              </w:rPr>
            </w:pPr>
            <w:r>
              <w:rPr>
                <w:rFonts w:ascii="Arial Narrow" w:hAnsi="Arial Narrow" w:cs="Arial"/>
                <w:sz w:val="18"/>
                <w:szCs w:val="18"/>
              </w:rPr>
              <w:t>Min – same day of preparation of check</w:t>
            </w:r>
          </w:p>
          <w:p>
            <w:pPr>
              <w:rPr>
                <w:rFonts w:ascii="Arial Narrow" w:hAnsi="Arial Narrow" w:cs="Arial"/>
                <w:sz w:val="18"/>
                <w:szCs w:val="18"/>
              </w:rPr>
            </w:pPr>
            <w:r>
              <w:rPr>
                <w:rFonts w:ascii="Arial Narrow" w:hAnsi="Arial Narrow" w:cs="Arial"/>
                <w:sz w:val="18"/>
                <w:szCs w:val="18"/>
              </w:rPr>
              <w:t>Max – 102 days or 3 months</w:t>
            </w:r>
          </w:p>
          <w:p>
            <w:pPr>
              <w:rPr>
                <w:rFonts w:ascii="Arial Narrow" w:hAnsi="Arial Narrow" w:cs="Arial"/>
                <w:sz w:val="18"/>
                <w:szCs w:val="18"/>
              </w:rPr>
            </w:pPr>
            <w:r>
              <w:rPr>
                <w:rFonts w:ascii="Arial Narrow" w:hAnsi="Arial Narrow" w:cs="Arial"/>
                <w:sz w:val="18"/>
                <w:szCs w:val="18"/>
              </w:rPr>
              <w:t>Average 34 days or 1 month</w:t>
            </w:r>
            <w:r>
              <w:rPr>
                <w:rFonts w:ascii="Arial Narrow" w:hAnsi="Arial Narrow" w:cs="Arial"/>
                <w:sz w:val="18"/>
                <w:szCs w:val="18"/>
              </w:rPr>
              <w:br/>
            </w:r>
          </w:p>
        </w:tc>
        <w:tc>
          <w:tcPr>
            <w:tcW w:w="2250" w:type="dxa"/>
          </w:tcPr>
          <w:p>
            <w:pPr>
              <w:rPr>
                <w:rFonts w:ascii="Arial Narrow" w:hAnsi="Arial Narrow" w:cs="Arial"/>
                <w:sz w:val="18"/>
                <w:szCs w:val="18"/>
              </w:rPr>
            </w:pPr>
            <w:r>
              <w:rPr>
                <w:rFonts w:ascii="Arial Narrow" w:hAnsi="Arial Narrow" w:cs="Arial"/>
                <w:sz w:val="18"/>
                <w:szCs w:val="18"/>
              </w:rPr>
              <w:t>1 month</w:t>
            </w:r>
          </w:p>
        </w:tc>
      </w:tr>
      <w:tr>
        <w:tc>
          <w:tcPr>
            <w:tcW w:w="300" w:type="dxa"/>
            <w:tcBorders>
              <w:bottom w:val="single" w:sz="4" w:space="0" w:color="auto"/>
            </w:tcBorders>
          </w:tcPr>
          <w:p>
            <w:pPr>
              <w:jc w:val="center"/>
              <w:rPr>
                <w:rFonts w:ascii="Arial Narrow" w:hAnsi="Arial Narrow" w:cs="Arial"/>
                <w:sz w:val="18"/>
                <w:szCs w:val="18"/>
              </w:rPr>
            </w:pPr>
            <w:r>
              <w:rPr>
                <w:rFonts w:ascii="Arial Narrow" w:hAnsi="Arial Narrow" w:cs="Arial"/>
                <w:sz w:val="18"/>
                <w:szCs w:val="18"/>
              </w:rPr>
              <w:t>6</w:t>
            </w:r>
          </w:p>
        </w:tc>
        <w:tc>
          <w:tcPr>
            <w:tcW w:w="2035" w:type="dxa"/>
            <w:tcBorders>
              <w:bottom w:val="single" w:sz="4" w:space="0" w:color="auto"/>
            </w:tcBorders>
          </w:tcPr>
          <w:p>
            <w:pPr>
              <w:rPr>
                <w:rFonts w:ascii="Arial Narrow" w:hAnsi="Arial Narrow" w:cs="Arial"/>
                <w:sz w:val="18"/>
                <w:szCs w:val="18"/>
              </w:rPr>
            </w:pPr>
            <w:r>
              <w:rPr>
                <w:rFonts w:ascii="Arial Narrow" w:hAnsi="Arial Narrow" w:cs="Arial"/>
                <w:sz w:val="18"/>
                <w:szCs w:val="18"/>
              </w:rPr>
              <w:t>Check Preparation</w:t>
            </w:r>
          </w:p>
        </w:tc>
        <w:tc>
          <w:tcPr>
            <w:tcW w:w="2430" w:type="dxa"/>
            <w:tcBorders>
              <w:bottom w:val="single" w:sz="4" w:space="0" w:color="auto"/>
            </w:tcBorders>
          </w:tcPr>
          <w:p>
            <w:pPr>
              <w:rPr>
                <w:rFonts w:ascii="Arial Narrow" w:hAnsi="Arial Narrow" w:cs="Arial"/>
                <w:sz w:val="18"/>
                <w:szCs w:val="18"/>
              </w:rPr>
            </w:pPr>
            <w:r>
              <w:rPr>
                <w:rFonts w:ascii="Arial Narrow" w:hAnsi="Arial Narrow" w:cs="Arial"/>
                <w:sz w:val="18"/>
                <w:szCs w:val="18"/>
              </w:rPr>
              <w:t>Release of Check</w:t>
            </w:r>
          </w:p>
        </w:tc>
        <w:tc>
          <w:tcPr>
            <w:tcW w:w="2610" w:type="dxa"/>
            <w:tcBorders>
              <w:bottom w:val="single" w:sz="4" w:space="0" w:color="auto"/>
            </w:tcBorders>
          </w:tcPr>
          <w:p>
            <w:pPr>
              <w:rPr>
                <w:rFonts w:ascii="Arial Narrow" w:hAnsi="Arial Narrow" w:cs="Arial"/>
                <w:sz w:val="18"/>
                <w:szCs w:val="18"/>
              </w:rPr>
            </w:pPr>
            <w:r>
              <w:rPr>
                <w:rFonts w:ascii="Arial Narrow" w:hAnsi="Arial Narrow" w:cs="Arial"/>
                <w:sz w:val="18"/>
                <w:szCs w:val="18"/>
              </w:rPr>
              <w:t>Min – 4 days</w:t>
            </w:r>
          </w:p>
          <w:p>
            <w:pPr>
              <w:rPr>
                <w:rFonts w:ascii="Arial Narrow" w:hAnsi="Arial Narrow" w:cs="Arial"/>
                <w:sz w:val="18"/>
                <w:szCs w:val="18"/>
              </w:rPr>
            </w:pPr>
            <w:r>
              <w:rPr>
                <w:rFonts w:ascii="Arial Narrow" w:hAnsi="Arial Narrow" w:cs="Arial"/>
                <w:sz w:val="18"/>
                <w:szCs w:val="18"/>
              </w:rPr>
              <w:t>Max – 107 days or 3.5 months</w:t>
            </w:r>
          </w:p>
          <w:p>
            <w:pPr>
              <w:rPr>
                <w:rFonts w:ascii="Arial Narrow" w:hAnsi="Arial Narrow" w:cs="Arial"/>
                <w:sz w:val="18"/>
                <w:szCs w:val="18"/>
              </w:rPr>
            </w:pPr>
            <w:r>
              <w:rPr>
                <w:rFonts w:ascii="Arial Narrow" w:hAnsi="Arial Narrow" w:cs="Arial"/>
                <w:sz w:val="18"/>
                <w:szCs w:val="18"/>
              </w:rPr>
              <w:t>Average – 46 days or 1.5 months</w:t>
            </w:r>
          </w:p>
          <w:p>
            <w:pPr>
              <w:rPr>
                <w:rFonts w:ascii="Arial Narrow" w:hAnsi="Arial Narrow" w:cs="Arial"/>
                <w:sz w:val="18"/>
                <w:szCs w:val="18"/>
              </w:rPr>
            </w:pPr>
          </w:p>
        </w:tc>
        <w:tc>
          <w:tcPr>
            <w:tcW w:w="2250" w:type="dxa"/>
            <w:tcBorders>
              <w:bottom w:val="single" w:sz="4" w:space="0" w:color="auto"/>
            </w:tcBorders>
          </w:tcPr>
          <w:p>
            <w:pPr>
              <w:rPr>
                <w:rFonts w:ascii="Arial Narrow" w:hAnsi="Arial Narrow" w:cs="Arial"/>
                <w:sz w:val="18"/>
                <w:szCs w:val="18"/>
              </w:rPr>
            </w:pPr>
            <w:r>
              <w:rPr>
                <w:rFonts w:ascii="Arial Narrow" w:hAnsi="Arial Narrow" w:cs="Arial"/>
                <w:sz w:val="18"/>
                <w:szCs w:val="18"/>
              </w:rPr>
              <w:t>1.5 months</w:t>
            </w:r>
          </w:p>
        </w:tc>
      </w:tr>
    </w:tbl>
    <w:p>
      <w:pPr>
        <w:pStyle w:val="NoSpacing"/>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lang w:eastAsia="en-PH"/>
        </w:rPr>
        <w:t>Moreover</w:t>
      </w:r>
      <w:r>
        <w:rPr>
          <w:rFonts w:ascii="Arial" w:hAnsi="Arial" w:cs="Arial"/>
          <w:sz w:val="22"/>
        </w:rPr>
        <w:t xml:space="preserve">, review of payables pertaining to the FA since the procurement of medical equipment showed that </w:t>
      </w:r>
      <w:r>
        <w:rPr>
          <w:rFonts w:ascii="Arial" w:hAnsi="Arial" w:cs="Arial"/>
          <w:sz w:val="22"/>
          <w:szCs w:val="22"/>
        </w:rPr>
        <w:t>P195.947 million were accrued from CYs 2016-2019 and remained obligated and unreleased to the beneficiaries as of December 31, 2021. Interview with Charity Sector disclosed that said accruals pertains to approved FAs for beneficiaries which did not submit yet the necessary documents for the processing of DV such as signed MOA, Notice of Award and Contract/PO.</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sz w:val="22"/>
          <w:szCs w:val="22"/>
        </w:rPr>
      </w:pPr>
      <w:r>
        <w:rPr>
          <w:rFonts w:ascii="Arial" w:hAnsi="Arial" w:cs="Arial"/>
          <w:sz w:val="22"/>
          <w:szCs w:val="22"/>
          <w:lang w:eastAsia="en-PH"/>
        </w:rPr>
        <w:t>Review</w:t>
      </w:r>
      <w:r>
        <w:rPr>
          <w:rFonts w:ascii="Arial" w:hAnsi="Arial" w:cs="Arial"/>
          <w:sz w:val="22"/>
          <w:szCs w:val="22"/>
        </w:rPr>
        <w:t xml:space="preserve"> of the CAD Report and interview with CAD on the Status of Outstanding Approved Financial Assistance for the FAPMEP disclosed that four of the 17 FA accrued amounting to P47.947 million were not supported with MOA due to non-return of the signed MOA by the beneficiary and non-submission of complete documentary requirements despite several follow-ups, as shown in Table 26:</w:t>
      </w:r>
    </w:p>
    <w:p>
      <w:pPr>
        <w:pStyle w:val="ListParagraph"/>
        <w:ind w:left="1440"/>
        <w:jc w:val="both"/>
        <w:rPr>
          <w:rFonts w:ascii="Arial" w:hAnsi="Arial" w:cs="Arial"/>
          <w:b/>
          <w:sz w:val="22"/>
          <w:szCs w:val="22"/>
        </w:rPr>
      </w:pPr>
    </w:p>
    <w:p>
      <w:pPr>
        <w:pStyle w:val="Header"/>
        <w:keepNext/>
        <w:ind w:left="567" w:right="-149" w:firstLine="0"/>
        <w:jc w:val="center"/>
        <w:rPr>
          <w:rFonts w:cs="Arial"/>
          <w:b/>
        </w:rPr>
      </w:pPr>
      <w:r>
        <w:rPr>
          <w:rFonts w:cs="Arial"/>
          <w:b/>
        </w:rPr>
        <w:t>Table 26 –</w:t>
      </w:r>
      <w:r>
        <w:rPr>
          <w:rFonts w:cs="Arial"/>
        </w:rPr>
        <w:t xml:space="preserve"> </w:t>
      </w:r>
      <w:r>
        <w:rPr>
          <w:rFonts w:cs="Arial"/>
          <w:b/>
        </w:rPr>
        <w:t>Schedule of Long Outstanding FA with Incomplete Documents</w:t>
      </w:r>
    </w:p>
    <w:p>
      <w:pPr>
        <w:pStyle w:val="ListParagraph"/>
        <w:keepNext/>
        <w:ind w:left="1440"/>
        <w:jc w:val="both"/>
        <w:rPr>
          <w:rFonts w:ascii="Arial" w:hAnsi="Arial" w:cs="Arial"/>
          <w:b/>
          <w:sz w:val="22"/>
          <w:szCs w:val="22"/>
        </w:rPr>
      </w:pPr>
    </w:p>
    <w:tbl>
      <w:tblPr>
        <w:tblStyle w:val="TableGrid"/>
        <w:tblW w:w="8131"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
        <w:gridCol w:w="545"/>
        <w:gridCol w:w="3044"/>
        <w:gridCol w:w="1067"/>
        <w:gridCol w:w="1585"/>
        <w:gridCol w:w="1429"/>
      </w:tblGrid>
      <w:tr>
        <w:trPr>
          <w:trHeight w:val="440"/>
        </w:trPr>
        <w:tc>
          <w:tcPr>
            <w:tcW w:w="461" w:type="dxa"/>
            <w:tcBorders>
              <w:top w:val="single" w:sz="4" w:space="0" w:color="auto"/>
              <w:bottom w:val="single" w:sz="4" w:space="0" w:color="auto"/>
            </w:tcBorders>
            <w:vAlign w:val="center"/>
          </w:tcPr>
          <w:p>
            <w:pPr>
              <w:ind w:left="-198"/>
              <w:jc w:val="center"/>
              <w:rPr>
                <w:rFonts w:ascii="Arial Narrow" w:hAnsi="Arial Narrow" w:cs="Arial"/>
                <w:b/>
                <w:bCs/>
                <w:sz w:val="18"/>
                <w:szCs w:val="18"/>
              </w:rPr>
            </w:pPr>
            <w:r>
              <w:rPr>
                <w:rFonts w:ascii="Arial Narrow" w:hAnsi="Arial Narrow" w:cs="Arial"/>
                <w:b/>
                <w:bCs/>
                <w:sz w:val="18"/>
                <w:szCs w:val="18"/>
              </w:rPr>
              <w:t>No.</w:t>
            </w:r>
          </w:p>
        </w:tc>
        <w:tc>
          <w:tcPr>
            <w:tcW w:w="545" w:type="dxa"/>
            <w:tcBorders>
              <w:top w:val="single" w:sz="4" w:space="0" w:color="auto"/>
              <w:bottom w:val="single" w:sz="4" w:space="0" w:color="auto"/>
            </w:tcBorders>
            <w:vAlign w:val="center"/>
          </w:tcPr>
          <w:p>
            <w:pPr>
              <w:jc w:val="center"/>
              <w:rPr>
                <w:rFonts w:ascii="Arial Narrow" w:hAnsi="Arial Narrow" w:cs="Arial"/>
                <w:b/>
                <w:bCs/>
                <w:sz w:val="18"/>
                <w:szCs w:val="18"/>
              </w:rPr>
            </w:pPr>
            <w:r>
              <w:rPr>
                <w:rFonts w:ascii="Arial Narrow" w:hAnsi="Arial Narrow" w:cs="Arial"/>
                <w:b/>
                <w:bCs/>
                <w:sz w:val="18"/>
                <w:szCs w:val="18"/>
              </w:rPr>
              <w:t>CY</w:t>
            </w:r>
          </w:p>
        </w:tc>
        <w:tc>
          <w:tcPr>
            <w:tcW w:w="3044" w:type="dxa"/>
            <w:tcBorders>
              <w:top w:val="single" w:sz="4" w:space="0" w:color="auto"/>
              <w:bottom w:val="single" w:sz="4" w:space="0" w:color="auto"/>
            </w:tcBorders>
            <w:vAlign w:val="center"/>
          </w:tcPr>
          <w:p>
            <w:pPr>
              <w:jc w:val="center"/>
              <w:rPr>
                <w:rFonts w:ascii="Arial Narrow" w:hAnsi="Arial Narrow" w:cs="Arial"/>
                <w:b/>
                <w:bCs/>
                <w:sz w:val="18"/>
                <w:szCs w:val="18"/>
              </w:rPr>
            </w:pPr>
            <w:r>
              <w:rPr>
                <w:rFonts w:ascii="Arial Narrow" w:hAnsi="Arial Narrow" w:cs="Arial"/>
                <w:b/>
                <w:bCs/>
                <w:sz w:val="18"/>
                <w:szCs w:val="18"/>
              </w:rPr>
              <w:t>Beneficiaries</w:t>
            </w:r>
          </w:p>
        </w:tc>
        <w:tc>
          <w:tcPr>
            <w:tcW w:w="1067" w:type="dxa"/>
            <w:tcBorders>
              <w:top w:val="single" w:sz="4" w:space="0" w:color="auto"/>
              <w:bottom w:val="single" w:sz="4" w:space="0" w:color="auto"/>
            </w:tcBorders>
            <w:vAlign w:val="center"/>
          </w:tcPr>
          <w:p>
            <w:pPr>
              <w:jc w:val="center"/>
              <w:rPr>
                <w:rFonts w:ascii="Arial Narrow" w:hAnsi="Arial Narrow" w:cs="Arial"/>
                <w:b/>
                <w:bCs/>
                <w:sz w:val="18"/>
                <w:szCs w:val="18"/>
              </w:rPr>
            </w:pPr>
            <w:r>
              <w:rPr>
                <w:rFonts w:ascii="Arial Narrow" w:hAnsi="Arial Narrow" w:cs="Arial"/>
                <w:b/>
                <w:bCs/>
                <w:sz w:val="18"/>
                <w:szCs w:val="18"/>
              </w:rPr>
              <w:t>JEV No.</w:t>
            </w:r>
          </w:p>
        </w:tc>
        <w:tc>
          <w:tcPr>
            <w:tcW w:w="1585" w:type="dxa"/>
            <w:tcBorders>
              <w:top w:val="single" w:sz="4" w:space="0" w:color="auto"/>
              <w:bottom w:val="single" w:sz="4" w:space="0" w:color="auto"/>
            </w:tcBorders>
            <w:vAlign w:val="center"/>
          </w:tcPr>
          <w:p>
            <w:pPr>
              <w:rPr>
                <w:rFonts w:ascii="Arial Narrow" w:hAnsi="Arial Narrow" w:cs="Arial"/>
                <w:b/>
                <w:bCs/>
                <w:sz w:val="18"/>
                <w:szCs w:val="18"/>
              </w:rPr>
            </w:pPr>
            <w:r>
              <w:rPr>
                <w:rFonts w:ascii="Arial Narrow" w:hAnsi="Arial Narrow" w:cs="Arial"/>
                <w:b/>
                <w:bCs/>
                <w:sz w:val="18"/>
                <w:szCs w:val="18"/>
              </w:rPr>
              <w:t>Date of JEV</w:t>
            </w:r>
          </w:p>
        </w:tc>
        <w:tc>
          <w:tcPr>
            <w:tcW w:w="1429" w:type="dxa"/>
            <w:tcBorders>
              <w:top w:val="single" w:sz="4" w:space="0" w:color="auto"/>
              <w:bottom w:val="single" w:sz="4" w:space="0" w:color="auto"/>
            </w:tcBorders>
            <w:vAlign w:val="center"/>
          </w:tcPr>
          <w:p>
            <w:pPr>
              <w:ind w:right="-103"/>
              <w:jc w:val="right"/>
              <w:rPr>
                <w:rFonts w:ascii="Arial Narrow" w:hAnsi="Arial Narrow" w:cs="Arial"/>
                <w:b/>
                <w:bCs/>
                <w:sz w:val="18"/>
                <w:szCs w:val="18"/>
              </w:rPr>
            </w:pPr>
            <w:r>
              <w:rPr>
                <w:rFonts w:ascii="Arial Narrow" w:hAnsi="Arial Narrow" w:cs="Arial"/>
                <w:b/>
                <w:bCs/>
                <w:sz w:val="18"/>
                <w:szCs w:val="18"/>
              </w:rPr>
              <w:t>Amount</w:t>
            </w:r>
          </w:p>
        </w:tc>
      </w:tr>
      <w:tr>
        <w:tc>
          <w:tcPr>
            <w:tcW w:w="8131" w:type="dxa"/>
            <w:gridSpan w:val="6"/>
            <w:tcBorders>
              <w:top w:val="single" w:sz="4" w:space="0" w:color="auto"/>
            </w:tcBorders>
          </w:tcPr>
          <w:p>
            <w:pPr>
              <w:rPr>
                <w:rFonts w:ascii="Arial Narrow" w:hAnsi="Arial Narrow" w:cs="Arial"/>
                <w:b/>
                <w:bCs/>
                <w:sz w:val="18"/>
                <w:szCs w:val="18"/>
                <w:u w:val="single"/>
              </w:rPr>
            </w:pPr>
          </w:p>
          <w:p>
            <w:pPr>
              <w:ind w:left="-108"/>
              <w:rPr>
                <w:rFonts w:ascii="Arial Narrow" w:hAnsi="Arial Narrow" w:cs="Arial"/>
                <w:b/>
                <w:bCs/>
                <w:sz w:val="18"/>
                <w:szCs w:val="18"/>
                <w:u w:val="single"/>
              </w:rPr>
            </w:pPr>
            <w:r>
              <w:rPr>
                <w:rFonts w:ascii="Arial Narrow" w:hAnsi="Arial Narrow" w:cs="Arial"/>
                <w:b/>
                <w:bCs/>
                <w:sz w:val="18"/>
                <w:szCs w:val="18"/>
                <w:u w:val="single"/>
              </w:rPr>
              <w:t>Did not return the signed MOA to PCSO</w:t>
            </w:r>
          </w:p>
          <w:p>
            <w:pPr>
              <w:rPr>
                <w:rFonts w:ascii="Arial Narrow" w:hAnsi="Arial Narrow" w:cs="Arial"/>
                <w:b/>
                <w:bCs/>
                <w:sz w:val="18"/>
                <w:szCs w:val="18"/>
                <w:u w:val="single"/>
              </w:rPr>
            </w:pPr>
          </w:p>
        </w:tc>
      </w:tr>
      <w:tr>
        <w:tc>
          <w:tcPr>
            <w:tcW w:w="461" w:type="dxa"/>
          </w:tcPr>
          <w:p>
            <w:pPr>
              <w:ind w:left="-288" w:right="37"/>
              <w:jc w:val="center"/>
              <w:rPr>
                <w:rFonts w:ascii="Arial Narrow" w:hAnsi="Arial Narrow" w:cs="Arial"/>
                <w:sz w:val="18"/>
                <w:szCs w:val="18"/>
              </w:rPr>
            </w:pPr>
            <w:r>
              <w:rPr>
                <w:rFonts w:ascii="Arial Narrow" w:hAnsi="Arial Narrow" w:cs="Arial"/>
                <w:sz w:val="18"/>
                <w:szCs w:val="18"/>
              </w:rPr>
              <w:t>1</w:t>
            </w:r>
          </w:p>
        </w:tc>
        <w:tc>
          <w:tcPr>
            <w:tcW w:w="545" w:type="dxa"/>
          </w:tcPr>
          <w:p>
            <w:pPr>
              <w:jc w:val="center"/>
              <w:rPr>
                <w:rFonts w:ascii="Arial Narrow" w:hAnsi="Arial Narrow" w:cs="Arial"/>
                <w:sz w:val="18"/>
                <w:szCs w:val="18"/>
              </w:rPr>
            </w:pPr>
            <w:r>
              <w:rPr>
                <w:rFonts w:ascii="Arial Narrow" w:hAnsi="Arial Narrow" w:cs="Arial"/>
                <w:sz w:val="18"/>
                <w:szCs w:val="18"/>
              </w:rPr>
              <w:t>2018</w:t>
            </w:r>
          </w:p>
        </w:tc>
        <w:tc>
          <w:tcPr>
            <w:tcW w:w="3044" w:type="dxa"/>
          </w:tcPr>
          <w:p>
            <w:pPr>
              <w:rPr>
                <w:rFonts w:ascii="Arial Narrow" w:hAnsi="Arial Narrow" w:cs="Arial"/>
                <w:sz w:val="18"/>
                <w:szCs w:val="18"/>
              </w:rPr>
            </w:pPr>
            <w:r>
              <w:rPr>
                <w:rFonts w:ascii="Arial Narrow" w:hAnsi="Arial Narrow" w:cs="Arial"/>
                <w:sz w:val="18"/>
                <w:szCs w:val="18"/>
              </w:rPr>
              <w:t xml:space="preserve">Baguio General Hospital and Medical </w:t>
            </w:r>
            <w:proofErr w:type="spellStart"/>
            <w:r>
              <w:rPr>
                <w:rFonts w:ascii="Arial Narrow" w:hAnsi="Arial Narrow" w:cs="Arial"/>
                <w:sz w:val="18"/>
                <w:szCs w:val="18"/>
              </w:rPr>
              <w:t>Center</w:t>
            </w:r>
            <w:proofErr w:type="spellEnd"/>
          </w:p>
        </w:tc>
        <w:tc>
          <w:tcPr>
            <w:tcW w:w="1067" w:type="dxa"/>
          </w:tcPr>
          <w:p>
            <w:pPr>
              <w:jc w:val="center"/>
              <w:rPr>
                <w:rFonts w:ascii="Arial Narrow" w:hAnsi="Arial Narrow" w:cs="Arial"/>
                <w:sz w:val="18"/>
                <w:szCs w:val="18"/>
              </w:rPr>
            </w:pPr>
            <w:r>
              <w:rPr>
                <w:rFonts w:ascii="Arial Narrow" w:hAnsi="Arial Narrow" w:cs="Arial"/>
                <w:sz w:val="18"/>
                <w:szCs w:val="18"/>
              </w:rPr>
              <w:t>18121769</w:t>
            </w:r>
          </w:p>
        </w:tc>
        <w:tc>
          <w:tcPr>
            <w:tcW w:w="1585" w:type="dxa"/>
          </w:tcPr>
          <w:p>
            <w:pPr>
              <w:rPr>
                <w:rFonts w:ascii="Arial Narrow" w:hAnsi="Arial Narrow" w:cs="Arial"/>
                <w:sz w:val="18"/>
                <w:szCs w:val="18"/>
              </w:rPr>
            </w:pPr>
            <w:r>
              <w:rPr>
                <w:rFonts w:ascii="Arial Narrow" w:hAnsi="Arial Narrow" w:cs="Arial"/>
                <w:sz w:val="18"/>
                <w:szCs w:val="18"/>
              </w:rPr>
              <w:t>December 28, 2018</w:t>
            </w:r>
          </w:p>
        </w:tc>
        <w:tc>
          <w:tcPr>
            <w:tcW w:w="1429" w:type="dxa"/>
          </w:tcPr>
          <w:p>
            <w:pPr>
              <w:ind w:right="-103"/>
              <w:jc w:val="right"/>
              <w:rPr>
                <w:rFonts w:ascii="Arial Narrow" w:hAnsi="Arial Narrow" w:cs="Arial"/>
                <w:sz w:val="18"/>
                <w:szCs w:val="18"/>
              </w:rPr>
            </w:pPr>
            <w:r>
              <w:rPr>
                <w:rFonts w:ascii="Arial Narrow" w:hAnsi="Arial Narrow" w:cs="Arial"/>
                <w:sz w:val="18"/>
                <w:szCs w:val="18"/>
              </w:rPr>
              <w:t>P   23,800,000.00</w:t>
            </w:r>
          </w:p>
        </w:tc>
      </w:tr>
      <w:tr>
        <w:tc>
          <w:tcPr>
            <w:tcW w:w="461" w:type="dxa"/>
          </w:tcPr>
          <w:p>
            <w:pPr>
              <w:ind w:left="-288" w:right="37"/>
              <w:jc w:val="center"/>
              <w:rPr>
                <w:rFonts w:ascii="Arial Narrow" w:hAnsi="Arial Narrow" w:cs="Arial"/>
                <w:sz w:val="18"/>
                <w:szCs w:val="18"/>
              </w:rPr>
            </w:pPr>
            <w:r>
              <w:rPr>
                <w:rFonts w:ascii="Arial Narrow" w:hAnsi="Arial Narrow" w:cs="Arial"/>
                <w:sz w:val="18"/>
                <w:szCs w:val="18"/>
              </w:rPr>
              <w:t>2</w:t>
            </w:r>
          </w:p>
        </w:tc>
        <w:tc>
          <w:tcPr>
            <w:tcW w:w="545" w:type="dxa"/>
          </w:tcPr>
          <w:p>
            <w:pPr>
              <w:jc w:val="center"/>
              <w:rPr>
                <w:rFonts w:ascii="Arial Narrow" w:hAnsi="Arial Narrow" w:cs="Arial"/>
                <w:sz w:val="18"/>
                <w:szCs w:val="18"/>
              </w:rPr>
            </w:pPr>
            <w:r>
              <w:rPr>
                <w:rFonts w:ascii="Arial Narrow" w:hAnsi="Arial Narrow" w:cs="Arial"/>
                <w:sz w:val="18"/>
                <w:szCs w:val="18"/>
              </w:rPr>
              <w:t>2016</w:t>
            </w:r>
          </w:p>
        </w:tc>
        <w:tc>
          <w:tcPr>
            <w:tcW w:w="3044" w:type="dxa"/>
          </w:tcPr>
          <w:p>
            <w:pPr>
              <w:rPr>
                <w:rFonts w:ascii="Arial Narrow" w:hAnsi="Arial Narrow" w:cs="Arial"/>
                <w:sz w:val="18"/>
                <w:szCs w:val="18"/>
              </w:rPr>
            </w:pPr>
            <w:r>
              <w:rPr>
                <w:rFonts w:ascii="Arial Narrow" w:hAnsi="Arial Narrow" w:cs="Arial"/>
                <w:sz w:val="18"/>
                <w:szCs w:val="18"/>
              </w:rPr>
              <w:t>Negros Oriental Provincial Hospital</w:t>
            </w:r>
          </w:p>
        </w:tc>
        <w:tc>
          <w:tcPr>
            <w:tcW w:w="1067" w:type="dxa"/>
          </w:tcPr>
          <w:p>
            <w:pPr>
              <w:jc w:val="center"/>
              <w:rPr>
                <w:rFonts w:ascii="Arial Narrow" w:hAnsi="Arial Narrow" w:cs="Arial"/>
                <w:sz w:val="18"/>
                <w:szCs w:val="18"/>
              </w:rPr>
            </w:pPr>
            <w:r>
              <w:rPr>
                <w:rFonts w:ascii="Arial Narrow" w:hAnsi="Arial Narrow" w:cs="Arial"/>
                <w:sz w:val="18"/>
                <w:szCs w:val="18"/>
              </w:rPr>
              <w:t>16121201</w:t>
            </w:r>
          </w:p>
        </w:tc>
        <w:tc>
          <w:tcPr>
            <w:tcW w:w="1585" w:type="dxa"/>
          </w:tcPr>
          <w:p>
            <w:pPr>
              <w:rPr>
                <w:rFonts w:ascii="Arial Narrow" w:hAnsi="Arial Narrow" w:cs="Arial"/>
                <w:sz w:val="18"/>
                <w:szCs w:val="18"/>
              </w:rPr>
            </w:pPr>
            <w:r>
              <w:rPr>
                <w:rFonts w:ascii="Arial Narrow" w:hAnsi="Arial Narrow" w:cs="Arial"/>
                <w:sz w:val="18"/>
                <w:szCs w:val="18"/>
              </w:rPr>
              <w:t>December 29, 2016</w:t>
            </w:r>
          </w:p>
        </w:tc>
        <w:tc>
          <w:tcPr>
            <w:tcW w:w="1429" w:type="dxa"/>
          </w:tcPr>
          <w:p>
            <w:pPr>
              <w:ind w:right="-103"/>
              <w:jc w:val="right"/>
              <w:rPr>
                <w:rFonts w:ascii="Arial Narrow" w:hAnsi="Arial Narrow" w:cs="Arial"/>
                <w:sz w:val="18"/>
                <w:szCs w:val="18"/>
              </w:rPr>
            </w:pPr>
            <w:r>
              <w:rPr>
                <w:rFonts w:ascii="Arial Narrow" w:hAnsi="Arial Narrow" w:cs="Arial"/>
                <w:sz w:val="18"/>
                <w:szCs w:val="18"/>
              </w:rPr>
              <w:t>10,000,000.00</w:t>
            </w:r>
          </w:p>
        </w:tc>
      </w:tr>
      <w:tr>
        <w:tc>
          <w:tcPr>
            <w:tcW w:w="8131" w:type="dxa"/>
            <w:gridSpan w:val="6"/>
          </w:tcPr>
          <w:p>
            <w:pPr>
              <w:rPr>
                <w:rFonts w:ascii="Arial Narrow" w:hAnsi="Arial Narrow" w:cs="Arial"/>
                <w:b/>
                <w:bCs/>
                <w:sz w:val="18"/>
                <w:szCs w:val="18"/>
                <w:u w:val="single"/>
              </w:rPr>
            </w:pPr>
          </w:p>
          <w:p>
            <w:pPr>
              <w:ind w:left="-108"/>
              <w:rPr>
                <w:rFonts w:ascii="Arial Narrow" w:hAnsi="Arial Narrow" w:cs="Arial"/>
                <w:b/>
                <w:bCs/>
                <w:sz w:val="18"/>
                <w:szCs w:val="18"/>
                <w:u w:val="single"/>
              </w:rPr>
            </w:pPr>
            <w:r>
              <w:rPr>
                <w:rFonts w:ascii="Arial Narrow" w:hAnsi="Arial Narrow" w:cs="Arial"/>
                <w:b/>
                <w:bCs/>
                <w:sz w:val="18"/>
                <w:szCs w:val="18"/>
                <w:u w:val="single"/>
              </w:rPr>
              <w:t>Did not submit documentary requirements</w:t>
            </w:r>
          </w:p>
          <w:p>
            <w:pPr>
              <w:rPr>
                <w:rFonts w:ascii="Arial Narrow" w:hAnsi="Arial Narrow" w:cs="Arial"/>
                <w:b/>
                <w:bCs/>
                <w:sz w:val="18"/>
                <w:szCs w:val="18"/>
                <w:u w:val="single"/>
              </w:rPr>
            </w:pPr>
          </w:p>
        </w:tc>
      </w:tr>
      <w:tr>
        <w:tc>
          <w:tcPr>
            <w:tcW w:w="461" w:type="dxa"/>
          </w:tcPr>
          <w:p>
            <w:pPr>
              <w:ind w:left="-288"/>
              <w:jc w:val="center"/>
              <w:rPr>
                <w:rFonts w:ascii="Arial Narrow" w:hAnsi="Arial Narrow" w:cs="Arial"/>
                <w:sz w:val="18"/>
                <w:szCs w:val="18"/>
              </w:rPr>
            </w:pPr>
            <w:r>
              <w:rPr>
                <w:rFonts w:ascii="Arial Narrow" w:hAnsi="Arial Narrow" w:cs="Arial"/>
                <w:sz w:val="18"/>
                <w:szCs w:val="18"/>
              </w:rPr>
              <w:t>3</w:t>
            </w:r>
          </w:p>
        </w:tc>
        <w:tc>
          <w:tcPr>
            <w:tcW w:w="545" w:type="dxa"/>
          </w:tcPr>
          <w:p>
            <w:pPr>
              <w:jc w:val="center"/>
              <w:rPr>
                <w:rFonts w:ascii="Arial Narrow" w:hAnsi="Arial Narrow" w:cs="Arial"/>
                <w:sz w:val="18"/>
                <w:szCs w:val="18"/>
              </w:rPr>
            </w:pPr>
            <w:r>
              <w:rPr>
                <w:rFonts w:ascii="Arial Narrow" w:hAnsi="Arial Narrow" w:cs="Arial"/>
                <w:sz w:val="18"/>
                <w:szCs w:val="18"/>
              </w:rPr>
              <w:t>2018</w:t>
            </w:r>
          </w:p>
        </w:tc>
        <w:tc>
          <w:tcPr>
            <w:tcW w:w="3044" w:type="dxa"/>
          </w:tcPr>
          <w:p>
            <w:pPr>
              <w:rPr>
                <w:rFonts w:ascii="Arial Narrow" w:hAnsi="Arial Narrow" w:cs="Arial"/>
                <w:sz w:val="18"/>
                <w:szCs w:val="18"/>
              </w:rPr>
            </w:pPr>
            <w:proofErr w:type="spellStart"/>
            <w:r>
              <w:rPr>
                <w:rFonts w:ascii="Arial Narrow" w:hAnsi="Arial Narrow" w:cs="Arial"/>
                <w:sz w:val="18"/>
                <w:szCs w:val="18"/>
              </w:rPr>
              <w:t>Legazpi</w:t>
            </w:r>
            <w:proofErr w:type="spellEnd"/>
            <w:r>
              <w:rPr>
                <w:rFonts w:ascii="Arial Narrow" w:hAnsi="Arial Narrow" w:cs="Arial"/>
                <w:sz w:val="18"/>
                <w:szCs w:val="18"/>
              </w:rPr>
              <w:t xml:space="preserve"> City Hospital</w:t>
            </w:r>
          </w:p>
        </w:tc>
        <w:tc>
          <w:tcPr>
            <w:tcW w:w="1067" w:type="dxa"/>
          </w:tcPr>
          <w:p>
            <w:pPr>
              <w:jc w:val="center"/>
              <w:rPr>
                <w:rFonts w:ascii="Arial Narrow" w:hAnsi="Arial Narrow" w:cs="Arial"/>
                <w:sz w:val="18"/>
                <w:szCs w:val="18"/>
              </w:rPr>
            </w:pPr>
            <w:r>
              <w:rPr>
                <w:rFonts w:ascii="Arial Narrow" w:hAnsi="Arial Narrow" w:cs="Arial"/>
                <w:sz w:val="18"/>
                <w:szCs w:val="18"/>
              </w:rPr>
              <w:t>18121769</w:t>
            </w:r>
          </w:p>
        </w:tc>
        <w:tc>
          <w:tcPr>
            <w:tcW w:w="1585" w:type="dxa"/>
          </w:tcPr>
          <w:p>
            <w:pPr>
              <w:rPr>
                <w:rFonts w:ascii="Arial Narrow" w:hAnsi="Arial Narrow" w:cs="Arial"/>
                <w:sz w:val="18"/>
                <w:szCs w:val="18"/>
              </w:rPr>
            </w:pPr>
            <w:r>
              <w:rPr>
                <w:rFonts w:ascii="Arial Narrow" w:hAnsi="Arial Narrow" w:cs="Arial"/>
                <w:sz w:val="18"/>
                <w:szCs w:val="18"/>
              </w:rPr>
              <w:t>December 28, 2018</w:t>
            </w:r>
          </w:p>
        </w:tc>
        <w:tc>
          <w:tcPr>
            <w:tcW w:w="1429" w:type="dxa"/>
          </w:tcPr>
          <w:p>
            <w:pPr>
              <w:ind w:right="-103"/>
              <w:jc w:val="right"/>
              <w:rPr>
                <w:rFonts w:ascii="Arial Narrow" w:hAnsi="Arial Narrow" w:cs="Arial"/>
                <w:sz w:val="18"/>
                <w:szCs w:val="18"/>
              </w:rPr>
            </w:pPr>
            <w:r>
              <w:rPr>
                <w:rFonts w:ascii="Arial Narrow" w:hAnsi="Arial Narrow" w:cs="Arial"/>
                <w:sz w:val="18"/>
                <w:szCs w:val="18"/>
              </w:rPr>
              <w:t>5,000,000.00</w:t>
            </w:r>
          </w:p>
        </w:tc>
      </w:tr>
      <w:tr>
        <w:tc>
          <w:tcPr>
            <w:tcW w:w="461" w:type="dxa"/>
            <w:tcBorders>
              <w:bottom w:val="single" w:sz="4" w:space="0" w:color="auto"/>
            </w:tcBorders>
          </w:tcPr>
          <w:p>
            <w:pPr>
              <w:ind w:left="-288"/>
              <w:jc w:val="center"/>
              <w:rPr>
                <w:rFonts w:ascii="Arial Narrow" w:hAnsi="Arial Narrow" w:cs="Arial"/>
                <w:sz w:val="18"/>
                <w:szCs w:val="18"/>
              </w:rPr>
            </w:pPr>
            <w:r>
              <w:rPr>
                <w:rFonts w:ascii="Arial Narrow" w:hAnsi="Arial Narrow" w:cs="Arial"/>
                <w:sz w:val="18"/>
                <w:szCs w:val="18"/>
              </w:rPr>
              <w:t>4</w:t>
            </w:r>
          </w:p>
        </w:tc>
        <w:tc>
          <w:tcPr>
            <w:tcW w:w="545" w:type="dxa"/>
            <w:tcBorders>
              <w:bottom w:val="single" w:sz="4" w:space="0" w:color="auto"/>
            </w:tcBorders>
          </w:tcPr>
          <w:p>
            <w:pPr>
              <w:jc w:val="center"/>
              <w:rPr>
                <w:rFonts w:ascii="Arial Narrow" w:hAnsi="Arial Narrow" w:cs="Arial"/>
                <w:sz w:val="18"/>
                <w:szCs w:val="18"/>
              </w:rPr>
            </w:pPr>
            <w:r>
              <w:rPr>
                <w:rFonts w:ascii="Arial Narrow" w:hAnsi="Arial Narrow" w:cs="Arial"/>
                <w:sz w:val="18"/>
                <w:szCs w:val="18"/>
              </w:rPr>
              <w:t>2017</w:t>
            </w:r>
          </w:p>
        </w:tc>
        <w:tc>
          <w:tcPr>
            <w:tcW w:w="3044" w:type="dxa"/>
            <w:tcBorders>
              <w:bottom w:val="single" w:sz="4" w:space="0" w:color="auto"/>
            </w:tcBorders>
          </w:tcPr>
          <w:p>
            <w:pPr>
              <w:rPr>
                <w:rFonts w:ascii="Arial Narrow" w:hAnsi="Arial Narrow" w:cs="Arial"/>
                <w:sz w:val="18"/>
                <w:szCs w:val="18"/>
              </w:rPr>
            </w:pPr>
            <w:r>
              <w:rPr>
                <w:rFonts w:ascii="Arial Narrow" w:hAnsi="Arial Narrow" w:cs="Arial"/>
                <w:sz w:val="18"/>
                <w:szCs w:val="18"/>
              </w:rPr>
              <w:t>Philippine Navy’s Strategic Sealift Vessels (SSV)</w:t>
            </w:r>
          </w:p>
        </w:tc>
        <w:tc>
          <w:tcPr>
            <w:tcW w:w="1067" w:type="dxa"/>
            <w:tcBorders>
              <w:bottom w:val="single" w:sz="4" w:space="0" w:color="auto"/>
            </w:tcBorders>
          </w:tcPr>
          <w:p>
            <w:pPr>
              <w:jc w:val="center"/>
              <w:rPr>
                <w:rFonts w:ascii="Arial Narrow" w:hAnsi="Arial Narrow" w:cs="Arial"/>
                <w:sz w:val="18"/>
                <w:szCs w:val="18"/>
              </w:rPr>
            </w:pPr>
            <w:r>
              <w:rPr>
                <w:rFonts w:ascii="Arial Narrow" w:hAnsi="Arial Narrow" w:cs="Arial"/>
                <w:sz w:val="18"/>
                <w:szCs w:val="18"/>
              </w:rPr>
              <w:t>17122508</w:t>
            </w:r>
          </w:p>
        </w:tc>
        <w:tc>
          <w:tcPr>
            <w:tcW w:w="1585" w:type="dxa"/>
            <w:tcBorders>
              <w:bottom w:val="single" w:sz="4" w:space="0" w:color="auto"/>
            </w:tcBorders>
          </w:tcPr>
          <w:p>
            <w:pPr>
              <w:rPr>
                <w:rFonts w:ascii="Arial Narrow" w:hAnsi="Arial Narrow" w:cs="Arial"/>
                <w:sz w:val="18"/>
                <w:szCs w:val="18"/>
              </w:rPr>
            </w:pPr>
            <w:r>
              <w:rPr>
                <w:rFonts w:ascii="Arial Narrow" w:hAnsi="Arial Narrow" w:cs="Arial"/>
                <w:sz w:val="18"/>
                <w:szCs w:val="18"/>
              </w:rPr>
              <w:t>December 29, 2017</w:t>
            </w:r>
          </w:p>
        </w:tc>
        <w:tc>
          <w:tcPr>
            <w:tcW w:w="1429" w:type="dxa"/>
            <w:tcBorders>
              <w:bottom w:val="single" w:sz="4" w:space="0" w:color="auto"/>
            </w:tcBorders>
          </w:tcPr>
          <w:p>
            <w:pPr>
              <w:ind w:right="-103"/>
              <w:jc w:val="right"/>
              <w:rPr>
                <w:rFonts w:ascii="Arial Narrow" w:hAnsi="Arial Narrow" w:cs="Arial"/>
                <w:sz w:val="18"/>
                <w:szCs w:val="18"/>
              </w:rPr>
            </w:pPr>
            <w:r>
              <w:rPr>
                <w:rFonts w:ascii="Arial Narrow" w:hAnsi="Arial Narrow" w:cs="Arial"/>
                <w:sz w:val="18"/>
                <w:szCs w:val="18"/>
              </w:rPr>
              <w:t>9,146,780.00</w:t>
            </w:r>
          </w:p>
        </w:tc>
      </w:tr>
      <w:tr>
        <w:tc>
          <w:tcPr>
            <w:tcW w:w="461" w:type="dxa"/>
            <w:tcBorders>
              <w:top w:val="single" w:sz="4" w:space="0" w:color="auto"/>
              <w:bottom w:val="double" w:sz="4" w:space="0" w:color="auto"/>
            </w:tcBorders>
          </w:tcPr>
          <w:p>
            <w:pPr>
              <w:ind w:left="-108"/>
              <w:rPr>
                <w:rFonts w:ascii="Arial Narrow" w:hAnsi="Arial Narrow" w:cs="Arial"/>
                <w:b/>
                <w:bCs/>
                <w:sz w:val="18"/>
                <w:szCs w:val="18"/>
              </w:rPr>
            </w:pPr>
            <w:r>
              <w:rPr>
                <w:rFonts w:ascii="Arial Narrow" w:hAnsi="Arial Narrow" w:cs="Arial"/>
                <w:b/>
                <w:bCs/>
                <w:sz w:val="18"/>
                <w:szCs w:val="18"/>
              </w:rPr>
              <w:t>Total</w:t>
            </w:r>
          </w:p>
        </w:tc>
        <w:tc>
          <w:tcPr>
            <w:tcW w:w="545" w:type="dxa"/>
            <w:tcBorders>
              <w:top w:val="single" w:sz="4" w:space="0" w:color="auto"/>
              <w:bottom w:val="double" w:sz="4" w:space="0" w:color="auto"/>
            </w:tcBorders>
          </w:tcPr>
          <w:p>
            <w:pPr>
              <w:rPr>
                <w:rFonts w:ascii="Arial Narrow" w:hAnsi="Arial Narrow" w:cs="Arial"/>
                <w:b/>
                <w:bCs/>
                <w:sz w:val="18"/>
                <w:szCs w:val="18"/>
              </w:rPr>
            </w:pPr>
          </w:p>
        </w:tc>
        <w:tc>
          <w:tcPr>
            <w:tcW w:w="3044" w:type="dxa"/>
            <w:tcBorders>
              <w:top w:val="single" w:sz="4" w:space="0" w:color="auto"/>
              <w:bottom w:val="double" w:sz="4" w:space="0" w:color="auto"/>
            </w:tcBorders>
          </w:tcPr>
          <w:p>
            <w:pPr>
              <w:rPr>
                <w:rFonts w:ascii="Arial Narrow" w:hAnsi="Arial Narrow" w:cs="Arial"/>
                <w:b/>
                <w:bCs/>
                <w:sz w:val="18"/>
                <w:szCs w:val="18"/>
              </w:rPr>
            </w:pPr>
          </w:p>
        </w:tc>
        <w:tc>
          <w:tcPr>
            <w:tcW w:w="1067" w:type="dxa"/>
            <w:tcBorders>
              <w:top w:val="single" w:sz="4" w:space="0" w:color="auto"/>
              <w:bottom w:val="double" w:sz="4" w:space="0" w:color="auto"/>
            </w:tcBorders>
          </w:tcPr>
          <w:p>
            <w:pPr>
              <w:rPr>
                <w:rFonts w:ascii="Arial Narrow" w:hAnsi="Arial Narrow" w:cs="Arial"/>
                <w:b/>
                <w:bCs/>
                <w:sz w:val="18"/>
                <w:szCs w:val="18"/>
              </w:rPr>
            </w:pPr>
          </w:p>
        </w:tc>
        <w:tc>
          <w:tcPr>
            <w:tcW w:w="1585" w:type="dxa"/>
            <w:tcBorders>
              <w:top w:val="single" w:sz="4" w:space="0" w:color="auto"/>
              <w:bottom w:val="double" w:sz="4" w:space="0" w:color="auto"/>
            </w:tcBorders>
          </w:tcPr>
          <w:p>
            <w:pPr>
              <w:rPr>
                <w:rFonts w:ascii="Arial Narrow" w:hAnsi="Arial Narrow" w:cs="Arial"/>
                <w:b/>
                <w:bCs/>
                <w:sz w:val="18"/>
                <w:szCs w:val="18"/>
              </w:rPr>
            </w:pPr>
          </w:p>
        </w:tc>
        <w:tc>
          <w:tcPr>
            <w:tcW w:w="1429" w:type="dxa"/>
            <w:tcBorders>
              <w:top w:val="single" w:sz="4" w:space="0" w:color="auto"/>
              <w:bottom w:val="double" w:sz="4" w:space="0" w:color="auto"/>
            </w:tcBorders>
          </w:tcPr>
          <w:p>
            <w:pPr>
              <w:ind w:right="-103"/>
              <w:jc w:val="right"/>
              <w:rPr>
                <w:rFonts w:ascii="Arial Narrow" w:hAnsi="Arial Narrow" w:cs="Arial"/>
                <w:b/>
                <w:bCs/>
                <w:sz w:val="18"/>
                <w:szCs w:val="18"/>
              </w:rPr>
            </w:pPr>
            <w:r>
              <w:rPr>
                <w:rFonts w:ascii="Arial Narrow" w:hAnsi="Arial Narrow" w:cs="Arial"/>
                <w:b/>
                <w:bCs/>
                <w:sz w:val="18"/>
                <w:szCs w:val="18"/>
              </w:rPr>
              <w:t>P   47,946,780.00</w:t>
            </w:r>
          </w:p>
        </w:tc>
      </w:tr>
    </w:tbl>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lang w:eastAsia="en-PH"/>
        </w:rPr>
        <w:t>Likewise</w:t>
      </w:r>
      <w:r>
        <w:rPr>
          <w:rFonts w:ascii="Arial" w:hAnsi="Arial" w:cs="Arial"/>
          <w:sz w:val="22"/>
          <w:szCs w:val="22"/>
        </w:rPr>
        <w:t xml:space="preserve">, it was also noted that one of the reasons for the late submission of required procurement documents for the processing of DV is the long process of bidding. </w:t>
      </w:r>
    </w:p>
    <w:p>
      <w:pPr>
        <w:pStyle w:val="ListParagraph"/>
        <w:ind w:left="1440"/>
        <w:contextualSpacing/>
        <w:jc w:val="both"/>
        <w:rPr>
          <w:rFonts w:ascii="Arial" w:hAnsi="Arial" w:cs="Arial"/>
          <w:b/>
          <w:sz w:val="22"/>
          <w:szCs w:val="22"/>
        </w:rPr>
      </w:pPr>
    </w:p>
    <w:p>
      <w:pPr>
        <w:pStyle w:val="ListParagraph"/>
        <w:numPr>
          <w:ilvl w:val="1"/>
          <w:numId w:val="73"/>
        </w:numPr>
        <w:ind w:left="1440" w:hanging="720"/>
        <w:contextualSpacing/>
        <w:jc w:val="both"/>
        <w:rPr>
          <w:rFonts w:ascii="Arial" w:hAnsi="Arial" w:cs="Arial"/>
          <w:b/>
        </w:rPr>
      </w:pPr>
      <w:r>
        <w:rPr>
          <w:rFonts w:ascii="Arial" w:hAnsi="Arial" w:cs="Arial"/>
          <w:b/>
          <w:sz w:val="22"/>
          <w:szCs w:val="22"/>
        </w:rPr>
        <w:t xml:space="preserve">We </w:t>
      </w:r>
      <w:r>
        <w:rPr>
          <w:rFonts w:ascii="Arial" w:hAnsi="Arial" w:cs="Arial"/>
          <w:b/>
          <w:sz w:val="22"/>
          <w:szCs w:val="22"/>
          <w:lang w:eastAsia="ar-SA"/>
        </w:rPr>
        <w:t>recommended</w:t>
      </w:r>
      <w:r>
        <w:rPr>
          <w:rFonts w:ascii="Arial" w:hAnsi="Arial" w:cs="Arial"/>
          <w:b/>
          <w:sz w:val="22"/>
          <w:szCs w:val="22"/>
        </w:rPr>
        <w:t xml:space="preserve"> and Management agreed to: (a) revisit the process of evaluation/assessment/recommendation and processing of disbursement vouchers stated in the Implementing Guidelines of the FAPMEP and consider the inclusion of timelines on each process for strict monitoring and efficient implementation of the program; and (b) re-evaluate the approved applications under FAPMEP that were accrued amounting to P195.948 million to determine whether the beneficiaries are still interested and eligible to receive the grant.  Further, identify the validity of the recorded obligations and effect the adjustments in the books of accounts, if necessary.</w:t>
      </w:r>
    </w:p>
    <w:p>
      <w:pPr>
        <w:pStyle w:val="NoSpacing"/>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The management informed that in its periodic review, CAD will include the timelines to be observed in the step-by-step procedure in evaluating, assessing, and recommending of requests for FA and re-evaluate the approved requests and also those that are accrued for a long time, as recommended by COA. Moreover, ABD will coordinate with CAD as to the status of FA granted, in order that appropriate action on outstanding payables will be undertaken in time.</w:t>
      </w:r>
    </w:p>
    <w:p>
      <w:pPr>
        <w:pStyle w:val="ListParagraph"/>
        <w:ind w:left="1440"/>
        <w:contextualSpacing/>
        <w:jc w:val="both"/>
        <w:rPr>
          <w:sz w:val="22"/>
          <w:szCs w:val="22"/>
        </w:rPr>
      </w:pPr>
    </w:p>
    <w:p>
      <w:pPr>
        <w:pStyle w:val="NoSpacing"/>
      </w:pPr>
    </w:p>
    <w:p>
      <w:pPr>
        <w:pStyle w:val="ListParagraph"/>
        <w:keepLines/>
        <w:numPr>
          <w:ilvl w:val="0"/>
          <w:numId w:val="1"/>
        </w:numPr>
        <w:autoSpaceDE w:val="0"/>
        <w:autoSpaceDN w:val="0"/>
        <w:adjustRightInd w:val="0"/>
        <w:ind w:left="720" w:hanging="720"/>
        <w:jc w:val="both"/>
        <w:rPr>
          <w:rFonts w:ascii="Arial" w:hAnsi="Arial" w:cs="Arial"/>
          <w:b/>
          <w:sz w:val="22"/>
          <w:szCs w:val="22"/>
        </w:rPr>
      </w:pPr>
      <w:r>
        <w:rPr>
          <w:rFonts w:ascii="Arial" w:hAnsi="Arial" w:cs="Arial"/>
          <w:b/>
          <w:sz w:val="22"/>
          <w:szCs w:val="22"/>
        </w:rPr>
        <w:t>One hundred ninety-five out of the 472 financial assistance granted under the Calamity Assistance Program (CAP) for CYs 2019-2021 amounting to P251.952 million remained unliquidated, contrary to Item C (1), Section VI of the Operating Procedures of the Implementing Guidelines for CAP</w:t>
      </w:r>
      <w:r>
        <w:rPr>
          <w:rFonts w:ascii="Arial" w:hAnsi="Arial" w:cs="Arial"/>
          <w:sz w:val="22"/>
          <w:szCs w:val="22"/>
        </w:rPr>
        <w:t xml:space="preserve"> </w:t>
      </w:r>
      <w:r>
        <w:rPr>
          <w:rFonts w:ascii="Arial" w:hAnsi="Arial" w:cs="Arial"/>
          <w:b/>
          <w:sz w:val="22"/>
          <w:szCs w:val="22"/>
        </w:rPr>
        <w:t>and Item 4.8 of the Board Resolution No. 0100 s.2020, thereby casting doubt on whether the financial assistance given were utilized for its intended purpose/s.</w:t>
      </w:r>
    </w:p>
    <w:p>
      <w:pPr>
        <w:pStyle w:val="ListParagraph"/>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In line with the mandate of the PCSO to raise and provide funds for health programs, medical assistance, services, and charities of national character, the agency has implemented the CAP with the objective of providing assistance to areas or communities affected by calamities/disasters and to health facilities which are in the forefront of addressing the hazards and effects of public emergencies. The implementation of the program is governed by the CAP Implementing Guidelines approved under BR No. 0308 s. 2018 and BR No. 0100 s.2020.</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bCs/>
          <w:sz w:val="22"/>
          <w:szCs w:val="22"/>
        </w:rPr>
        <w:t>Item</w:t>
      </w:r>
      <w:r>
        <w:rPr>
          <w:rFonts w:ascii="Arial" w:hAnsi="Arial" w:cs="Arial"/>
          <w:sz w:val="22"/>
          <w:szCs w:val="22"/>
        </w:rPr>
        <w:t xml:space="preserve"> C (1), Section VI of the Operating Procedures of the Implementing Guidelines for CAP provides: </w:t>
      </w:r>
    </w:p>
    <w:p>
      <w:pPr>
        <w:spacing w:after="0" w:line="240" w:lineRule="auto"/>
        <w:ind w:left="993" w:right="571"/>
        <w:jc w:val="both"/>
        <w:rPr>
          <w:rFonts w:ascii="Arial" w:hAnsi="Arial" w:cs="Arial"/>
          <w:i/>
        </w:rPr>
      </w:pPr>
    </w:p>
    <w:p>
      <w:pPr>
        <w:spacing w:after="0" w:line="240" w:lineRule="auto"/>
        <w:ind w:left="1980" w:right="4"/>
        <w:jc w:val="both"/>
        <w:rPr>
          <w:rFonts w:ascii="Arial" w:hAnsi="Arial" w:cs="Arial"/>
          <w:i/>
        </w:rPr>
      </w:pPr>
      <w:r>
        <w:rPr>
          <w:rFonts w:ascii="Arial" w:hAnsi="Arial" w:cs="Arial"/>
          <w:i/>
        </w:rPr>
        <w:t>“Item C. Liquidation of Assistance</w:t>
      </w:r>
    </w:p>
    <w:p>
      <w:pPr>
        <w:spacing w:after="0" w:line="240" w:lineRule="auto"/>
        <w:ind w:left="993" w:right="571"/>
        <w:jc w:val="both"/>
        <w:rPr>
          <w:rFonts w:ascii="Arial" w:hAnsi="Arial" w:cs="Arial"/>
          <w:i/>
        </w:rPr>
      </w:pPr>
    </w:p>
    <w:p>
      <w:pPr>
        <w:numPr>
          <w:ilvl w:val="0"/>
          <w:numId w:val="61"/>
        </w:numPr>
        <w:spacing w:after="0" w:line="240" w:lineRule="auto"/>
        <w:ind w:left="2340" w:right="571"/>
        <w:jc w:val="both"/>
        <w:rPr>
          <w:rFonts w:ascii="Arial" w:hAnsi="Arial" w:cs="Arial"/>
          <w:i/>
        </w:rPr>
      </w:pPr>
      <w:r>
        <w:rPr>
          <w:rFonts w:ascii="Arial" w:hAnsi="Arial" w:cs="Arial"/>
          <w:i/>
        </w:rPr>
        <w:t>The LGU-beneficiary shall, upon full utilization of the financial calamity/disaster assistance, and in no later than sixty (60) days from receipt of the assistance, submit a Credit Notice issued by the LGUs Commission on Audit (COA) Resident Auditor, accompanied by an Accomplishment and Liquidation Report, and the following documents, xxx”</w:t>
      </w:r>
    </w:p>
    <w:p>
      <w:pPr>
        <w:spacing w:after="0" w:line="240" w:lineRule="auto"/>
        <w:ind w:right="4"/>
        <w:jc w:val="both"/>
        <w:rPr>
          <w:rFonts w:ascii="Arial" w:hAnsi="Arial" w:cs="Arial"/>
          <w:i/>
        </w:rPr>
      </w:pPr>
    </w:p>
    <w:p>
      <w:pPr>
        <w:spacing w:after="0" w:line="240" w:lineRule="auto"/>
        <w:ind w:left="1980" w:right="4"/>
        <w:jc w:val="both"/>
        <w:rPr>
          <w:rFonts w:ascii="Arial" w:hAnsi="Arial" w:cs="Arial"/>
        </w:rPr>
      </w:pPr>
      <w:r>
        <w:rPr>
          <w:rFonts w:ascii="Arial" w:hAnsi="Arial" w:cs="Arial"/>
        </w:rPr>
        <w:t>Likewise, Item 4.8.3 of the BR No. 0100 s.2020 provides that:</w:t>
      </w:r>
      <w:r>
        <w:rPr>
          <w:rFonts w:ascii="Arial" w:hAnsi="Arial" w:cs="Arial"/>
        </w:rPr>
        <w:tab/>
      </w:r>
    </w:p>
    <w:p>
      <w:pPr>
        <w:spacing w:after="0" w:line="240" w:lineRule="auto"/>
        <w:ind w:left="2430" w:right="571" w:hanging="180"/>
        <w:jc w:val="both"/>
        <w:rPr>
          <w:rFonts w:ascii="Arial" w:hAnsi="Arial" w:cs="Arial"/>
          <w:i/>
        </w:rPr>
      </w:pPr>
      <w:r>
        <w:rPr>
          <w:rFonts w:ascii="Arial" w:hAnsi="Arial" w:cs="Arial"/>
          <w:i/>
        </w:rPr>
        <w:tab/>
        <w:t xml:space="preserve">“Upon full utilization of the Calamity Assistance or within sixty (60) days from receipt of the same, whichever comes earlier, submit to the PCSO CAD thru the PCSO Branch Office a Credit Notice/ appropriate document issued by the COA Resident Auditor of the LGU, accompanied by a copy of the Liquidation Report, xxx” </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Verification of the submission of liquidation reports for the financial assistance granted in CYs 2019-2021 under the CAP showed that 195 recipients/beneficiaries under the program with total grants of P251.952 million have not submitted their Accomplishment/Liquidation Reports to CAD, as shown in Table 27.</w:t>
      </w:r>
    </w:p>
    <w:p>
      <w:pPr>
        <w:pStyle w:val="ListParagraph"/>
        <w:ind w:left="1440"/>
        <w:jc w:val="both"/>
        <w:rPr>
          <w:rFonts w:ascii="Arial" w:hAnsi="Arial" w:cs="Arial"/>
          <w:sz w:val="22"/>
          <w:szCs w:val="22"/>
        </w:rPr>
      </w:pPr>
    </w:p>
    <w:p>
      <w:pPr>
        <w:pStyle w:val="Header"/>
        <w:keepNext/>
        <w:ind w:left="1440" w:hanging="446"/>
        <w:jc w:val="center"/>
        <w:rPr>
          <w:rFonts w:cs="Arial"/>
          <w:b/>
        </w:rPr>
      </w:pPr>
      <w:r>
        <w:rPr>
          <w:rFonts w:cs="Arial"/>
          <w:b/>
        </w:rPr>
        <w:t>Table 27 –</w:t>
      </w:r>
      <w:r>
        <w:rPr>
          <w:rFonts w:cs="Arial"/>
        </w:rPr>
        <w:t xml:space="preserve"> </w:t>
      </w:r>
      <w:r>
        <w:rPr>
          <w:rFonts w:cs="Arial"/>
          <w:b/>
        </w:rPr>
        <w:t>List of Liquidation Reports that lacks supporting documents</w:t>
      </w:r>
    </w:p>
    <w:p>
      <w:pPr>
        <w:pStyle w:val="Header"/>
        <w:keepNext/>
        <w:ind w:left="1440" w:hanging="446"/>
        <w:jc w:val="center"/>
        <w:rPr>
          <w:rFonts w:cs="Arial"/>
          <w:b/>
        </w:rPr>
      </w:pPr>
    </w:p>
    <w:tbl>
      <w:tblPr>
        <w:tblStyle w:val="TableGrid"/>
        <w:tblW w:w="87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1112"/>
        <w:gridCol w:w="1710"/>
        <w:gridCol w:w="1143"/>
        <w:gridCol w:w="1235"/>
        <w:gridCol w:w="1582"/>
        <w:gridCol w:w="1101"/>
      </w:tblGrid>
      <w:tr>
        <w:trPr>
          <w:cantSplit/>
        </w:trPr>
        <w:tc>
          <w:tcPr>
            <w:tcW w:w="850" w:type="dxa"/>
            <w:tcBorders>
              <w:top w:val="single" w:sz="4" w:space="0" w:color="auto"/>
              <w:bottom w:val="single" w:sz="4" w:space="0" w:color="auto"/>
            </w:tcBorders>
            <w:vAlign w:val="center"/>
          </w:tcPr>
          <w:p>
            <w:pPr>
              <w:keepNext/>
              <w:keepLines/>
              <w:ind w:left="-126"/>
              <w:jc w:val="center"/>
              <w:rPr>
                <w:rFonts w:ascii="Arial Narrow" w:hAnsi="Arial Narrow" w:cs="Arial"/>
                <w:b/>
                <w:bCs/>
                <w:sz w:val="20"/>
                <w:szCs w:val="20"/>
              </w:rPr>
            </w:pPr>
            <w:r>
              <w:rPr>
                <w:rFonts w:ascii="Arial Narrow" w:hAnsi="Arial Narrow" w:cs="Arial"/>
                <w:b/>
                <w:bCs/>
                <w:sz w:val="20"/>
                <w:szCs w:val="20"/>
              </w:rPr>
              <w:t>CY</w:t>
            </w:r>
          </w:p>
        </w:tc>
        <w:tc>
          <w:tcPr>
            <w:tcW w:w="1112" w:type="dxa"/>
            <w:tcBorders>
              <w:top w:val="single" w:sz="4" w:space="0" w:color="auto"/>
              <w:bottom w:val="single" w:sz="4" w:space="0" w:color="auto"/>
            </w:tcBorders>
            <w:vAlign w:val="center"/>
          </w:tcPr>
          <w:p>
            <w:pPr>
              <w:keepNext/>
              <w:keepLines/>
              <w:jc w:val="center"/>
              <w:rPr>
                <w:rFonts w:ascii="Arial Narrow" w:hAnsi="Arial Narrow" w:cs="Arial"/>
                <w:b/>
                <w:bCs/>
                <w:sz w:val="20"/>
                <w:szCs w:val="20"/>
              </w:rPr>
            </w:pPr>
            <w:r>
              <w:rPr>
                <w:rFonts w:ascii="Arial Narrow" w:hAnsi="Arial Narrow" w:cs="Arial"/>
                <w:b/>
                <w:bCs/>
                <w:sz w:val="20"/>
                <w:szCs w:val="20"/>
              </w:rPr>
              <w:t>No. of Assistance</w:t>
            </w:r>
          </w:p>
          <w:p>
            <w:pPr>
              <w:keepNext/>
              <w:keepLines/>
              <w:jc w:val="center"/>
              <w:rPr>
                <w:rFonts w:ascii="Arial Narrow" w:hAnsi="Arial Narrow" w:cs="Arial"/>
                <w:b/>
                <w:bCs/>
                <w:sz w:val="20"/>
                <w:szCs w:val="20"/>
              </w:rPr>
            </w:pPr>
            <w:r>
              <w:rPr>
                <w:rFonts w:ascii="Arial Narrow" w:hAnsi="Arial Narrow" w:cs="Arial"/>
                <w:b/>
                <w:bCs/>
                <w:sz w:val="20"/>
                <w:szCs w:val="20"/>
              </w:rPr>
              <w:t>Per Year</w:t>
            </w:r>
          </w:p>
        </w:tc>
        <w:tc>
          <w:tcPr>
            <w:tcW w:w="1710" w:type="dxa"/>
            <w:tcBorders>
              <w:top w:val="single" w:sz="4" w:space="0" w:color="auto"/>
              <w:bottom w:val="single" w:sz="4" w:space="0" w:color="auto"/>
            </w:tcBorders>
            <w:vAlign w:val="center"/>
          </w:tcPr>
          <w:p>
            <w:pPr>
              <w:keepNext/>
              <w:keepLines/>
              <w:jc w:val="center"/>
              <w:rPr>
                <w:rFonts w:ascii="Arial Narrow" w:hAnsi="Arial Narrow" w:cs="Arial"/>
                <w:b/>
                <w:bCs/>
                <w:sz w:val="20"/>
                <w:szCs w:val="20"/>
              </w:rPr>
            </w:pPr>
            <w:r>
              <w:rPr>
                <w:rFonts w:ascii="Arial Narrow" w:hAnsi="Arial Narrow" w:cs="Arial"/>
                <w:b/>
                <w:bCs/>
                <w:sz w:val="20"/>
                <w:szCs w:val="20"/>
              </w:rPr>
              <w:t>Total Amount of Financial Assistance (FA)</w:t>
            </w:r>
          </w:p>
        </w:tc>
        <w:tc>
          <w:tcPr>
            <w:tcW w:w="1143" w:type="dxa"/>
            <w:tcBorders>
              <w:top w:val="single" w:sz="4" w:space="0" w:color="auto"/>
              <w:bottom w:val="single" w:sz="4" w:space="0" w:color="auto"/>
            </w:tcBorders>
            <w:vAlign w:val="center"/>
          </w:tcPr>
          <w:p>
            <w:pPr>
              <w:keepNext/>
              <w:keepLines/>
              <w:jc w:val="center"/>
              <w:rPr>
                <w:rFonts w:ascii="Arial Narrow" w:hAnsi="Arial Narrow" w:cs="Arial"/>
                <w:b/>
                <w:bCs/>
                <w:sz w:val="20"/>
                <w:szCs w:val="20"/>
              </w:rPr>
            </w:pPr>
            <w:r>
              <w:rPr>
                <w:rFonts w:ascii="Arial Narrow" w:hAnsi="Arial Narrow" w:cs="Arial"/>
                <w:b/>
                <w:bCs/>
                <w:sz w:val="20"/>
                <w:szCs w:val="20"/>
              </w:rPr>
              <w:t>No. of Liquidation Reports Received as of May 31, 2022</w:t>
            </w:r>
          </w:p>
        </w:tc>
        <w:tc>
          <w:tcPr>
            <w:tcW w:w="1235" w:type="dxa"/>
            <w:tcBorders>
              <w:top w:val="single" w:sz="4" w:space="0" w:color="auto"/>
              <w:bottom w:val="single" w:sz="4" w:space="0" w:color="auto"/>
            </w:tcBorders>
            <w:vAlign w:val="center"/>
          </w:tcPr>
          <w:p>
            <w:pPr>
              <w:keepNext/>
              <w:keepLines/>
              <w:jc w:val="center"/>
              <w:rPr>
                <w:rFonts w:ascii="Arial Narrow" w:hAnsi="Arial Narrow" w:cs="Arial"/>
                <w:b/>
                <w:bCs/>
                <w:sz w:val="20"/>
                <w:szCs w:val="20"/>
              </w:rPr>
            </w:pPr>
            <w:r>
              <w:rPr>
                <w:rFonts w:ascii="Arial Narrow" w:hAnsi="Arial Narrow" w:cs="Arial"/>
                <w:b/>
                <w:bCs/>
                <w:sz w:val="20"/>
                <w:szCs w:val="20"/>
              </w:rPr>
              <w:t xml:space="preserve">No. of </w:t>
            </w:r>
            <w:r>
              <w:rPr>
                <w:rFonts w:ascii="Arial Narrow" w:hAnsi="Arial Narrow" w:cs="Arial"/>
                <w:b/>
                <w:bCs/>
                <w:sz w:val="20"/>
                <w:szCs w:val="20"/>
              </w:rPr>
              <w:br/>
            </w:r>
            <w:proofErr w:type="spellStart"/>
            <w:r>
              <w:rPr>
                <w:rFonts w:ascii="Arial Narrow" w:hAnsi="Arial Narrow" w:cs="Arial"/>
                <w:b/>
                <w:bCs/>
                <w:sz w:val="20"/>
                <w:szCs w:val="20"/>
              </w:rPr>
              <w:t>Unsubmitted</w:t>
            </w:r>
            <w:proofErr w:type="spellEnd"/>
            <w:r>
              <w:rPr>
                <w:rFonts w:ascii="Arial Narrow" w:hAnsi="Arial Narrow" w:cs="Arial"/>
                <w:b/>
                <w:bCs/>
                <w:sz w:val="20"/>
                <w:szCs w:val="20"/>
              </w:rPr>
              <w:t xml:space="preserve"> Liquidation</w:t>
            </w:r>
          </w:p>
        </w:tc>
        <w:tc>
          <w:tcPr>
            <w:tcW w:w="1582" w:type="dxa"/>
            <w:tcBorders>
              <w:top w:val="single" w:sz="4" w:space="0" w:color="auto"/>
              <w:bottom w:val="single" w:sz="4" w:space="0" w:color="auto"/>
            </w:tcBorders>
            <w:vAlign w:val="center"/>
          </w:tcPr>
          <w:p>
            <w:pPr>
              <w:keepNext/>
              <w:keepLines/>
              <w:jc w:val="center"/>
              <w:rPr>
                <w:rFonts w:ascii="Arial Narrow" w:hAnsi="Arial Narrow" w:cs="Arial"/>
                <w:b/>
                <w:bCs/>
                <w:sz w:val="20"/>
                <w:szCs w:val="20"/>
              </w:rPr>
            </w:pPr>
            <w:r>
              <w:rPr>
                <w:rFonts w:ascii="Arial Narrow" w:hAnsi="Arial Narrow" w:cs="Arial"/>
                <w:b/>
                <w:bCs/>
                <w:sz w:val="20"/>
                <w:szCs w:val="20"/>
              </w:rPr>
              <w:t>Total Amount of Unliquidated FA</w:t>
            </w:r>
          </w:p>
        </w:tc>
        <w:tc>
          <w:tcPr>
            <w:tcW w:w="1101" w:type="dxa"/>
            <w:tcBorders>
              <w:top w:val="single" w:sz="4" w:space="0" w:color="auto"/>
              <w:bottom w:val="single" w:sz="4" w:space="0" w:color="auto"/>
            </w:tcBorders>
            <w:vAlign w:val="center"/>
          </w:tcPr>
          <w:p>
            <w:pPr>
              <w:keepNext/>
              <w:keepLines/>
              <w:ind w:right="-115"/>
              <w:jc w:val="center"/>
              <w:rPr>
                <w:rFonts w:ascii="Arial Narrow" w:hAnsi="Arial Narrow" w:cs="Arial"/>
                <w:b/>
                <w:bCs/>
                <w:sz w:val="20"/>
                <w:szCs w:val="20"/>
              </w:rPr>
            </w:pPr>
            <w:r>
              <w:rPr>
                <w:rFonts w:ascii="Arial Narrow" w:hAnsi="Arial Narrow" w:cs="Arial"/>
                <w:b/>
                <w:bCs/>
                <w:sz w:val="20"/>
                <w:szCs w:val="20"/>
              </w:rPr>
              <w:t>Percentage</w:t>
            </w:r>
          </w:p>
        </w:tc>
      </w:tr>
      <w:tr>
        <w:tc>
          <w:tcPr>
            <w:tcW w:w="850" w:type="dxa"/>
            <w:tcBorders>
              <w:top w:val="single" w:sz="4" w:space="0" w:color="auto"/>
            </w:tcBorders>
          </w:tcPr>
          <w:p>
            <w:pPr>
              <w:keepNext/>
              <w:keepLines/>
              <w:ind w:left="-126"/>
              <w:rPr>
                <w:rFonts w:ascii="Arial Narrow" w:hAnsi="Arial Narrow" w:cs="Arial"/>
                <w:sz w:val="20"/>
                <w:szCs w:val="20"/>
              </w:rPr>
            </w:pPr>
            <w:r>
              <w:rPr>
                <w:rFonts w:ascii="Arial Narrow" w:hAnsi="Arial Narrow" w:cs="Arial"/>
                <w:sz w:val="20"/>
                <w:szCs w:val="20"/>
              </w:rPr>
              <w:t>2019</w:t>
            </w:r>
          </w:p>
        </w:tc>
        <w:tc>
          <w:tcPr>
            <w:tcW w:w="1112" w:type="dxa"/>
            <w:tcBorders>
              <w:top w:val="single" w:sz="4" w:space="0" w:color="auto"/>
            </w:tcBorders>
          </w:tcPr>
          <w:p>
            <w:pPr>
              <w:keepNext/>
              <w:keepLines/>
              <w:jc w:val="right"/>
              <w:rPr>
                <w:rFonts w:ascii="Arial Narrow" w:hAnsi="Arial Narrow" w:cs="Arial"/>
                <w:sz w:val="20"/>
                <w:szCs w:val="20"/>
              </w:rPr>
            </w:pPr>
            <w:r>
              <w:rPr>
                <w:rFonts w:ascii="Arial Narrow" w:hAnsi="Arial Narrow" w:cs="Arial"/>
                <w:sz w:val="20"/>
                <w:szCs w:val="20"/>
              </w:rPr>
              <w:t>277</w:t>
            </w:r>
          </w:p>
        </w:tc>
        <w:tc>
          <w:tcPr>
            <w:tcW w:w="1710" w:type="dxa"/>
            <w:tcBorders>
              <w:top w:val="single" w:sz="4" w:space="0" w:color="auto"/>
            </w:tcBorders>
          </w:tcPr>
          <w:p>
            <w:pPr>
              <w:keepNext/>
              <w:keepLines/>
              <w:jc w:val="right"/>
              <w:rPr>
                <w:rFonts w:ascii="Arial Narrow" w:hAnsi="Arial Narrow" w:cs="Arial"/>
                <w:sz w:val="20"/>
                <w:szCs w:val="20"/>
              </w:rPr>
            </w:pPr>
            <w:r>
              <w:rPr>
                <w:rFonts w:ascii="Arial Narrow" w:hAnsi="Arial Narrow" w:cs="Arial"/>
                <w:sz w:val="20"/>
                <w:szCs w:val="20"/>
              </w:rPr>
              <w:t>P     167,683,000.00</w:t>
            </w:r>
          </w:p>
        </w:tc>
        <w:tc>
          <w:tcPr>
            <w:tcW w:w="1143" w:type="dxa"/>
            <w:tcBorders>
              <w:top w:val="single" w:sz="4" w:space="0" w:color="auto"/>
            </w:tcBorders>
          </w:tcPr>
          <w:p>
            <w:pPr>
              <w:keepNext/>
              <w:keepLines/>
              <w:jc w:val="right"/>
              <w:rPr>
                <w:rFonts w:ascii="Arial Narrow" w:hAnsi="Arial Narrow" w:cs="Arial"/>
                <w:sz w:val="20"/>
                <w:szCs w:val="20"/>
              </w:rPr>
            </w:pPr>
            <w:r>
              <w:rPr>
                <w:rFonts w:ascii="Arial Narrow" w:hAnsi="Arial Narrow" w:cs="Arial"/>
                <w:sz w:val="20"/>
                <w:szCs w:val="20"/>
              </w:rPr>
              <w:t>166</w:t>
            </w:r>
          </w:p>
        </w:tc>
        <w:tc>
          <w:tcPr>
            <w:tcW w:w="1235" w:type="dxa"/>
            <w:tcBorders>
              <w:top w:val="single" w:sz="4" w:space="0" w:color="auto"/>
            </w:tcBorders>
          </w:tcPr>
          <w:p>
            <w:pPr>
              <w:keepNext/>
              <w:keepLines/>
              <w:jc w:val="right"/>
              <w:rPr>
                <w:rFonts w:ascii="Arial Narrow" w:hAnsi="Arial Narrow" w:cs="Arial"/>
                <w:sz w:val="20"/>
                <w:szCs w:val="20"/>
              </w:rPr>
            </w:pPr>
            <w:r>
              <w:rPr>
                <w:rFonts w:ascii="Arial Narrow" w:hAnsi="Arial Narrow" w:cs="Arial"/>
                <w:sz w:val="20"/>
                <w:szCs w:val="20"/>
              </w:rPr>
              <w:t>111</w:t>
            </w:r>
          </w:p>
        </w:tc>
        <w:tc>
          <w:tcPr>
            <w:tcW w:w="1582" w:type="dxa"/>
            <w:tcBorders>
              <w:top w:val="single" w:sz="4" w:space="0" w:color="auto"/>
            </w:tcBorders>
          </w:tcPr>
          <w:p>
            <w:pPr>
              <w:keepNext/>
              <w:keepLines/>
              <w:jc w:val="right"/>
              <w:rPr>
                <w:rFonts w:ascii="Arial Narrow" w:hAnsi="Arial Narrow" w:cs="Arial"/>
                <w:sz w:val="20"/>
                <w:szCs w:val="20"/>
              </w:rPr>
            </w:pPr>
            <w:r>
              <w:rPr>
                <w:rFonts w:ascii="Arial Narrow" w:hAnsi="Arial Narrow" w:cs="Arial"/>
                <w:sz w:val="20"/>
                <w:szCs w:val="20"/>
              </w:rPr>
              <w:t>P    62,714,000.00</w:t>
            </w:r>
          </w:p>
        </w:tc>
        <w:tc>
          <w:tcPr>
            <w:tcW w:w="1101" w:type="dxa"/>
            <w:tcBorders>
              <w:top w:val="single" w:sz="4" w:space="0" w:color="auto"/>
            </w:tcBorders>
          </w:tcPr>
          <w:p>
            <w:pPr>
              <w:keepNext/>
              <w:keepLines/>
              <w:ind w:right="-115"/>
              <w:jc w:val="right"/>
              <w:rPr>
                <w:rFonts w:ascii="Arial Narrow" w:hAnsi="Arial Narrow" w:cs="Arial"/>
                <w:sz w:val="20"/>
                <w:szCs w:val="20"/>
              </w:rPr>
            </w:pPr>
            <w:r>
              <w:rPr>
                <w:rFonts w:ascii="Arial Narrow" w:hAnsi="Arial Narrow" w:cs="Arial"/>
                <w:sz w:val="20"/>
                <w:szCs w:val="20"/>
              </w:rPr>
              <w:t>40%</w:t>
            </w:r>
          </w:p>
        </w:tc>
      </w:tr>
      <w:tr>
        <w:tc>
          <w:tcPr>
            <w:tcW w:w="850" w:type="dxa"/>
          </w:tcPr>
          <w:p>
            <w:pPr>
              <w:keepNext/>
              <w:keepLines/>
              <w:ind w:left="-126"/>
              <w:rPr>
                <w:rFonts w:ascii="Arial Narrow" w:hAnsi="Arial Narrow" w:cs="Arial"/>
                <w:sz w:val="20"/>
                <w:szCs w:val="20"/>
              </w:rPr>
            </w:pPr>
            <w:r>
              <w:rPr>
                <w:rFonts w:ascii="Arial Narrow" w:hAnsi="Arial Narrow" w:cs="Arial"/>
                <w:sz w:val="20"/>
                <w:szCs w:val="20"/>
              </w:rPr>
              <w:t>2020</w:t>
            </w:r>
          </w:p>
        </w:tc>
        <w:tc>
          <w:tcPr>
            <w:tcW w:w="1112" w:type="dxa"/>
          </w:tcPr>
          <w:p>
            <w:pPr>
              <w:keepNext/>
              <w:keepLines/>
              <w:jc w:val="right"/>
              <w:rPr>
                <w:rFonts w:ascii="Arial Narrow" w:hAnsi="Arial Narrow" w:cs="Arial"/>
                <w:sz w:val="20"/>
                <w:szCs w:val="20"/>
              </w:rPr>
            </w:pPr>
            <w:r>
              <w:rPr>
                <w:rFonts w:ascii="Arial Narrow" w:hAnsi="Arial Narrow" w:cs="Arial"/>
                <w:sz w:val="20"/>
                <w:szCs w:val="20"/>
              </w:rPr>
              <w:t>65</w:t>
            </w:r>
          </w:p>
        </w:tc>
        <w:tc>
          <w:tcPr>
            <w:tcW w:w="1710" w:type="dxa"/>
          </w:tcPr>
          <w:p>
            <w:pPr>
              <w:keepNext/>
              <w:keepLines/>
              <w:jc w:val="right"/>
              <w:rPr>
                <w:rFonts w:ascii="Arial Narrow" w:hAnsi="Arial Narrow" w:cs="Arial"/>
                <w:sz w:val="20"/>
                <w:szCs w:val="20"/>
              </w:rPr>
            </w:pPr>
            <w:r>
              <w:rPr>
                <w:rFonts w:ascii="Arial Narrow" w:hAnsi="Arial Narrow" w:cs="Arial"/>
                <w:sz w:val="20"/>
                <w:szCs w:val="20"/>
              </w:rPr>
              <w:t>64,545,000.00</w:t>
            </w:r>
          </w:p>
        </w:tc>
        <w:tc>
          <w:tcPr>
            <w:tcW w:w="1143" w:type="dxa"/>
          </w:tcPr>
          <w:p>
            <w:pPr>
              <w:keepNext/>
              <w:keepLines/>
              <w:jc w:val="right"/>
              <w:rPr>
                <w:rFonts w:ascii="Arial Narrow" w:hAnsi="Arial Narrow" w:cs="Arial"/>
                <w:sz w:val="20"/>
                <w:szCs w:val="20"/>
              </w:rPr>
            </w:pPr>
            <w:r>
              <w:rPr>
                <w:rFonts w:ascii="Arial Narrow" w:hAnsi="Arial Narrow" w:cs="Arial"/>
                <w:sz w:val="20"/>
                <w:szCs w:val="20"/>
              </w:rPr>
              <w:t>37</w:t>
            </w:r>
          </w:p>
        </w:tc>
        <w:tc>
          <w:tcPr>
            <w:tcW w:w="1235" w:type="dxa"/>
          </w:tcPr>
          <w:p>
            <w:pPr>
              <w:keepNext/>
              <w:keepLines/>
              <w:jc w:val="right"/>
              <w:rPr>
                <w:rFonts w:ascii="Arial Narrow" w:hAnsi="Arial Narrow" w:cs="Arial"/>
                <w:sz w:val="20"/>
                <w:szCs w:val="20"/>
              </w:rPr>
            </w:pPr>
            <w:r>
              <w:rPr>
                <w:rFonts w:ascii="Arial Narrow" w:hAnsi="Arial Narrow" w:cs="Arial"/>
                <w:sz w:val="20"/>
                <w:szCs w:val="20"/>
              </w:rPr>
              <w:t>28</w:t>
            </w:r>
          </w:p>
        </w:tc>
        <w:tc>
          <w:tcPr>
            <w:tcW w:w="1582" w:type="dxa"/>
          </w:tcPr>
          <w:p>
            <w:pPr>
              <w:keepNext/>
              <w:keepLines/>
              <w:jc w:val="right"/>
              <w:rPr>
                <w:rFonts w:ascii="Arial Narrow" w:hAnsi="Arial Narrow" w:cs="Arial"/>
                <w:sz w:val="20"/>
                <w:szCs w:val="20"/>
              </w:rPr>
            </w:pPr>
            <w:r>
              <w:rPr>
                <w:rFonts w:ascii="Arial Narrow" w:hAnsi="Arial Narrow" w:cs="Arial"/>
                <w:sz w:val="20"/>
                <w:szCs w:val="20"/>
              </w:rPr>
              <w:t>25,023,000.00</w:t>
            </w:r>
          </w:p>
        </w:tc>
        <w:tc>
          <w:tcPr>
            <w:tcW w:w="1101" w:type="dxa"/>
          </w:tcPr>
          <w:p>
            <w:pPr>
              <w:keepNext/>
              <w:keepLines/>
              <w:ind w:right="-115"/>
              <w:jc w:val="right"/>
              <w:rPr>
                <w:rFonts w:ascii="Arial Narrow" w:hAnsi="Arial Narrow" w:cs="Arial"/>
                <w:sz w:val="20"/>
                <w:szCs w:val="20"/>
              </w:rPr>
            </w:pPr>
            <w:r>
              <w:rPr>
                <w:rFonts w:ascii="Arial Narrow" w:hAnsi="Arial Narrow" w:cs="Arial"/>
                <w:sz w:val="20"/>
                <w:szCs w:val="20"/>
              </w:rPr>
              <w:t>43%</w:t>
            </w:r>
          </w:p>
        </w:tc>
      </w:tr>
      <w:tr>
        <w:tc>
          <w:tcPr>
            <w:tcW w:w="850" w:type="dxa"/>
          </w:tcPr>
          <w:p>
            <w:pPr>
              <w:keepNext/>
              <w:keepLines/>
              <w:ind w:left="-126"/>
              <w:rPr>
                <w:rFonts w:ascii="Arial Narrow" w:hAnsi="Arial Narrow" w:cs="Arial"/>
                <w:sz w:val="20"/>
                <w:szCs w:val="20"/>
              </w:rPr>
            </w:pPr>
            <w:r>
              <w:rPr>
                <w:rFonts w:ascii="Arial Narrow" w:hAnsi="Arial Narrow" w:cs="Arial"/>
                <w:sz w:val="20"/>
                <w:szCs w:val="20"/>
              </w:rPr>
              <w:t>2020 (COVID)</w:t>
            </w:r>
          </w:p>
        </w:tc>
        <w:tc>
          <w:tcPr>
            <w:tcW w:w="1112" w:type="dxa"/>
          </w:tcPr>
          <w:p>
            <w:pPr>
              <w:keepNext/>
              <w:keepLines/>
              <w:jc w:val="right"/>
              <w:rPr>
                <w:rFonts w:ascii="Arial Narrow" w:hAnsi="Arial Narrow" w:cs="Arial"/>
                <w:sz w:val="20"/>
                <w:szCs w:val="20"/>
              </w:rPr>
            </w:pPr>
            <w:r>
              <w:rPr>
                <w:rFonts w:ascii="Arial Narrow" w:hAnsi="Arial Narrow" w:cs="Arial"/>
                <w:sz w:val="20"/>
                <w:szCs w:val="20"/>
              </w:rPr>
              <w:t>82</w:t>
            </w:r>
          </w:p>
        </w:tc>
        <w:tc>
          <w:tcPr>
            <w:tcW w:w="1710" w:type="dxa"/>
          </w:tcPr>
          <w:p>
            <w:pPr>
              <w:keepNext/>
              <w:keepLines/>
              <w:jc w:val="right"/>
              <w:rPr>
                <w:rFonts w:ascii="Arial Narrow" w:hAnsi="Arial Narrow" w:cs="Arial"/>
                <w:sz w:val="20"/>
                <w:szCs w:val="20"/>
              </w:rPr>
            </w:pPr>
            <w:r>
              <w:rPr>
                <w:rFonts w:ascii="Arial Narrow" w:hAnsi="Arial Narrow" w:cs="Arial"/>
                <w:sz w:val="20"/>
                <w:szCs w:val="20"/>
              </w:rPr>
              <w:t>447,000,000.00</w:t>
            </w:r>
          </w:p>
        </w:tc>
        <w:tc>
          <w:tcPr>
            <w:tcW w:w="1143" w:type="dxa"/>
          </w:tcPr>
          <w:p>
            <w:pPr>
              <w:keepNext/>
              <w:keepLines/>
              <w:jc w:val="right"/>
              <w:rPr>
                <w:rFonts w:ascii="Arial Narrow" w:hAnsi="Arial Narrow" w:cs="Arial"/>
                <w:sz w:val="20"/>
                <w:szCs w:val="20"/>
              </w:rPr>
            </w:pPr>
            <w:r>
              <w:rPr>
                <w:rFonts w:ascii="Arial Narrow" w:hAnsi="Arial Narrow" w:cs="Arial"/>
                <w:sz w:val="20"/>
                <w:szCs w:val="20"/>
              </w:rPr>
              <w:t>65</w:t>
            </w:r>
          </w:p>
        </w:tc>
        <w:tc>
          <w:tcPr>
            <w:tcW w:w="1235" w:type="dxa"/>
          </w:tcPr>
          <w:p>
            <w:pPr>
              <w:keepNext/>
              <w:keepLines/>
              <w:jc w:val="right"/>
              <w:rPr>
                <w:rFonts w:ascii="Arial Narrow" w:hAnsi="Arial Narrow" w:cs="Arial"/>
                <w:sz w:val="20"/>
                <w:szCs w:val="20"/>
              </w:rPr>
            </w:pPr>
            <w:r>
              <w:rPr>
                <w:rFonts w:ascii="Arial Narrow" w:hAnsi="Arial Narrow" w:cs="Arial"/>
                <w:sz w:val="20"/>
                <w:szCs w:val="20"/>
              </w:rPr>
              <w:t>17</w:t>
            </w:r>
          </w:p>
        </w:tc>
        <w:tc>
          <w:tcPr>
            <w:tcW w:w="1582" w:type="dxa"/>
          </w:tcPr>
          <w:p>
            <w:pPr>
              <w:keepNext/>
              <w:keepLines/>
              <w:jc w:val="right"/>
              <w:rPr>
                <w:rFonts w:ascii="Arial Narrow" w:hAnsi="Arial Narrow" w:cs="Arial"/>
                <w:sz w:val="20"/>
                <w:szCs w:val="20"/>
              </w:rPr>
            </w:pPr>
            <w:r>
              <w:rPr>
                <w:rFonts w:ascii="Arial Narrow" w:hAnsi="Arial Narrow" w:cs="Arial"/>
                <w:sz w:val="20"/>
                <w:szCs w:val="20"/>
              </w:rPr>
              <w:t>127,000,000.00</w:t>
            </w:r>
          </w:p>
        </w:tc>
        <w:tc>
          <w:tcPr>
            <w:tcW w:w="1101" w:type="dxa"/>
          </w:tcPr>
          <w:p>
            <w:pPr>
              <w:keepNext/>
              <w:keepLines/>
              <w:ind w:right="-115"/>
              <w:jc w:val="right"/>
              <w:rPr>
                <w:rFonts w:ascii="Arial Narrow" w:hAnsi="Arial Narrow" w:cs="Arial"/>
                <w:sz w:val="20"/>
                <w:szCs w:val="20"/>
              </w:rPr>
            </w:pPr>
            <w:r>
              <w:rPr>
                <w:rFonts w:ascii="Arial Narrow" w:hAnsi="Arial Narrow" w:cs="Arial"/>
                <w:sz w:val="20"/>
                <w:szCs w:val="20"/>
              </w:rPr>
              <w:t>21%</w:t>
            </w:r>
          </w:p>
        </w:tc>
      </w:tr>
      <w:tr>
        <w:tc>
          <w:tcPr>
            <w:tcW w:w="850" w:type="dxa"/>
            <w:tcBorders>
              <w:bottom w:val="single" w:sz="4" w:space="0" w:color="auto"/>
            </w:tcBorders>
          </w:tcPr>
          <w:p>
            <w:pPr>
              <w:keepNext/>
              <w:keepLines/>
              <w:ind w:left="-126"/>
              <w:rPr>
                <w:rFonts w:ascii="Arial Narrow" w:hAnsi="Arial Narrow" w:cs="Arial"/>
                <w:sz w:val="20"/>
                <w:szCs w:val="20"/>
              </w:rPr>
            </w:pPr>
            <w:r>
              <w:rPr>
                <w:rFonts w:ascii="Arial Narrow" w:hAnsi="Arial Narrow" w:cs="Arial"/>
                <w:sz w:val="20"/>
                <w:szCs w:val="20"/>
              </w:rPr>
              <w:t>2021</w:t>
            </w:r>
          </w:p>
        </w:tc>
        <w:tc>
          <w:tcPr>
            <w:tcW w:w="1112" w:type="dxa"/>
            <w:tcBorders>
              <w:bottom w:val="single" w:sz="4" w:space="0" w:color="auto"/>
            </w:tcBorders>
          </w:tcPr>
          <w:p>
            <w:pPr>
              <w:keepNext/>
              <w:keepLines/>
              <w:jc w:val="right"/>
              <w:rPr>
                <w:rFonts w:ascii="Arial Narrow" w:hAnsi="Arial Narrow" w:cs="Arial"/>
                <w:sz w:val="20"/>
                <w:szCs w:val="20"/>
              </w:rPr>
            </w:pPr>
            <w:r>
              <w:rPr>
                <w:rFonts w:ascii="Arial Narrow" w:hAnsi="Arial Narrow" w:cs="Arial"/>
                <w:sz w:val="20"/>
                <w:szCs w:val="20"/>
              </w:rPr>
              <w:t>48</w:t>
            </w:r>
          </w:p>
        </w:tc>
        <w:tc>
          <w:tcPr>
            <w:tcW w:w="1710" w:type="dxa"/>
            <w:tcBorders>
              <w:bottom w:val="single" w:sz="4" w:space="0" w:color="auto"/>
            </w:tcBorders>
          </w:tcPr>
          <w:p>
            <w:pPr>
              <w:keepNext/>
              <w:keepLines/>
              <w:jc w:val="right"/>
              <w:rPr>
                <w:rFonts w:ascii="Arial Narrow" w:hAnsi="Arial Narrow" w:cs="Arial"/>
                <w:sz w:val="20"/>
                <w:szCs w:val="20"/>
              </w:rPr>
            </w:pPr>
            <w:r>
              <w:rPr>
                <w:rFonts w:ascii="Arial Narrow" w:hAnsi="Arial Narrow" w:cs="Arial"/>
                <w:sz w:val="20"/>
                <w:szCs w:val="20"/>
              </w:rPr>
              <w:t>48,209,000.00</w:t>
            </w:r>
          </w:p>
        </w:tc>
        <w:tc>
          <w:tcPr>
            <w:tcW w:w="1143" w:type="dxa"/>
            <w:tcBorders>
              <w:bottom w:val="single" w:sz="4" w:space="0" w:color="auto"/>
            </w:tcBorders>
          </w:tcPr>
          <w:p>
            <w:pPr>
              <w:keepNext/>
              <w:keepLines/>
              <w:jc w:val="right"/>
              <w:rPr>
                <w:rFonts w:ascii="Arial Narrow" w:hAnsi="Arial Narrow" w:cs="Arial"/>
                <w:sz w:val="20"/>
                <w:szCs w:val="20"/>
              </w:rPr>
            </w:pPr>
            <w:r>
              <w:rPr>
                <w:rFonts w:ascii="Arial Narrow" w:hAnsi="Arial Narrow" w:cs="Arial"/>
                <w:sz w:val="20"/>
                <w:szCs w:val="20"/>
              </w:rPr>
              <w:t>9</w:t>
            </w:r>
          </w:p>
        </w:tc>
        <w:tc>
          <w:tcPr>
            <w:tcW w:w="1235" w:type="dxa"/>
            <w:tcBorders>
              <w:bottom w:val="single" w:sz="4" w:space="0" w:color="auto"/>
            </w:tcBorders>
          </w:tcPr>
          <w:p>
            <w:pPr>
              <w:keepNext/>
              <w:keepLines/>
              <w:jc w:val="right"/>
              <w:rPr>
                <w:rFonts w:ascii="Arial Narrow" w:hAnsi="Arial Narrow" w:cs="Arial"/>
                <w:sz w:val="20"/>
                <w:szCs w:val="20"/>
              </w:rPr>
            </w:pPr>
            <w:r>
              <w:rPr>
                <w:rFonts w:ascii="Arial Narrow" w:hAnsi="Arial Narrow" w:cs="Arial"/>
                <w:sz w:val="20"/>
                <w:szCs w:val="20"/>
              </w:rPr>
              <w:t>39</w:t>
            </w:r>
          </w:p>
        </w:tc>
        <w:tc>
          <w:tcPr>
            <w:tcW w:w="1582" w:type="dxa"/>
            <w:tcBorders>
              <w:bottom w:val="single" w:sz="4" w:space="0" w:color="auto"/>
            </w:tcBorders>
          </w:tcPr>
          <w:p>
            <w:pPr>
              <w:keepNext/>
              <w:keepLines/>
              <w:jc w:val="right"/>
              <w:rPr>
                <w:rFonts w:ascii="Arial Narrow" w:hAnsi="Arial Narrow" w:cs="Arial"/>
                <w:sz w:val="20"/>
                <w:szCs w:val="20"/>
              </w:rPr>
            </w:pPr>
            <w:r>
              <w:rPr>
                <w:rFonts w:ascii="Arial Narrow" w:hAnsi="Arial Narrow" w:cs="Arial"/>
                <w:sz w:val="20"/>
                <w:szCs w:val="20"/>
              </w:rPr>
              <w:t>37,215,000.00</w:t>
            </w:r>
          </w:p>
        </w:tc>
        <w:tc>
          <w:tcPr>
            <w:tcW w:w="1101" w:type="dxa"/>
            <w:tcBorders>
              <w:bottom w:val="single" w:sz="4" w:space="0" w:color="auto"/>
            </w:tcBorders>
          </w:tcPr>
          <w:p>
            <w:pPr>
              <w:keepNext/>
              <w:keepLines/>
              <w:ind w:right="-115"/>
              <w:jc w:val="right"/>
              <w:rPr>
                <w:rFonts w:ascii="Arial Narrow" w:hAnsi="Arial Narrow" w:cs="Arial"/>
                <w:sz w:val="20"/>
                <w:szCs w:val="20"/>
              </w:rPr>
            </w:pPr>
            <w:r>
              <w:rPr>
                <w:rFonts w:ascii="Arial Narrow" w:hAnsi="Arial Narrow" w:cs="Arial"/>
                <w:sz w:val="20"/>
                <w:szCs w:val="20"/>
              </w:rPr>
              <w:t>81%</w:t>
            </w:r>
          </w:p>
        </w:tc>
      </w:tr>
      <w:tr>
        <w:tc>
          <w:tcPr>
            <w:tcW w:w="850" w:type="dxa"/>
            <w:tcBorders>
              <w:top w:val="single" w:sz="4" w:space="0" w:color="auto"/>
              <w:bottom w:val="double" w:sz="4" w:space="0" w:color="auto"/>
            </w:tcBorders>
          </w:tcPr>
          <w:p>
            <w:pPr>
              <w:keepNext/>
              <w:keepLines/>
              <w:ind w:left="-126"/>
              <w:rPr>
                <w:rFonts w:ascii="Arial Narrow" w:hAnsi="Arial Narrow" w:cs="Arial"/>
                <w:b/>
                <w:bCs/>
                <w:sz w:val="20"/>
                <w:szCs w:val="20"/>
              </w:rPr>
            </w:pPr>
            <w:r>
              <w:rPr>
                <w:rFonts w:ascii="Arial Narrow" w:hAnsi="Arial Narrow" w:cs="Arial"/>
                <w:b/>
                <w:bCs/>
                <w:sz w:val="20"/>
                <w:szCs w:val="20"/>
              </w:rPr>
              <w:t>Total</w:t>
            </w:r>
          </w:p>
        </w:tc>
        <w:tc>
          <w:tcPr>
            <w:tcW w:w="1112" w:type="dxa"/>
            <w:tcBorders>
              <w:top w:val="single" w:sz="4" w:space="0" w:color="auto"/>
              <w:bottom w:val="double" w:sz="4" w:space="0" w:color="auto"/>
            </w:tcBorders>
          </w:tcPr>
          <w:p>
            <w:pPr>
              <w:keepNext/>
              <w:keepLines/>
              <w:jc w:val="right"/>
              <w:rPr>
                <w:rFonts w:ascii="Arial Narrow" w:hAnsi="Arial Narrow" w:cs="Arial"/>
                <w:b/>
                <w:bCs/>
                <w:sz w:val="20"/>
                <w:szCs w:val="20"/>
              </w:rPr>
            </w:pPr>
            <w:r>
              <w:rPr>
                <w:rFonts w:ascii="Arial Narrow" w:hAnsi="Arial Narrow" w:cs="Arial"/>
                <w:b/>
                <w:bCs/>
                <w:sz w:val="20"/>
                <w:szCs w:val="20"/>
              </w:rPr>
              <w:t>472</w:t>
            </w:r>
          </w:p>
        </w:tc>
        <w:tc>
          <w:tcPr>
            <w:tcW w:w="1710" w:type="dxa"/>
            <w:tcBorders>
              <w:top w:val="single" w:sz="4" w:space="0" w:color="auto"/>
              <w:bottom w:val="double" w:sz="4" w:space="0" w:color="auto"/>
            </w:tcBorders>
          </w:tcPr>
          <w:p>
            <w:pPr>
              <w:keepNext/>
              <w:keepLines/>
              <w:jc w:val="right"/>
              <w:rPr>
                <w:rFonts w:ascii="Arial Narrow" w:hAnsi="Arial Narrow" w:cs="Arial"/>
                <w:b/>
                <w:bCs/>
                <w:sz w:val="20"/>
                <w:szCs w:val="20"/>
              </w:rPr>
            </w:pPr>
            <w:r>
              <w:rPr>
                <w:rFonts w:ascii="Arial Narrow" w:hAnsi="Arial Narrow" w:cs="Arial"/>
                <w:b/>
                <w:bCs/>
                <w:sz w:val="20"/>
                <w:szCs w:val="20"/>
              </w:rPr>
              <w:t>P     727,437,000.00</w:t>
            </w:r>
          </w:p>
        </w:tc>
        <w:tc>
          <w:tcPr>
            <w:tcW w:w="1143" w:type="dxa"/>
            <w:tcBorders>
              <w:top w:val="single" w:sz="4" w:space="0" w:color="auto"/>
              <w:bottom w:val="double" w:sz="4" w:space="0" w:color="auto"/>
            </w:tcBorders>
          </w:tcPr>
          <w:p>
            <w:pPr>
              <w:keepNext/>
              <w:keepLines/>
              <w:jc w:val="right"/>
              <w:rPr>
                <w:rFonts w:ascii="Arial Narrow" w:hAnsi="Arial Narrow" w:cs="Arial"/>
                <w:b/>
                <w:bCs/>
                <w:sz w:val="20"/>
                <w:szCs w:val="20"/>
              </w:rPr>
            </w:pPr>
            <w:r>
              <w:rPr>
                <w:rFonts w:ascii="Arial Narrow" w:hAnsi="Arial Narrow" w:cs="Arial"/>
                <w:b/>
                <w:bCs/>
                <w:sz w:val="20"/>
                <w:szCs w:val="20"/>
              </w:rPr>
              <w:t>277</w:t>
            </w:r>
          </w:p>
        </w:tc>
        <w:tc>
          <w:tcPr>
            <w:tcW w:w="1235" w:type="dxa"/>
            <w:tcBorders>
              <w:top w:val="single" w:sz="4" w:space="0" w:color="auto"/>
              <w:bottom w:val="double" w:sz="4" w:space="0" w:color="auto"/>
            </w:tcBorders>
          </w:tcPr>
          <w:p>
            <w:pPr>
              <w:keepNext/>
              <w:keepLines/>
              <w:jc w:val="right"/>
              <w:rPr>
                <w:rFonts w:ascii="Arial Narrow" w:hAnsi="Arial Narrow" w:cs="Arial"/>
                <w:b/>
                <w:bCs/>
                <w:sz w:val="20"/>
                <w:szCs w:val="20"/>
              </w:rPr>
            </w:pPr>
            <w:r>
              <w:rPr>
                <w:rFonts w:ascii="Arial Narrow" w:hAnsi="Arial Narrow" w:cs="Arial"/>
                <w:b/>
                <w:bCs/>
                <w:sz w:val="20"/>
                <w:szCs w:val="20"/>
              </w:rPr>
              <w:t>195</w:t>
            </w:r>
          </w:p>
        </w:tc>
        <w:tc>
          <w:tcPr>
            <w:tcW w:w="1582" w:type="dxa"/>
            <w:tcBorders>
              <w:top w:val="single" w:sz="4" w:space="0" w:color="auto"/>
              <w:bottom w:val="double" w:sz="4" w:space="0" w:color="auto"/>
            </w:tcBorders>
          </w:tcPr>
          <w:p>
            <w:pPr>
              <w:keepNext/>
              <w:keepLines/>
              <w:jc w:val="right"/>
              <w:rPr>
                <w:rFonts w:ascii="Arial Narrow" w:hAnsi="Arial Narrow" w:cs="Arial"/>
                <w:b/>
                <w:bCs/>
                <w:sz w:val="20"/>
                <w:szCs w:val="20"/>
              </w:rPr>
            </w:pPr>
            <w:r>
              <w:rPr>
                <w:rFonts w:ascii="Arial Narrow" w:hAnsi="Arial Narrow" w:cs="Arial"/>
                <w:b/>
                <w:bCs/>
                <w:sz w:val="20"/>
                <w:szCs w:val="20"/>
              </w:rPr>
              <w:t>P  251,952,000.00</w:t>
            </w:r>
          </w:p>
        </w:tc>
        <w:tc>
          <w:tcPr>
            <w:tcW w:w="1101" w:type="dxa"/>
            <w:tcBorders>
              <w:top w:val="single" w:sz="4" w:space="0" w:color="auto"/>
              <w:bottom w:val="double" w:sz="4" w:space="0" w:color="auto"/>
            </w:tcBorders>
          </w:tcPr>
          <w:p>
            <w:pPr>
              <w:keepNext/>
              <w:keepLines/>
              <w:ind w:right="-115"/>
              <w:jc w:val="right"/>
              <w:rPr>
                <w:rFonts w:ascii="Arial Narrow" w:hAnsi="Arial Narrow" w:cs="Arial"/>
                <w:b/>
                <w:bCs/>
                <w:sz w:val="20"/>
                <w:szCs w:val="20"/>
              </w:rPr>
            </w:pPr>
            <w:r>
              <w:rPr>
                <w:rFonts w:ascii="Arial Narrow" w:hAnsi="Arial Narrow" w:cs="Arial"/>
                <w:b/>
                <w:bCs/>
                <w:sz w:val="20"/>
                <w:szCs w:val="20"/>
              </w:rPr>
              <w:t>41%</w:t>
            </w:r>
          </w:p>
        </w:tc>
      </w:tr>
    </w:tbl>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It can be gleaned from Table 27 that 41 per cent of the beneficiaries of the CAP for CY 2019-2021 have not yet submitted the Accomplishment/Liquidation reports for the total grants of P251.952 million contrary to the </w:t>
      </w:r>
      <w:proofErr w:type="spellStart"/>
      <w:r>
        <w:rPr>
          <w:rFonts w:ascii="Arial" w:hAnsi="Arial" w:cs="Arial"/>
          <w:sz w:val="22"/>
          <w:szCs w:val="22"/>
        </w:rPr>
        <w:t>aforecited</w:t>
      </w:r>
      <w:proofErr w:type="spellEnd"/>
      <w:r>
        <w:rPr>
          <w:rFonts w:ascii="Arial" w:hAnsi="Arial" w:cs="Arial"/>
          <w:sz w:val="22"/>
          <w:szCs w:val="22"/>
        </w:rPr>
        <w:t xml:space="preserve"> provisions of the implementing guidelines for CAP, which consequently delays the validation and verification of the utilization of the financial assistance.</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Moreover, the Status of Liquidation Reports submitted by the CAD confirmed that liquidation reports for the said grants/disbursements were not yet submitted as of February 16, 2022. CAD informed that demand letters were sent and frequent reminders by PCSO Branches have been made to the beneficiaries/recipients, and in response, some recipients/beneficiaries explained that the reasons for the non-submission/delay of the required liquidation reports were difficulty in documentation, change of LGU Head of Office and waiting for the issuance of Credit Notice.</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The Audit Team sent 169 confirmation letters in March 2022 to several beneficiaries with no Accomplishment/Liquidation Reports submitted to PCSO and 56 confirmation replies were received confirming the receipt of the financial assistance from PCSO totaling P196.023 million. Out of the 56 confirmation replies received, 21 beneficiaries specified their reason for the delay/non-submission of liquidation report, as shown in the Table 28. </w:t>
      </w:r>
    </w:p>
    <w:p>
      <w:pPr>
        <w:pStyle w:val="ListParagraph"/>
        <w:ind w:left="1440"/>
        <w:jc w:val="both"/>
        <w:rPr>
          <w:rFonts w:ascii="Arial" w:hAnsi="Arial" w:cs="Arial"/>
          <w:sz w:val="22"/>
          <w:szCs w:val="22"/>
        </w:rPr>
      </w:pPr>
    </w:p>
    <w:p>
      <w:pPr>
        <w:pStyle w:val="Header"/>
        <w:keepNext/>
        <w:ind w:left="900" w:firstLine="0"/>
        <w:jc w:val="center"/>
        <w:rPr>
          <w:rFonts w:cs="Arial"/>
          <w:b/>
        </w:rPr>
      </w:pPr>
      <w:r>
        <w:rPr>
          <w:rFonts w:cs="Arial"/>
          <w:b/>
        </w:rPr>
        <w:t>Table 28 –</w:t>
      </w:r>
      <w:r>
        <w:rPr>
          <w:rFonts w:cs="Arial"/>
        </w:rPr>
        <w:t xml:space="preserve"> </w:t>
      </w:r>
      <w:r>
        <w:rPr>
          <w:rFonts w:cs="Arial"/>
          <w:b/>
        </w:rPr>
        <w:t>Reasons for the Non-submission of Liquidation Report</w:t>
      </w:r>
    </w:p>
    <w:p>
      <w:pPr>
        <w:pStyle w:val="Header"/>
        <w:keepNext/>
        <w:ind w:left="900" w:firstLine="0"/>
        <w:jc w:val="center"/>
        <w:rPr>
          <w:rFonts w:cs="Arial"/>
          <w:b/>
        </w:rPr>
      </w:pPr>
      <w:r>
        <w:rPr>
          <w:rFonts w:cs="Arial"/>
          <w:b/>
        </w:rPr>
        <w:t>Specified in the Confirmation Replies</w:t>
      </w:r>
    </w:p>
    <w:p>
      <w:pPr>
        <w:pStyle w:val="Header"/>
        <w:keepNext/>
        <w:ind w:left="900" w:firstLine="0"/>
        <w:jc w:val="center"/>
        <w:rPr>
          <w:rFonts w:cs="Arial"/>
          <w:b/>
        </w:rPr>
      </w:pPr>
    </w:p>
    <w:tbl>
      <w:tblPr>
        <w:tblStyle w:val="TableGrid10"/>
        <w:tblW w:w="7743"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964"/>
        <w:gridCol w:w="1649"/>
      </w:tblGrid>
      <w:tr>
        <w:tc>
          <w:tcPr>
            <w:tcW w:w="5130" w:type="dxa"/>
            <w:tcBorders>
              <w:top w:val="single" w:sz="4" w:space="0" w:color="auto"/>
              <w:bottom w:val="single" w:sz="4" w:space="0" w:color="auto"/>
            </w:tcBorders>
            <w:vAlign w:val="center"/>
          </w:tcPr>
          <w:p>
            <w:pPr>
              <w:ind w:left="-108"/>
              <w:rPr>
                <w:rFonts w:ascii="Arial Narrow" w:eastAsia="Calibri" w:hAnsi="Arial Narrow" w:cs="Arial"/>
                <w:b/>
                <w:bCs/>
                <w:sz w:val="20"/>
                <w:szCs w:val="20"/>
              </w:rPr>
            </w:pPr>
            <w:r>
              <w:rPr>
                <w:rFonts w:ascii="Arial Narrow" w:eastAsia="Calibri" w:hAnsi="Arial Narrow" w:cs="Arial"/>
                <w:b/>
                <w:bCs/>
                <w:sz w:val="20"/>
                <w:szCs w:val="20"/>
              </w:rPr>
              <w:t>Reasons for Non-submission</w:t>
            </w:r>
          </w:p>
        </w:tc>
        <w:tc>
          <w:tcPr>
            <w:tcW w:w="964" w:type="dxa"/>
            <w:tcBorders>
              <w:top w:val="single" w:sz="4" w:space="0" w:color="auto"/>
              <w:bottom w:val="single" w:sz="4" w:space="0" w:color="auto"/>
            </w:tcBorders>
            <w:vAlign w:val="center"/>
          </w:tcPr>
          <w:p>
            <w:pPr>
              <w:jc w:val="center"/>
              <w:rPr>
                <w:rFonts w:ascii="Arial Narrow" w:eastAsia="Calibri" w:hAnsi="Arial Narrow" w:cs="Arial"/>
                <w:b/>
                <w:bCs/>
                <w:sz w:val="20"/>
                <w:szCs w:val="20"/>
              </w:rPr>
            </w:pPr>
            <w:r>
              <w:rPr>
                <w:rFonts w:ascii="Arial Narrow" w:eastAsia="Calibri" w:hAnsi="Arial Narrow" w:cs="Arial"/>
                <w:b/>
                <w:bCs/>
                <w:sz w:val="20"/>
                <w:szCs w:val="20"/>
              </w:rPr>
              <w:t>No. of Replies</w:t>
            </w:r>
          </w:p>
        </w:tc>
        <w:tc>
          <w:tcPr>
            <w:tcW w:w="1649" w:type="dxa"/>
            <w:tcBorders>
              <w:top w:val="single" w:sz="4" w:space="0" w:color="auto"/>
              <w:bottom w:val="single" w:sz="4" w:space="0" w:color="auto"/>
            </w:tcBorders>
            <w:vAlign w:val="center"/>
          </w:tcPr>
          <w:p>
            <w:pPr>
              <w:ind w:right="-105"/>
              <w:jc w:val="right"/>
              <w:rPr>
                <w:rFonts w:ascii="Arial Narrow" w:eastAsia="Calibri" w:hAnsi="Arial Narrow" w:cs="Arial"/>
                <w:b/>
                <w:bCs/>
                <w:sz w:val="20"/>
                <w:szCs w:val="20"/>
              </w:rPr>
            </w:pPr>
            <w:r>
              <w:rPr>
                <w:rFonts w:ascii="Arial Narrow" w:eastAsia="Calibri" w:hAnsi="Arial Narrow" w:cs="Arial"/>
                <w:b/>
                <w:bCs/>
                <w:sz w:val="20"/>
                <w:szCs w:val="20"/>
              </w:rPr>
              <w:t>Amount of FA</w:t>
            </w:r>
          </w:p>
        </w:tc>
      </w:tr>
      <w:tr>
        <w:tc>
          <w:tcPr>
            <w:tcW w:w="5130" w:type="dxa"/>
            <w:tcBorders>
              <w:top w:val="single" w:sz="4" w:space="0" w:color="auto"/>
            </w:tcBorders>
          </w:tcPr>
          <w:p>
            <w:pPr>
              <w:numPr>
                <w:ilvl w:val="0"/>
                <w:numId w:val="63"/>
              </w:numPr>
              <w:ind w:left="-108" w:hanging="270"/>
              <w:contextualSpacing/>
              <w:rPr>
                <w:rFonts w:ascii="Arial Narrow" w:eastAsia="Calibri" w:hAnsi="Arial Narrow" w:cs="Arial"/>
                <w:sz w:val="20"/>
                <w:szCs w:val="20"/>
              </w:rPr>
            </w:pPr>
            <w:r>
              <w:rPr>
                <w:rFonts w:ascii="Arial Narrow" w:eastAsia="Calibri" w:hAnsi="Arial Narrow" w:cs="Arial"/>
                <w:sz w:val="20"/>
                <w:szCs w:val="20"/>
              </w:rPr>
              <w:t>Financial Assistance was not yet utilized</w:t>
            </w:r>
          </w:p>
        </w:tc>
        <w:tc>
          <w:tcPr>
            <w:tcW w:w="964" w:type="dxa"/>
            <w:tcBorders>
              <w:top w:val="single" w:sz="4" w:space="0" w:color="auto"/>
            </w:tcBorders>
          </w:tcPr>
          <w:p>
            <w:pPr>
              <w:jc w:val="center"/>
              <w:rPr>
                <w:rFonts w:ascii="Arial Narrow" w:eastAsia="Calibri" w:hAnsi="Arial Narrow" w:cs="Arial"/>
                <w:sz w:val="20"/>
                <w:szCs w:val="20"/>
              </w:rPr>
            </w:pPr>
            <w:r>
              <w:rPr>
                <w:rFonts w:ascii="Arial Narrow" w:eastAsia="Calibri" w:hAnsi="Arial Narrow" w:cs="Arial"/>
                <w:sz w:val="20"/>
                <w:szCs w:val="20"/>
              </w:rPr>
              <w:t>4</w:t>
            </w:r>
          </w:p>
        </w:tc>
        <w:tc>
          <w:tcPr>
            <w:tcW w:w="1649" w:type="dxa"/>
            <w:tcBorders>
              <w:top w:val="single" w:sz="4" w:space="0" w:color="auto"/>
            </w:tcBorders>
          </w:tcPr>
          <w:p>
            <w:pPr>
              <w:ind w:right="-105"/>
              <w:jc w:val="right"/>
              <w:rPr>
                <w:rFonts w:ascii="Arial Narrow" w:eastAsia="Calibri" w:hAnsi="Arial Narrow" w:cs="Arial"/>
                <w:sz w:val="20"/>
                <w:szCs w:val="20"/>
              </w:rPr>
            </w:pPr>
            <w:r>
              <w:rPr>
                <w:rFonts w:ascii="Arial Narrow" w:eastAsia="Calibri" w:hAnsi="Arial Narrow" w:cs="Arial"/>
                <w:sz w:val="20"/>
                <w:szCs w:val="20"/>
              </w:rPr>
              <w:t>P   4,688,000.00</w:t>
            </w:r>
          </w:p>
        </w:tc>
      </w:tr>
      <w:tr>
        <w:tc>
          <w:tcPr>
            <w:tcW w:w="5130" w:type="dxa"/>
          </w:tcPr>
          <w:p>
            <w:pPr>
              <w:numPr>
                <w:ilvl w:val="0"/>
                <w:numId w:val="63"/>
              </w:numPr>
              <w:ind w:left="-108" w:hanging="270"/>
              <w:contextualSpacing/>
              <w:rPr>
                <w:rFonts w:ascii="Arial Narrow" w:eastAsia="Calibri" w:hAnsi="Arial Narrow" w:cs="Arial"/>
                <w:sz w:val="20"/>
                <w:szCs w:val="20"/>
              </w:rPr>
            </w:pPr>
            <w:r>
              <w:rPr>
                <w:rFonts w:ascii="Arial Narrow" w:eastAsia="Calibri" w:hAnsi="Arial Narrow" w:cs="Arial"/>
                <w:sz w:val="20"/>
                <w:szCs w:val="20"/>
              </w:rPr>
              <w:t>Financial Assistance was not fully utilized</w:t>
            </w:r>
          </w:p>
        </w:tc>
        <w:tc>
          <w:tcPr>
            <w:tcW w:w="964" w:type="dxa"/>
          </w:tcPr>
          <w:p>
            <w:pPr>
              <w:jc w:val="center"/>
              <w:rPr>
                <w:rFonts w:ascii="Arial Narrow" w:eastAsia="Calibri" w:hAnsi="Arial Narrow" w:cs="Arial"/>
                <w:sz w:val="20"/>
                <w:szCs w:val="20"/>
              </w:rPr>
            </w:pPr>
            <w:r>
              <w:rPr>
                <w:rFonts w:ascii="Arial Narrow" w:eastAsia="Calibri" w:hAnsi="Arial Narrow" w:cs="Arial"/>
                <w:sz w:val="20"/>
                <w:szCs w:val="20"/>
              </w:rPr>
              <w:t>4</w:t>
            </w:r>
          </w:p>
        </w:tc>
        <w:tc>
          <w:tcPr>
            <w:tcW w:w="1649" w:type="dxa"/>
          </w:tcPr>
          <w:p>
            <w:pPr>
              <w:ind w:right="-105"/>
              <w:jc w:val="right"/>
              <w:rPr>
                <w:rFonts w:ascii="Arial Narrow" w:eastAsia="Calibri" w:hAnsi="Arial Narrow" w:cs="Arial"/>
                <w:sz w:val="20"/>
                <w:szCs w:val="20"/>
              </w:rPr>
            </w:pPr>
            <w:r>
              <w:rPr>
                <w:rFonts w:ascii="Arial Narrow" w:eastAsia="Calibri" w:hAnsi="Arial Narrow" w:cs="Arial"/>
                <w:sz w:val="20"/>
                <w:szCs w:val="20"/>
              </w:rPr>
              <w:t>4,782,000.00</w:t>
            </w:r>
          </w:p>
        </w:tc>
      </w:tr>
      <w:tr>
        <w:tc>
          <w:tcPr>
            <w:tcW w:w="5130" w:type="dxa"/>
          </w:tcPr>
          <w:p>
            <w:pPr>
              <w:numPr>
                <w:ilvl w:val="0"/>
                <w:numId w:val="63"/>
              </w:numPr>
              <w:ind w:left="-108" w:hanging="270"/>
              <w:contextualSpacing/>
              <w:rPr>
                <w:rFonts w:ascii="Arial Narrow" w:eastAsia="Calibri" w:hAnsi="Arial Narrow" w:cs="Arial"/>
                <w:sz w:val="20"/>
                <w:szCs w:val="20"/>
              </w:rPr>
            </w:pPr>
            <w:r>
              <w:rPr>
                <w:rFonts w:ascii="Arial Narrow" w:eastAsia="Calibri" w:hAnsi="Arial Narrow" w:cs="Arial"/>
                <w:sz w:val="20"/>
                <w:szCs w:val="20"/>
              </w:rPr>
              <w:t>Late receipt of MOA</w:t>
            </w:r>
          </w:p>
        </w:tc>
        <w:tc>
          <w:tcPr>
            <w:tcW w:w="964" w:type="dxa"/>
          </w:tcPr>
          <w:p>
            <w:pPr>
              <w:jc w:val="center"/>
              <w:rPr>
                <w:rFonts w:ascii="Arial Narrow" w:eastAsia="Calibri" w:hAnsi="Arial Narrow" w:cs="Arial"/>
                <w:sz w:val="20"/>
                <w:szCs w:val="20"/>
              </w:rPr>
            </w:pPr>
            <w:r>
              <w:rPr>
                <w:rFonts w:ascii="Arial Narrow" w:eastAsia="Calibri" w:hAnsi="Arial Narrow" w:cs="Arial"/>
                <w:sz w:val="20"/>
                <w:szCs w:val="20"/>
              </w:rPr>
              <w:t>4</w:t>
            </w:r>
          </w:p>
        </w:tc>
        <w:tc>
          <w:tcPr>
            <w:tcW w:w="1649" w:type="dxa"/>
          </w:tcPr>
          <w:p>
            <w:pPr>
              <w:ind w:right="-105"/>
              <w:jc w:val="right"/>
              <w:rPr>
                <w:rFonts w:ascii="Arial Narrow" w:eastAsia="Calibri" w:hAnsi="Arial Narrow" w:cs="Arial"/>
                <w:sz w:val="20"/>
                <w:szCs w:val="20"/>
              </w:rPr>
            </w:pPr>
            <w:r>
              <w:rPr>
                <w:rFonts w:ascii="Arial Narrow" w:eastAsia="Calibri" w:hAnsi="Arial Narrow" w:cs="Arial"/>
                <w:sz w:val="20"/>
                <w:szCs w:val="20"/>
              </w:rPr>
              <w:t>4,017,000.00</w:t>
            </w:r>
          </w:p>
        </w:tc>
      </w:tr>
      <w:tr>
        <w:tc>
          <w:tcPr>
            <w:tcW w:w="5130" w:type="dxa"/>
          </w:tcPr>
          <w:p>
            <w:pPr>
              <w:numPr>
                <w:ilvl w:val="0"/>
                <w:numId w:val="63"/>
              </w:numPr>
              <w:ind w:left="-108" w:hanging="270"/>
              <w:contextualSpacing/>
              <w:rPr>
                <w:rFonts w:ascii="Arial Narrow" w:eastAsia="Calibri" w:hAnsi="Arial Narrow" w:cs="Arial"/>
                <w:sz w:val="20"/>
                <w:szCs w:val="20"/>
              </w:rPr>
            </w:pPr>
            <w:r>
              <w:rPr>
                <w:rFonts w:ascii="Arial Narrow" w:eastAsia="Calibri" w:hAnsi="Arial Narrow" w:cs="Arial"/>
                <w:sz w:val="20"/>
                <w:szCs w:val="20"/>
              </w:rPr>
              <w:t>Lacking/Incomplete supporting documents</w:t>
            </w:r>
          </w:p>
        </w:tc>
        <w:tc>
          <w:tcPr>
            <w:tcW w:w="964" w:type="dxa"/>
          </w:tcPr>
          <w:p>
            <w:pPr>
              <w:jc w:val="center"/>
              <w:rPr>
                <w:rFonts w:ascii="Arial Narrow" w:eastAsia="Calibri" w:hAnsi="Arial Narrow" w:cs="Arial"/>
                <w:sz w:val="20"/>
                <w:szCs w:val="20"/>
              </w:rPr>
            </w:pPr>
            <w:r>
              <w:rPr>
                <w:rFonts w:ascii="Arial Narrow" w:eastAsia="Calibri" w:hAnsi="Arial Narrow" w:cs="Arial"/>
                <w:sz w:val="20"/>
                <w:szCs w:val="20"/>
              </w:rPr>
              <w:t>4</w:t>
            </w:r>
          </w:p>
        </w:tc>
        <w:tc>
          <w:tcPr>
            <w:tcW w:w="1649" w:type="dxa"/>
          </w:tcPr>
          <w:p>
            <w:pPr>
              <w:ind w:right="-105"/>
              <w:jc w:val="right"/>
              <w:rPr>
                <w:rFonts w:ascii="Arial Narrow" w:eastAsia="Calibri" w:hAnsi="Arial Narrow" w:cs="Arial"/>
                <w:sz w:val="20"/>
                <w:szCs w:val="20"/>
              </w:rPr>
            </w:pPr>
            <w:r>
              <w:rPr>
                <w:rFonts w:ascii="Arial Narrow" w:eastAsia="Calibri" w:hAnsi="Arial Narrow" w:cs="Arial"/>
                <w:sz w:val="20"/>
                <w:szCs w:val="20"/>
              </w:rPr>
              <w:t>3,305,500.00</w:t>
            </w:r>
          </w:p>
        </w:tc>
      </w:tr>
      <w:tr>
        <w:tc>
          <w:tcPr>
            <w:tcW w:w="5130" w:type="dxa"/>
          </w:tcPr>
          <w:p>
            <w:pPr>
              <w:numPr>
                <w:ilvl w:val="0"/>
                <w:numId w:val="63"/>
              </w:numPr>
              <w:ind w:left="-108" w:hanging="270"/>
              <w:contextualSpacing/>
              <w:rPr>
                <w:rFonts w:ascii="Arial Narrow" w:eastAsia="Calibri" w:hAnsi="Arial Narrow" w:cs="Arial"/>
                <w:sz w:val="20"/>
                <w:szCs w:val="20"/>
              </w:rPr>
            </w:pPr>
            <w:r>
              <w:rPr>
                <w:rFonts w:ascii="Arial Narrow" w:eastAsia="Calibri" w:hAnsi="Arial Narrow" w:cs="Arial"/>
                <w:sz w:val="20"/>
                <w:szCs w:val="20"/>
              </w:rPr>
              <w:t>Due to COVID-19 pandemic situation</w:t>
            </w:r>
          </w:p>
        </w:tc>
        <w:tc>
          <w:tcPr>
            <w:tcW w:w="964" w:type="dxa"/>
          </w:tcPr>
          <w:p>
            <w:pPr>
              <w:jc w:val="center"/>
              <w:rPr>
                <w:rFonts w:ascii="Arial Narrow" w:eastAsia="Calibri" w:hAnsi="Arial Narrow" w:cs="Arial"/>
                <w:sz w:val="20"/>
                <w:szCs w:val="20"/>
              </w:rPr>
            </w:pPr>
            <w:r>
              <w:rPr>
                <w:rFonts w:ascii="Arial Narrow" w:eastAsia="Calibri" w:hAnsi="Arial Narrow" w:cs="Arial"/>
                <w:sz w:val="20"/>
                <w:szCs w:val="20"/>
              </w:rPr>
              <w:t>3</w:t>
            </w:r>
          </w:p>
        </w:tc>
        <w:tc>
          <w:tcPr>
            <w:tcW w:w="1649" w:type="dxa"/>
          </w:tcPr>
          <w:p>
            <w:pPr>
              <w:ind w:right="-105"/>
              <w:jc w:val="right"/>
              <w:rPr>
                <w:rFonts w:ascii="Arial Narrow" w:eastAsia="Calibri" w:hAnsi="Arial Narrow" w:cs="Arial"/>
                <w:sz w:val="20"/>
                <w:szCs w:val="20"/>
              </w:rPr>
            </w:pPr>
            <w:r>
              <w:rPr>
                <w:rFonts w:ascii="Arial Narrow" w:eastAsia="Calibri" w:hAnsi="Arial Narrow" w:cs="Arial"/>
                <w:sz w:val="20"/>
                <w:szCs w:val="20"/>
              </w:rPr>
              <w:t>1,892,000.00</w:t>
            </w:r>
          </w:p>
        </w:tc>
      </w:tr>
      <w:tr>
        <w:tc>
          <w:tcPr>
            <w:tcW w:w="5130" w:type="dxa"/>
            <w:tcBorders>
              <w:bottom w:val="single" w:sz="4" w:space="0" w:color="auto"/>
            </w:tcBorders>
          </w:tcPr>
          <w:p>
            <w:pPr>
              <w:numPr>
                <w:ilvl w:val="0"/>
                <w:numId w:val="63"/>
              </w:numPr>
              <w:ind w:left="-108" w:hanging="270"/>
              <w:contextualSpacing/>
              <w:rPr>
                <w:rFonts w:ascii="Arial Narrow" w:eastAsia="Calibri" w:hAnsi="Arial Narrow" w:cs="Arial"/>
                <w:sz w:val="20"/>
                <w:szCs w:val="20"/>
              </w:rPr>
            </w:pPr>
            <w:r>
              <w:rPr>
                <w:rFonts w:ascii="Arial Narrow" w:eastAsia="Calibri" w:hAnsi="Arial Narrow" w:cs="Arial"/>
                <w:sz w:val="20"/>
                <w:szCs w:val="20"/>
              </w:rPr>
              <w:t>Late commencement of bidding for goods for donation</w:t>
            </w:r>
          </w:p>
        </w:tc>
        <w:tc>
          <w:tcPr>
            <w:tcW w:w="964" w:type="dxa"/>
            <w:tcBorders>
              <w:bottom w:val="single" w:sz="4" w:space="0" w:color="auto"/>
            </w:tcBorders>
          </w:tcPr>
          <w:p>
            <w:pPr>
              <w:jc w:val="center"/>
              <w:rPr>
                <w:rFonts w:ascii="Arial Narrow" w:eastAsia="Calibri" w:hAnsi="Arial Narrow" w:cs="Arial"/>
                <w:sz w:val="20"/>
                <w:szCs w:val="20"/>
              </w:rPr>
            </w:pPr>
            <w:r>
              <w:rPr>
                <w:rFonts w:ascii="Arial Narrow" w:eastAsia="Calibri" w:hAnsi="Arial Narrow" w:cs="Arial"/>
                <w:sz w:val="20"/>
                <w:szCs w:val="20"/>
              </w:rPr>
              <w:t>2</w:t>
            </w:r>
          </w:p>
        </w:tc>
        <w:tc>
          <w:tcPr>
            <w:tcW w:w="1649" w:type="dxa"/>
            <w:tcBorders>
              <w:bottom w:val="single" w:sz="4" w:space="0" w:color="auto"/>
            </w:tcBorders>
          </w:tcPr>
          <w:p>
            <w:pPr>
              <w:ind w:right="-105"/>
              <w:jc w:val="right"/>
              <w:rPr>
                <w:rFonts w:ascii="Arial Narrow" w:eastAsia="Calibri" w:hAnsi="Arial Narrow" w:cs="Arial"/>
                <w:sz w:val="20"/>
                <w:szCs w:val="20"/>
              </w:rPr>
            </w:pPr>
            <w:r>
              <w:rPr>
                <w:rFonts w:ascii="Arial Narrow" w:eastAsia="Calibri" w:hAnsi="Arial Narrow" w:cs="Arial"/>
                <w:sz w:val="20"/>
                <w:szCs w:val="20"/>
              </w:rPr>
              <w:t>1,046,000.00</w:t>
            </w:r>
          </w:p>
        </w:tc>
      </w:tr>
      <w:tr>
        <w:tc>
          <w:tcPr>
            <w:tcW w:w="5130" w:type="dxa"/>
            <w:tcBorders>
              <w:top w:val="single" w:sz="4" w:space="0" w:color="auto"/>
              <w:bottom w:val="double" w:sz="4" w:space="0" w:color="auto"/>
            </w:tcBorders>
          </w:tcPr>
          <w:p>
            <w:pPr>
              <w:jc w:val="center"/>
              <w:rPr>
                <w:rFonts w:ascii="Arial Narrow" w:eastAsia="Calibri" w:hAnsi="Arial Narrow" w:cs="Arial"/>
                <w:b/>
                <w:bCs/>
                <w:sz w:val="20"/>
                <w:szCs w:val="20"/>
              </w:rPr>
            </w:pPr>
            <w:r>
              <w:rPr>
                <w:rFonts w:ascii="Arial Narrow" w:eastAsia="Calibri" w:hAnsi="Arial Narrow" w:cs="Arial"/>
                <w:b/>
                <w:bCs/>
                <w:sz w:val="20"/>
                <w:szCs w:val="20"/>
              </w:rPr>
              <w:t>Total</w:t>
            </w:r>
          </w:p>
        </w:tc>
        <w:tc>
          <w:tcPr>
            <w:tcW w:w="964" w:type="dxa"/>
            <w:tcBorders>
              <w:top w:val="single" w:sz="4" w:space="0" w:color="auto"/>
              <w:bottom w:val="double" w:sz="4" w:space="0" w:color="auto"/>
            </w:tcBorders>
          </w:tcPr>
          <w:p>
            <w:pPr>
              <w:jc w:val="center"/>
              <w:rPr>
                <w:rFonts w:ascii="Arial Narrow" w:eastAsia="Calibri" w:hAnsi="Arial Narrow" w:cs="Arial"/>
                <w:b/>
                <w:bCs/>
                <w:sz w:val="20"/>
                <w:szCs w:val="20"/>
              </w:rPr>
            </w:pPr>
            <w:r>
              <w:rPr>
                <w:rFonts w:ascii="Arial Narrow" w:eastAsia="Calibri" w:hAnsi="Arial Narrow" w:cs="Arial"/>
                <w:b/>
                <w:bCs/>
                <w:sz w:val="20"/>
                <w:szCs w:val="20"/>
              </w:rPr>
              <w:t>21</w:t>
            </w:r>
          </w:p>
        </w:tc>
        <w:tc>
          <w:tcPr>
            <w:tcW w:w="1649" w:type="dxa"/>
            <w:tcBorders>
              <w:top w:val="single" w:sz="4" w:space="0" w:color="auto"/>
              <w:bottom w:val="double" w:sz="4" w:space="0" w:color="auto"/>
            </w:tcBorders>
          </w:tcPr>
          <w:p>
            <w:pPr>
              <w:ind w:right="-105"/>
              <w:jc w:val="right"/>
              <w:rPr>
                <w:rFonts w:ascii="Arial Narrow" w:eastAsia="Calibri" w:hAnsi="Arial Narrow" w:cs="Arial"/>
                <w:b/>
                <w:bCs/>
                <w:sz w:val="20"/>
                <w:szCs w:val="20"/>
              </w:rPr>
            </w:pPr>
            <w:r>
              <w:rPr>
                <w:rFonts w:ascii="Arial Narrow" w:eastAsia="Calibri" w:hAnsi="Arial Narrow" w:cs="Arial"/>
                <w:b/>
                <w:bCs/>
                <w:sz w:val="20"/>
                <w:szCs w:val="20"/>
              </w:rPr>
              <w:t>P 19,730,500.00</w:t>
            </w:r>
          </w:p>
        </w:tc>
      </w:tr>
    </w:tbl>
    <w:p>
      <w:pPr>
        <w:jc w:val="both"/>
        <w:rPr>
          <w:rFonts w:ascii="Arial" w:hAnsi="Arial" w:cs="Arial"/>
          <w:b/>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As presented in Table 28, there were four beneficiaries with financial assistance amounting to P4.688 million remained unutilized as of the confirmation period and there were four beneficiaries with financial assistance amounting to P4.782 million that were not fully utilized. It was also noted that four beneficiaries informed that there were delays in the transmittal of the executed MOA to provide assistance on how to utilize and liquidate the funds granted, resulting in the delay/non-utilization of the granted financial assistance with a total amount of P4.017 million and non-submission of the liquidation report. Further review of confirmation replies, showed that there were four beneficiaries with a total grant of P3.306 million that were not able to submit the liquidation reports on time due to lack or non-completion of supporting documents required in the implementing guidelines for CAP.  Three beneficiaries that received P1.892 million and two beneficiaries that received P1.046 million FA from PCSO attributed the delay/non-submission of the liquidation report to COVID-19 pandemic and late commencement of bidding for the goods for donations, respectively. </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Consequently, the inability of the beneficiaries to submit the required accomplishment/liquidation reports with a total amount of P</w:t>
      </w:r>
      <w:r>
        <w:rPr>
          <w:rFonts w:ascii="Arial" w:hAnsi="Arial" w:cs="Arial"/>
          <w:bCs/>
          <w:sz w:val="22"/>
          <w:szCs w:val="22"/>
        </w:rPr>
        <w:t xml:space="preserve">251.952 million </w:t>
      </w:r>
      <w:r>
        <w:rPr>
          <w:rFonts w:ascii="Arial" w:hAnsi="Arial" w:cs="Arial"/>
          <w:sz w:val="22"/>
          <w:szCs w:val="22"/>
        </w:rPr>
        <w:t xml:space="preserve">affected the verification of whether the financial assistance was utilized for its intended purpose/s. </w:t>
      </w:r>
    </w:p>
    <w:p>
      <w:pPr>
        <w:pStyle w:val="ListParagraph"/>
        <w:ind w:left="1440"/>
        <w:jc w:val="both"/>
        <w:rPr>
          <w:rFonts w:ascii="Arial" w:hAnsi="Arial" w:cs="Arial"/>
          <w:b/>
          <w:sz w:val="22"/>
          <w:szCs w:val="22"/>
        </w:rPr>
      </w:pPr>
    </w:p>
    <w:p>
      <w:pPr>
        <w:pStyle w:val="ListParagraph"/>
        <w:numPr>
          <w:ilvl w:val="1"/>
          <w:numId w:val="73"/>
        </w:numPr>
        <w:ind w:left="1440" w:hanging="720"/>
        <w:contextualSpacing/>
        <w:jc w:val="both"/>
        <w:rPr>
          <w:rFonts w:ascii="Arial" w:hAnsi="Arial" w:cs="Arial"/>
          <w:b/>
        </w:rPr>
      </w:pPr>
      <w:r>
        <w:rPr>
          <w:rFonts w:ascii="Arial" w:hAnsi="Arial" w:cs="Arial"/>
          <w:b/>
          <w:sz w:val="22"/>
          <w:szCs w:val="22"/>
        </w:rPr>
        <w:t xml:space="preserve">We </w:t>
      </w:r>
      <w:r>
        <w:rPr>
          <w:rFonts w:ascii="Arial" w:hAnsi="Arial" w:cs="Arial"/>
          <w:b/>
          <w:sz w:val="22"/>
          <w:szCs w:val="22"/>
          <w:lang w:eastAsia="ar-SA"/>
        </w:rPr>
        <w:t>recommended</w:t>
      </w:r>
      <w:r>
        <w:rPr>
          <w:rFonts w:ascii="Arial" w:hAnsi="Arial" w:cs="Arial"/>
          <w:b/>
          <w:sz w:val="22"/>
          <w:szCs w:val="22"/>
        </w:rPr>
        <w:t xml:space="preserve"> that Management require the beneficiaries for the immediate submission of the liquidation reports of the financial assistance under the CAP together with a written explanation on the delay on submission of the liquidation reports and cause the immediate refund of the unutilized grants.</w:t>
      </w:r>
    </w:p>
    <w:p>
      <w:pPr>
        <w:pStyle w:val="NoSpacing"/>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The CAD informed that they will send a demand letter to all beneficiaries who have not yet liquidated the assistance granted them, requiring for an updated status report on utilization of the grant received, together with a written explanation on their failure to submit the liquidation report within the prescribed period.</w:t>
      </w:r>
    </w:p>
    <w:p>
      <w:pPr>
        <w:pStyle w:val="ListParagraph"/>
        <w:ind w:left="1440"/>
        <w:jc w:val="both"/>
        <w:rPr>
          <w:rFonts w:ascii="Arial" w:hAnsi="Arial" w:cs="Arial"/>
          <w:sz w:val="22"/>
          <w:szCs w:val="22"/>
        </w:rPr>
      </w:pPr>
    </w:p>
    <w:p>
      <w:pPr>
        <w:pStyle w:val="ListParagraph"/>
        <w:ind w:left="1440"/>
        <w:jc w:val="both"/>
        <w:rPr>
          <w:rFonts w:ascii="Arial" w:hAnsi="Arial" w:cs="Arial"/>
          <w:sz w:val="22"/>
          <w:szCs w:val="22"/>
        </w:rPr>
      </w:pPr>
    </w:p>
    <w:p>
      <w:pPr>
        <w:pStyle w:val="ListParagraph"/>
        <w:numPr>
          <w:ilvl w:val="0"/>
          <w:numId w:val="1"/>
        </w:numPr>
        <w:autoSpaceDE w:val="0"/>
        <w:autoSpaceDN w:val="0"/>
        <w:adjustRightInd w:val="0"/>
        <w:ind w:left="720" w:hanging="720"/>
        <w:jc w:val="both"/>
        <w:rPr>
          <w:rFonts w:ascii="Arial" w:hAnsi="Arial" w:cs="Arial"/>
          <w:b/>
          <w:sz w:val="22"/>
          <w:szCs w:val="22"/>
        </w:rPr>
      </w:pPr>
      <w:r>
        <w:rPr>
          <w:rFonts w:ascii="Arial" w:hAnsi="Arial" w:cs="Arial"/>
          <w:b/>
          <w:sz w:val="22"/>
          <w:szCs w:val="22"/>
        </w:rPr>
        <w:t>The unremitted share of Instant Sweepstakes Authorized Corporation (ISAC) for the payment of CY 2021 Documentary Stamp Tax and Prize Fund Tax totaling P4.148 million were paid out of the PCSO Charity Fund and Prize Fund due to inability of the ISAC to remit the same to PCSO, thus defeating the purpose of the cash bond posted by the ISAC, contrary to Section 24 of the Implementing Rules and Regulation.</w:t>
      </w:r>
    </w:p>
    <w:p>
      <w:pPr>
        <w:pStyle w:val="ListParagraph"/>
        <w:jc w:val="both"/>
        <w:rPr>
          <w:rFonts w:ascii="Arial" w:hAnsi="Arial" w:cs="Arial"/>
          <w:b/>
          <w:sz w:val="22"/>
          <w:szCs w:val="22"/>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Section 24 of the Implementing Rules and Regulations (IRR) for Instant Sweepstakes Program (ISP) provides for the obligations of the Instant Sweepstakes Authorized Corporation (ISAC)/Authorized Distributor, as follows:</w:t>
      </w:r>
    </w:p>
    <w:p>
      <w:pPr>
        <w:pStyle w:val="ListParagraph"/>
        <w:ind w:left="1440"/>
        <w:jc w:val="both"/>
        <w:rPr>
          <w:rFonts w:ascii="Arial" w:hAnsi="Arial" w:cs="Arial"/>
          <w:sz w:val="22"/>
          <w:szCs w:val="22"/>
        </w:rPr>
      </w:pPr>
    </w:p>
    <w:p>
      <w:pPr>
        <w:ind w:left="1980" w:right="630"/>
        <w:jc w:val="both"/>
        <w:rPr>
          <w:rFonts w:ascii="Arial" w:hAnsi="Arial" w:cs="Arial"/>
          <w:i/>
        </w:rPr>
      </w:pPr>
      <w:r>
        <w:rPr>
          <w:rFonts w:ascii="Arial" w:hAnsi="Arial" w:cs="Arial"/>
          <w:i/>
        </w:rPr>
        <w:t>Section 24- Remit to PCSO every last week of the month for tax payment of Documentary Stamp Tax and Prize Fund Tax which shall be fixed monthly based on the guaranteed sales per year, subject to adjustment based on the actual sales if higher than the guaranteed sales including payment of deficiency tax, penalties and surcharges.</w:t>
      </w: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Likewise</w:t>
      </w:r>
      <w:r>
        <w:rPr>
          <w:rFonts w:ascii="Arial" w:hAnsi="Arial" w:cs="Arial"/>
          <w:iCs/>
          <w:sz w:val="22"/>
          <w:szCs w:val="22"/>
        </w:rPr>
        <w:t>, Sections 4(b) and 10 (b.3) of the IRR state that:</w:t>
      </w:r>
    </w:p>
    <w:p>
      <w:pPr>
        <w:pStyle w:val="ListParagraph"/>
        <w:ind w:left="360"/>
        <w:jc w:val="both"/>
        <w:rPr>
          <w:rFonts w:ascii="Arial" w:hAnsi="Arial" w:cs="Arial"/>
          <w:iCs/>
          <w:sz w:val="22"/>
          <w:szCs w:val="22"/>
        </w:rPr>
      </w:pPr>
    </w:p>
    <w:p>
      <w:pPr>
        <w:pStyle w:val="ListParagraph"/>
        <w:widowControl w:val="0"/>
        <w:tabs>
          <w:tab w:val="left" w:pos="488"/>
        </w:tabs>
        <w:autoSpaceDE w:val="0"/>
        <w:autoSpaceDN w:val="0"/>
        <w:spacing w:line="244" w:lineRule="auto"/>
        <w:ind w:left="1980" w:right="665"/>
        <w:jc w:val="both"/>
        <w:rPr>
          <w:rFonts w:ascii="Arial" w:hAnsi="Arial" w:cs="Arial"/>
          <w:i/>
          <w:sz w:val="22"/>
          <w:szCs w:val="22"/>
        </w:rPr>
      </w:pPr>
      <w:r>
        <w:rPr>
          <w:rFonts w:ascii="Arial" w:hAnsi="Arial" w:cs="Arial"/>
          <w:i/>
          <w:sz w:val="22"/>
          <w:szCs w:val="22"/>
        </w:rPr>
        <w:t xml:space="preserve">Section 4(b) Cash Bond </w:t>
      </w:r>
      <w:r>
        <w:rPr>
          <w:rFonts w:ascii="Arial" w:hAnsi="Arial" w:cs="Arial"/>
          <w:i/>
          <w:w w:val="95"/>
          <w:sz w:val="22"/>
          <w:szCs w:val="22"/>
        </w:rPr>
        <w:t xml:space="preserve">— </w:t>
      </w:r>
      <w:r>
        <w:rPr>
          <w:rFonts w:ascii="Arial" w:hAnsi="Arial" w:cs="Arial"/>
          <w:i/>
          <w:sz w:val="22"/>
          <w:szCs w:val="22"/>
        </w:rPr>
        <w:t>The agreed bond which shall answer for any and all of the Authorized Distributor's liabilities, including but not limited to taxes, penalties and charges, damages for default or violation of any of its obligations under these Rules and the Memorandum of Agreement, such as non-remittance/under-remittance, among</w:t>
      </w:r>
      <w:r>
        <w:rPr>
          <w:rFonts w:ascii="Arial" w:hAnsi="Arial" w:cs="Arial"/>
          <w:i/>
          <w:spacing w:val="-3"/>
          <w:sz w:val="22"/>
          <w:szCs w:val="22"/>
        </w:rPr>
        <w:t xml:space="preserve"> </w:t>
      </w:r>
      <w:r>
        <w:rPr>
          <w:rFonts w:ascii="Arial" w:hAnsi="Arial" w:cs="Arial"/>
          <w:i/>
          <w:sz w:val="22"/>
          <w:szCs w:val="22"/>
        </w:rPr>
        <w:t>others;</w:t>
      </w:r>
    </w:p>
    <w:p>
      <w:pPr>
        <w:pStyle w:val="ListParagraph"/>
        <w:widowControl w:val="0"/>
        <w:tabs>
          <w:tab w:val="left" w:pos="2928"/>
        </w:tabs>
        <w:autoSpaceDE w:val="0"/>
        <w:autoSpaceDN w:val="0"/>
        <w:spacing w:line="256" w:lineRule="exact"/>
        <w:ind w:left="1980"/>
        <w:jc w:val="both"/>
        <w:rPr>
          <w:sz w:val="25"/>
        </w:rPr>
      </w:pPr>
    </w:p>
    <w:p>
      <w:pPr>
        <w:pStyle w:val="ListParagraph"/>
        <w:widowControl w:val="0"/>
        <w:tabs>
          <w:tab w:val="left" w:pos="2928"/>
        </w:tabs>
        <w:autoSpaceDE w:val="0"/>
        <w:autoSpaceDN w:val="0"/>
        <w:spacing w:line="256" w:lineRule="exact"/>
        <w:ind w:left="1980" w:right="665"/>
        <w:jc w:val="both"/>
        <w:rPr>
          <w:rFonts w:ascii="Arial" w:hAnsi="Arial" w:cs="Arial"/>
          <w:i/>
          <w:sz w:val="22"/>
          <w:szCs w:val="22"/>
        </w:rPr>
      </w:pPr>
      <w:r>
        <w:rPr>
          <w:rFonts w:ascii="Arial" w:hAnsi="Arial" w:cs="Arial"/>
          <w:i/>
          <w:sz w:val="22"/>
          <w:szCs w:val="22"/>
        </w:rPr>
        <w:t xml:space="preserve">Section 10(b.3) </w:t>
      </w:r>
      <w:proofErr w:type="gramStart"/>
      <w:r>
        <w:rPr>
          <w:rFonts w:ascii="Arial" w:hAnsi="Arial" w:cs="Arial"/>
          <w:i/>
          <w:sz w:val="22"/>
          <w:szCs w:val="22"/>
        </w:rPr>
        <w:t>The</w:t>
      </w:r>
      <w:proofErr w:type="gramEnd"/>
      <w:r>
        <w:rPr>
          <w:rFonts w:ascii="Arial" w:hAnsi="Arial" w:cs="Arial"/>
          <w:i/>
          <w:spacing w:val="24"/>
          <w:sz w:val="22"/>
          <w:szCs w:val="22"/>
        </w:rPr>
        <w:t xml:space="preserve"> </w:t>
      </w:r>
      <w:r>
        <w:rPr>
          <w:rFonts w:ascii="Arial" w:hAnsi="Arial" w:cs="Arial"/>
          <w:i/>
          <w:sz w:val="22"/>
          <w:szCs w:val="22"/>
        </w:rPr>
        <w:t>cash</w:t>
      </w:r>
      <w:r>
        <w:rPr>
          <w:rFonts w:ascii="Arial" w:hAnsi="Arial" w:cs="Arial"/>
          <w:i/>
          <w:spacing w:val="38"/>
          <w:sz w:val="22"/>
          <w:szCs w:val="22"/>
        </w:rPr>
        <w:t xml:space="preserve"> </w:t>
      </w:r>
      <w:r>
        <w:rPr>
          <w:rFonts w:ascii="Arial" w:hAnsi="Arial" w:cs="Arial"/>
          <w:i/>
          <w:sz w:val="22"/>
          <w:szCs w:val="22"/>
        </w:rPr>
        <w:t>bond</w:t>
      </w:r>
      <w:r>
        <w:rPr>
          <w:rFonts w:ascii="Arial" w:hAnsi="Arial" w:cs="Arial"/>
          <w:i/>
          <w:spacing w:val="35"/>
          <w:sz w:val="22"/>
          <w:szCs w:val="22"/>
        </w:rPr>
        <w:t xml:space="preserve"> </w:t>
      </w:r>
      <w:r>
        <w:rPr>
          <w:rFonts w:ascii="Arial" w:hAnsi="Arial" w:cs="Arial"/>
          <w:i/>
          <w:sz w:val="22"/>
          <w:szCs w:val="22"/>
        </w:rPr>
        <w:t>shall</w:t>
      </w:r>
      <w:r>
        <w:rPr>
          <w:rFonts w:ascii="Arial" w:hAnsi="Arial" w:cs="Arial"/>
          <w:i/>
          <w:spacing w:val="28"/>
          <w:sz w:val="22"/>
          <w:szCs w:val="22"/>
        </w:rPr>
        <w:t xml:space="preserve"> </w:t>
      </w:r>
      <w:r>
        <w:rPr>
          <w:rFonts w:ascii="Arial" w:hAnsi="Arial" w:cs="Arial"/>
          <w:i/>
          <w:sz w:val="22"/>
          <w:szCs w:val="22"/>
        </w:rPr>
        <w:t>be</w:t>
      </w:r>
      <w:r>
        <w:rPr>
          <w:rFonts w:ascii="Arial" w:hAnsi="Arial" w:cs="Arial"/>
          <w:i/>
          <w:spacing w:val="32"/>
          <w:sz w:val="22"/>
          <w:szCs w:val="22"/>
        </w:rPr>
        <w:t xml:space="preserve"> </w:t>
      </w:r>
      <w:r>
        <w:rPr>
          <w:rFonts w:ascii="Arial" w:hAnsi="Arial" w:cs="Arial"/>
          <w:i/>
          <w:sz w:val="22"/>
          <w:szCs w:val="22"/>
        </w:rPr>
        <w:t>forfeited</w:t>
      </w:r>
      <w:r>
        <w:rPr>
          <w:rFonts w:ascii="Arial" w:hAnsi="Arial" w:cs="Arial"/>
          <w:i/>
          <w:spacing w:val="44"/>
          <w:sz w:val="22"/>
          <w:szCs w:val="22"/>
        </w:rPr>
        <w:t xml:space="preserve"> </w:t>
      </w:r>
      <w:r>
        <w:rPr>
          <w:rFonts w:ascii="Arial" w:hAnsi="Arial" w:cs="Arial"/>
          <w:i/>
          <w:sz w:val="22"/>
          <w:szCs w:val="22"/>
        </w:rPr>
        <w:t>in</w:t>
      </w:r>
      <w:r>
        <w:rPr>
          <w:rFonts w:ascii="Arial" w:hAnsi="Arial" w:cs="Arial"/>
          <w:i/>
          <w:spacing w:val="35"/>
          <w:sz w:val="22"/>
          <w:szCs w:val="22"/>
        </w:rPr>
        <w:t xml:space="preserve"> </w:t>
      </w:r>
      <w:r>
        <w:rPr>
          <w:rFonts w:ascii="Arial" w:hAnsi="Arial" w:cs="Arial"/>
          <w:i/>
          <w:sz w:val="22"/>
          <w:szCs w:val="22"/>
        </w:rPr>
        <w:t>the</w:t>
      </w:r>
      <w:r>
        <w:rPr>
          <w:rFonts w:ascii="Arial" w:hAnsi="Arial" w:cs="Arial"/>
          <w:i/>
          <w:spacing w:val="33"/>
          <w:sz w:val="22"/>
          <w:szCs w:val="22"/>
        </w:rPr>
        <w:t xml:space="preserve"> </w:t>
      </w:r>
      <w:r>
        <w:rPr>
          <w:rFonts w:ascii="Arial" w:hAnsi="Arial" w:cs="Arial"/>
          <w:i/>
          <w:sz w:val="22"/>
          <w:szCs w:val="22"/>
        </w:rPr>
        <w:t>event</w:t>
      </w:r>
      <w:r>
        <w:rPr>
          <w:rFonts w:ascii="Arial" w:hAnsi="Arial" w:cs="Arial"/>
          <w:i/>
          <w:spacing w:val="42"/>
          <w:sz w:val="22"/>
          <w:szCs w:val="22"/>
        </w:rPr>
        <w:t xml:space="preserve"> </w:t>
      </w:r>
      <w:r>
        <w:rPr>
          <w:rFonts w:ascii="Arial" w:hAnsi="Arial" w:cs="Arial"/>
          <w:i/>
          <w:sz w:val="22"/>
          <w:szCs w:val="22"/>
        </w:rPr>
        <w:t>that</w:t>
      </w:r>
      <w:r>
        <w:rPr>
          <w:rFonts w:ascii="Arial" w:hAnsi="Arial" w:cs="Arial"/>
          <w:i/>
          <w:spacing w:val="33"/>
          <w:sz w:val="22"/>
          <w:szCs w:val="22"/>
        </w:rPr>
        <w:t xml:space="preserve"> </w:t>
      </w:r>
      <w:r>
        <w:rPr>
          <w:rFonts w:ascii="Arial" w:hAnsi="Arial" w:cs="Arial"/>
          <w:i/>
          <w:sz w:val="22"/>
          <w:szCs w:val="22"/>
        </w:rPr>
        <w:t>it</w:t>
      </w:r>
      <w:r>
        <w:rPr>
          <w:rFonts w:ascii="Arial" w:hAnsi="Arial" w:cs="Arial"/>
          <w:i/>
          <w:spacing w:val="35"/>
          <w:sz w:val="22"/>
          <w:szCs w:val="22"/>
        </w:rPr>
        <w:t xml:space="preserve"> </w:t>
      </w:r>
      <w:r>
        <w:rPr>
          <w:rFonts w:ascii="Arial" w:hAnsi="Arial" w:cs="Arial"/>
          <w:i/>
          <w:sz w:val="22"/>
          <w:szCs w:val="22"/>
        </w:rPr>
        <w:t>is</w:t>
      </w:r>
      <w:r>
        <w:rPr>
          <w:rFonts w:ascii="Arial" w:hAnsi="Arial" w:cs="Arial"/>
          <w:i/>
          <w:spacing w:val="32"/>
          <w:sz w:val="22"/>
          <w:szCs w:val="22"/>
        </w:rPr>
        <w:t xml:space="preserve"> </w:t>
      </w:r>
      <w:r>
        <w:rPr>
          <w:rFonts w:ascii="Arial" w:hAnsi="Arial" w:cs="Arial"/>
          <w:i/>
          <w:sz w:val="22"/>
          <w:szCs w:val="22"/>
        </w:rPr>
        <w:t>duly established</w:t>
      </w:r>
      <w:r>
        <w:rPr>
          <w:rFonts w:ascii="Arial" w:hAnsi="Arial" w:cs="Arial"/>
          <w:i/>
          <w:spacing w:val="-5"/>
          <w:sz w:val="22"/>
          <w:szCs w:val="22"/>
        </w:rPr>
        <w:t xml:space="preserve"> </w:t>
      </w:r>
      <w:r>
        <w:rPr>
          <w:rFonts w:ascii="Arial" w:hAnsi="Arial" w:cs="Arial"/>
          <w:i/>
          <w:sz w:val="22"/>
          <w:szCs w:val="22"/>
        </w:rPr>
        <w:t>that</w:t>
      </w:r>
      <w:r>
        <w:rPr>
          <w:rFonts w:ascii="Arial" w:hAnsi="Arial" w:cs="Arial"/>
          <w:i/>
          <w:spacing w:val="-15"/>
          <w:sz w:val="22"/>
          <w:szCs w:val="22"/>
        </w:rPr>
        <w:t xml:space="preserve"> </w:t>
      </w:r>
      <w:r>
        <w:rPr>
          <w:rFonts w:ascii="Arial" w:hAnsi="Arial" w:cs="Arial"/>
          <w:i/>
          <w:sz w:val="22"/>
          <w:szCs w:val="22"/>
        </w:rPr>
        <w:t>the</w:t>
      </w:r>
      <w:r>
        <w:rPr>
          <w:rFonts w:ascii="Arial" w:hAnsi="Arial" w:cs="Arial"/>
          <w:i/>
          <w:spacing w:val="-22"/>
          <w:sz w:val="22"/>
          <w:szCs w:val="22"/>
        </w:rPr>
        <w:t xml:space="preserve"> </w:t>
      </w:r>
      <w:r>
        <w:rPr>
          <w:rFonts w:ascii="Arial" w:hAnsi="Arial" w:cs="Arial"/>
          <w:i/>
          <w:sz w:val="22"/>
          <w:szCs w:val="22"/>
        </w:rPr>
        <w:t>Authorized</w:t>
      </w:r>
      <w:r>
        <w:rPr>
          <w:rFonts w:ascii="Arial" w:hAnsi="Arial" w:cs="Arial"/>
          <w:i/>
          <w:spacing w:val="-12"/>
          <w:sz w:val="22"/>
          <w:szCs w:val="22"/>
        </w:rPr>
        <w:t xml:space="preserve"> </w:t>
      </w:r>
      <w:r>
        <w:rPr>
          <w:rFonts w:ascii="Arial" w:hAnsi="Arial" w:cs="Arial"/>
          <w:i/>
          <w:sz w:val="22"/>
          <w:szCs w:val="22"/>
        </w:rPr>
        <w:t>Distributor</w:t>
      </w:r>
      <w:r>
        <w:rPr>
          <w:rFonts w:ascii="Arial" w:hAnsi="Arial" w:cs="Arial"/>
          <w:i/>
          <w:spacing w:val="-4"/>
          <w:sz w:val="22"/>
          <w:szCs w:val="22"/>
        </w:rPr>
        <w:t xml:space="preserve"> </w:t>
      </w:r>
      <w:r>
        <w:rPr>
          <w:rFonts w:ascii="Arial" w:hAnsi="Arial" w:cs="Arial"/>
          <w:i/>
          <w:sz w:val="22"/>
          <w:szCs w:val="22"/>
        </w:rPr>
        <w:t>is</w:t>
      </w:r>
      <w:r>
        <w:rPr>
          <w:rFonts w:ascii="Arial" w:hAnsi="Arial" w:cs="Arial"/>
          <w:i/>
          <w:spacing w:val="-21"/>
          <w:sz w:val="22"/>
          <w:szCs w:val="22"/>
        </w:rPr>
        <w:t xml:space="preserve"> </w:t>
      </w:r>
      <w:r>
        <w:rPr>
          <w:rFonts w:ascii="Arial" w:hAnsi="Arial" w:cs="Arial"/>
          <w:i/>
          <w:sz w:val="22"/>
          <w:szCs w:val="22"/>
        </w:rPr>
        <w:t>in</w:t>
      </w:r>
      <w:r>
        <w:rPr>
          <w:rFonts w:ascii="Arial" w:hAnsi="Arial" w:cs="Arial"/>
          <w:i/>
          <w:spacing w:val="-15"/>
          <w:sz w:val="22"/>
          <w:szCs w:val="22"/>
        </w:rPr>
        <w:t xml:space="preserve"> </w:t>
      </w:r>
      <w:r>
        <w:rPr>
          <w:rFonts w:ascii="Arial" w:hAnsi="Arial" w:cs="Arial"/>
          <w:i/>
          <w:sz w:val="22"/>
          <w:szCs w:val="22"/>
        </w:rPr>
        <w:t>default</w:t>
      </w:r>
      <w:r>
        <w:rPr>
          <w:rFonts w:ascii="Arial" w:hAnsi="Arial" w:cs="Arial"/>
          <w:i/>
          <w:spacing w:val="-8"/>
          <w:sz w:val="22"/>
          <w:szCs w:val="22"/>
        </w:rPr>
        <w:t xml:space="preserve"> </w:t>
      </w:r>
      <w:r>
        <w:rPr>
          <w:rFonts w:ascii="Arial" w:hAnsi="Arial" w:cs="Arial"/>
          <w:i/>
          <w:sz w:val="22"/>
          <w:szCs w:val="22"/>
        </w:rPr>
        <w:t>of</w:t>
      </w:r>
      <w:r>
        <w:rPr>
          <w:rFonts w:ascii="Arial" w:hAnsi="Arial" w:cs="Arial"/>
          <w:i/>
          <w:spacing w:val="-18"/>
          <w:sz w:val="22"/>
          <w:szCs w:val="22"/>
        </w:rPr>
        <w:t xml:space="preserve"> </w:t>
      </w:r>
      <w:r>
        <w:rPr>
          <w:rFonts w:ascii="Arial" w:hAnsi="Arial" w:cs="Arial"/>
          <w:i/>
          <w:sz w:val="22"/>
          <w:szCs w:val="22"/>
        </w:rPr>
        <w:t>any of its obligations under its Authority, without prejudice to PCSO’s</w:t>
      </w:r>
      <w:r>
        <w:rPr>
          <w:rFonts w:ascii="Arial" w:hAnsi="Arial" w:cs="Arial"/>
          <w:i/>
          <w:spacing w:val="-35"/>
          <w:sz w:val="22"/>
          <w:szCs w:val="22"/>
        </w:rPr>
        <w:t xml:space="preserve"> </w:t>
      </w:r>
      <w:r>
        <w:rPr>
          <w:rFonts w:ascii="Arial" w:hAnsi="Arial" w:cs="Arial"/>
          <w:i/>
          <w:sz w:val="22"/>
          <w:szCs w:val="22"/>
        </w:rPr>
        <w:t>claim</w:t>
      </w:r>
      <w:r>
        <w:rPr>
          <w:rFonts w:ascii="Arial" w:hAnsi="Arial" w:cs="Arial"/>
          <w:i/>
          <w:spacing w:val="-36"/>
          <w:sz w:val="22"/>
          <w:szCs w:val="22"/>
        </w:rPr>
        <w:t xml:space="preserve"> </w:t>
      </w:r>
      <w:r>
        <w:rPr>
          <w:rFonts w:ascii="Arial" w:hAnsi="Arial" w:cs="Arial"/>
          <w:i/>
          <w:sz w:val="22"/>
          <w:szCs w:val="22"/>
        </w:rPr>
        <w:t>for</w:t>
      </w:r>
      <w:r>
        <w:rPr>
          <w:rFonts w:ascii="Arial" w:hAnsi="Arial" w:cs="Arial"/>
          <w:i/>
          <w:spacing w:val="-35"/>
          <w:sz w:val="22"/>
          <w:szCs w:val="22"/>
        </w:rPr>
        <w:t xml:space="preserve"> </w:t>
      </w:r>
      <w:r>
        <w:rPr>
          <w:rFonts w:ascii="Arial" w:hAnsi="Arial" w:cs="Arial"/>
          <w:i/>
          <w:sz w:val="22"/>
          <w:szCs w:val="22"/>
        </w:rPr>
        <w:t>damages</w:t>
      </w:r>
      <w:r>
        <w:rPr>
          <w:rFonts w:ascii="Arial" w:hAnsi="Arial" w:cs="Arial"/>
          <w:i/>
          <w:spacing w:val="-30"/>
          <w:sz w:val="22"/>
          <w:szCs w:val="22"/>
        </w:rPr>
        <w:t xml:space="preserve"> </w:t>
      </w:r>
      <w:r>
        <w:rPr>
          <w:rFonts w:ascii="Arial" w:hAnsi="Arial" w:cs="Arial"/>
          <w:i/>
          <w:sz w:val="22"/>
          <w:szCs w:val="22"/>
        </w:rPr>
        <w:t>and</w:t>
      </w:r>
      <w:r>
        <w:rPr>
          <w:rFonts w:ascii="Arial" w:hAnsi="Arial" w:cs="Arial"/>
          <w:i/>
          <w:spacing w:val="-40"/>
          <w:sz w:val="22"/>
          <w:szCs w:val="22"/>
        </w:rPr>
        <w:t xml:space="preserve"> </w:t>
      </w:r>
      <w:r>
        <w:rPr>
          <w:rFonts w:ascii="Arial" w:hAnsi="Arial" w:cs="Arial"/>
          <w:i/>
          <w:sz w:val="22"/>
          <w:szCs w:val="22"/>
        </w:rPr>
        <w:t>other</w:t>
      </w:r>
      <w:r>
        <w:rPr>
          <w:rFonts w:ascii="Arial" w:hAnsi="Arial" w:cs="Arial"/>
          <w:i/>
          <w:spacing w:val="-34"/>
          <w:sz w:val="22"/>
          <w:szCs w:val="22"/>
        </w:rPr>
        <w:t xml:space="preserve"> </w:t>
      </w:r>
      <w:r>
        <w:rPr>
          <w:rFonts w:ascii="Arial" w:hAnsi="Arial" w:cs="Arial"/>
          <w:i/>
          <w:sz w:val="22"/>
          <w:szCs w:val="22"/>
        </w:rPr>
        <w:t>appropriate</w:t>
      </w:r>
      <w:r>
        <w:rPr>
          <w:rFonts w:ascii="Arial" w:hAnsi="Arial" w:cs="Arial"/>
          <w:i/>
          <w:spacing w:val="-28"/>
          <w:sz w:val="22"/>
          <w:szCs w:val="22"/>
        </w:rPr>
        <w:t xml:space="preserve"> </w:t>
      </w:r>
      <w:r>
        <w:rPr>
          <w:rFonts w:ascii="Arial" w:hAnsi="Arial" w:cs="Arial"/>
          <w:i/>
          <w:sz w:val="22"/>
          <w:szCs w:val="22"/>
        </w:rPr>
        <w:t>legal</w:t>
      </w:r>
      <w:r>
        <w:rPr>
          <w:rFonts w:ascii="Arial" w:hAnsi="Arial" w:cs="Arial"/>
          <w:i/>
          <w:spacing w:val="-39"/>
          <w:sz w:val="22"/>
          <w:szCs w:val="22"/>
        </w:rPr>
        <w:t xml:space="preserve"> </w:t>
      </w:r>
      <w:r>
        <w:rPr>
          <w:rFonts w:ascii="Arial" w:hAnsi="Arial" w:cs="Arial"/>
          <w:i/>
          <w:sz w:val="22"/>
          <w:szCs w:val="22"/>
        </w:rPr>
        <w:t>action;</w:t>
      </w:r>
    </w:p>
    <w:p>
      <w:pPr>
        <w:pStyle w:val="ListParagraph"/>
        <w:widowControl w:val="0"/>
        <w:tabs>
          <w:tab w:val="left" w:pos="2928"/>
        </w:tabs>
        <w:autoSpaceDE w:val="0"/>
        <w:autoSpaceDN w:val="0"/>
        <w:spacing w:line="256" w:lineRule="exact"/>
        <w:ind w:left="1980" w:right="665"/>
        <w:jc w:val="both"/>
        <w:rPr>
          <w:rFonts w:ascii="Arial" w:hAnsi="Arial" w:cs="Arial"/>
          <w:i/>
          <w:sz w:val="22"/>
          <w:szCs w:val="22"/>
        </w:rPr>
      </w:pPr>
    </w:p>
    <w:p>
      <w:pPr>
        <w:pStyle w:val="ListParagraph"/>
        <w:numPr>
          <w:ilvl w:val="1"/>
          <w:numId w:val="1"/>
        </w:numPr>
        <w:ind w:left="1440" w:hanging="720"/>
        <w:contextualSpacing/>
        <w:jc w:val="both"/>
      </w:pPr>
      <w:r>
        <w:rPr>
          <w:rFonts w:ascii="Arial" w:hAnsi="Arial" w:cs="Arial"/>
          <w:sz w:val="22"/>
          <w:szCs w:val="22"/>
        </w:rPr>
        <w:t>In</w:t>
      </w:r>
      <w:r>
        <w:rPr>
          <w:rFonts w:ascii="Arial" w:hAnsi="Arial" w:cs="Arial"/>
          <w:iCs/>
          <w:sz w:val="22"/>
          <w:szCs w:val="22"/>
        </w:rPr>
        <w:t xml:space="preserve"> compliance with Section 24 of the IRR, the </w:t>
      </w:r>
      <w:r>
        <w:rPr>
          <w:rFonts w:ascii="Arial" w:hAnsi="Arial" w:cs="Arial"/>
          <w:sz w:val="22"/>
          <w:szCs w:val="22"/>
        </w:rPr>
        <w:t>Powerball Marketing Logistics Company (PMLC) as ISAC is required to remit to PCSO every last week of the month the payment for the Documentary Stamp Tax (DST) and the Prize Fund Tax (PFT).  However, verification of records showed that PMLC did not remit to PCSO its full share for the payment of DST and PFT.  For CY 2021, PMLC is due to remit P140.243 million for its share to DST and PFT but they only remitted P136.095 million, resulting in a deficiency of P4.148 million, as presented in Table 29:</w:t>
      </w:r>
    </w:p>
    <w:p>
      <w:pPr>
        <w:pStyle w:val="NoSpacing"/>
      </w:pPr>
    </w:p>
    <w:p>
      <w:pPr>
        <w:pStyle w:val="Header"/>
        <w:ind w:left="810" w:right="90" w:firstLine="0"/>
        <w:jc w:val="center"/>
        <w:rPr>
          <w:rFonts w:cs="Arial"/>
          <w:b/>
        </w:rPr>
      </w:pPr>
      <w:r>
        <w:rPr>
          <w:rFonts w:cs="Arial"/>
          <w:b/>
        </w:rPr>
        <w:t>Table 29 –</w:t>
      </w:r>
      <w:r>
        <w:rPr>
          <w:rFonts w:cs="Arial"/>
        </w:rPr>
        <w:t xml:space="preserve"> </w:t>
      </w:r>
      <w:r>
        <w:rPr>
          <w:rFonts w:cs="Arial"/>
          <w:b/>
        </w:rPr>
        <w:t>Schedule of Unremitted Share of ISAC</w:t>
      </w:r>
    </w:p>
    <w:p>
      <w:pPr>
        <w:pStyle w:val="Header"/>
        <w:ind w:left="810" w:right="90" w:firstLine="0"/>
        <w:jc w:val="center"/>
        <w:rPr>
          <w:rFonts w:cs="Arial"/>
          <w:b/>
        </w:rPr>
      </w:pPr>
      <w:r>
        <w:rPr>
          <w:rFonts w:cs="Arial"/>
          <w:b/>
        </w:rPr>
        <w:t xml:space="preserve"> </w:t>
      </w:r>
      <w:proofErr w:type="gramStart"/>
      <w:r>
        <w:rPr>
          <w:rFonts w:cs="Arial"/>
          <w:b/>
        </w:rPr>
        <w:t>for</w:t>
      </w:r>
      <w:proofErr w:type="gramEnd"/>
      <w:r>
        <w:rPr>
          <w:rFonts w:cs="Arial"/>
          <w:b/>
        </w:rPr>
        <w:t xml:space="preserve"> the payment of DST and PFT</w:t>
      </w:r>
    </w:p>
    <w:p>
      <w:pPr>
        <w:spacing w:after="0" w:line="240" w:lineRule="auto"/>
        <w:ind w:left="810"/>
        <w:jc w:val="both"/>
        <w:rPr>
          <w:rFonts w:ascii="Arial" w:hAnsi="Arial" w:cs="Arial"/>
          <w:b/>
        </w:rPr>
      </w:pPr>
    </w:p>
    <w:tbl>
      <w:tblPr>
        <w:tblStyle w:val="TableGrid"/>
        <w:tblW w:w="7722"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1887"/>
        <w:gridCol w:w="1605"/>
        <w:gridCol w:w="1710"/>
      </w:tblGrid>
      <w:tr>
        <w:tc>
          <w:tcPr>
            <w:tcW w:w="2520" w:type="dxa"/>
            <w:tcBorders>
              <w:top w:val="single" w:sz="4" w:space="0" w:color="auto"/>
              <w:bottom w:val="single" w:sz="4" w:space="0" w:color="auto"/>
            </w:tcBorders>
            <w:vAlign w:val="center"/>
          </w:tcPr>
          <w:p>
            <w:pPr>
              <w:ind w:left="-103"/>
              <w:rPr>
                <w:rFonts w:ascii="Arial Narrow" w:hAnsi="Arial Narrow" w:cs="Arial"/>
                <w:b/>
                <w:bCs/>
                <w:sz w:val="20"/>
                <w:szCs w:val="20"/>
              </w:rPr>
            </w:pPr>
            <w:r>
              <w:rPr>
                <w:rFonts w:ascii="Arial Narrow" w:hAnsi="Arial Narrow" w:cs="Arial"/>
                <w:b/>
                <w:bCs/>
                <w:sz w:val="20"/>
                <w:szCs w:val="20"/>
              </w:rPr>
              <w:t>Particulars</w:t>
            </w:r>
          </w:p>
        </w:tc>
        <w:tc>
          <w:tcPr>
            <w:tcW w:w="1887" w:type="dxa"/>
            <w:tcBorders>
              <w:top w:val="single" w:sz="4" w:space="0" w:color="auto"/>
              <w:bottom w:val="single" w:sz="4" w:space="0" w:color="auto"/>
            </w:tcBorders>
            <w:vAlign w:val="center"/>
          </w:tcPr>
          <w:p>
            <w:pPr>
              <w:jc w:val="right"/>
              <w:rPr>
                <w:rFonts w:ascii="Arial Narrow" w:hAnsi="Arial Narrow" w:cs="Arial"/>
                <w:b/>
                <w:bCs/>
                <w:sz w:val="20"/>
                <w:szCs w:val="20"/>
              </w:rPr>
            </w:pPr>
            <w:r>
              <w:rPr>
                <w:rFonts w:ascii="Arial Narrow" w:hAnsi="Arial Narrow" w:cs="Arial"/>
                <w:b/>
                <w:bCs/>
                <w:sz w:val="20"/>
                <w:szCs w:val="20"/>
              </w:rPr>
              <w:t>DST Share</w:t>
            </w:r>
          </w:p>
        </w:tc>
        <w:tc>
          <w:tcPr>
            <w:tcW w:w="1605" w:type="dxa"/>
            <w:tcBorders>
              <w:top w:val="single" w:sz="4" w:space="0" w:color="auto"/>
              <w:bottom w:val="single" w:sz="4" w:space="0" w:color="auto"/>
            </w:tcBorders>
            <w:vAlign w:val="center"/>
          </w:tcPr>
          <w:p>
            <w:pPr>
              <w:jc w:val="right"/>
              <w:rPr>
                <w:rFonts w:ascii="Arial Narrow" w:hAnsi="Arial Narrow" w:cs="Arial"/>
                <w:b/>
                <w:bCs/>
                <w:sz w:val="20"/>
                <w:szCs w:val="20"/>
              </w:rPr>
            </w:pPr>
            <w:r>
              <w:rPr>
                <w:rFonts w:ascii="Arial Narrow" w:hAnsi="Arial Narrow" w:cs="Arial"/>
                <w:b/>
                <w:bCs/>
                <w:sz w:val="20"/>
                <w:szCs w:val="20"/>
              </w:rPr>
              <w:t>PFT Share</w:t>
            </w:r>
          </w:p>
        </w:tc>
        <w:tc>
          <w:tcPr>
            <w:tcW w:w="1710" w:type="dxa"/>
            <w:tcBorders>
              <w:top w:val="single" w:sz="4" w:space="0" w:color="auto"/>
              <w:bottom w:val="single" w:sz="4" w:space="0" w:color="auto"/>
            </w:tcBorders>
            <w:vAlign w:val="center"/>
          </w:tcPr>
          <w:p>
            <w:pPr>
              <w:ind w:right="-108"/>
              <w:jc w:val="right"/>
              <w:rPr>
                <w:rFonts w:ascii="Arial Narrow" w:hAnsi="Arial Narrow" w:cs="Arial"/>
                <w:b/>
                <w:bCs/>
                <w:sz w:val="20"/>
                <w:szCs w:val="20"/>
              </w:rPr>
            </w:pPr>
            <w:r>
              <w:rPr>
                <w:rFonts w:ascii="Arial Narrow" w:hAnsi="Arial Narrow" w:cs="Arial"/>
                <w:b/>
                <w:bCs/>
                <w:sz w:val="20"/>
                <w:szCs w:val="20"/>
              </w:rPr>
              <w:t xml:space="preserve">Total DST and PFT </w:t>
            </w:r>
          </w:p>
        </w:tc>
      </w:tr>
      <w:tr>
        <w:tc>
          <w:tcPr>
            <w:tcW w:w="2520" w:type="dxa"/>
            <w:tcBorders>
              <w:top w:val="single" w:sz="4" w:space="0" w:color="auto"/>
            </w:tcBorders>
          </w:tcPr>
          <w:p>
            <w:pPr>
              <w:ind w:left="-103"/>
              <w:rPr>
                <w:rFonts w:ascii="Arial Narrow" w:hAnsi="Arial Narrow" w:cs="Arial"/>
                <w:sz w:val="20"/>
                <w:szCs w:val="20"/>
              </w:rPr>
            </w:pPr>
            <w:r>
              <w:rPr>
                <w:rFonts w:ascii="Arial Narrow" w:hAnsi="Arial Narrow" w:cs="Arial"/>
                <w:sz w:val="20"/>
                <w:szCs w:val="20"/>
              </w:rPr>
              <w:t>Sales Recorded in CY 2021</w:t>
            </w:r>
          </w:p>
        </w:tc>
        <w:tc>
          <w:tcPr>
            <w:tcW w:w="1887" w:type="dxa"/>
            <w:tcBorders>
              <w:top w:val="single" w:sz="4" w:space="0" w:color="auto"/>
            </w:tcBorders>
          </w:tcPr>
          <w:p>
            <w:pPr>
              <w:jc w:val="right"/>
              <w:rPr>
                <w:rFonts w:ascii="Arial Narrow" w:hAnsi="Arial Narrow" w:cs="Arial"/>
                <w:sz w:val="20"/>
                <w:szCs w:val="20"/>
              </w:rPr>
            </w:pPr>
            <w:r>
              <w:rPr>
                <w:rFonts w:ascii="Arial Narrow" w:hAnsi="Arial Narrow" w:cs="Arial"/>
                <w:sz w:val="20"/>
                <w:szCs w:val="20"/>
              </w:rPr>
              <w:t>P 954,358,663.00</w:t>
            </w:r>
          </w:p>
        </w:tc>
        <w:tc>
          <w:tcPr>
            <w:tcW w:w="1605" w:type="dxa"/>
            <w:tcBorders>
              <w:top w:val="single" w:sz="4" w:space="0" w:color="auto"/>
            </w:tcBorders>
          </w:tcPr>
          <w:p>
            <w:pPr>
              <w:jc w:val="right"/>
              <w:rPr>
                <w:rFonts w:ascii="Arial Narrow" w:hAnsi="Arial Narrow" w:cs="Arial"/>
                <w:sz w:val="20"/>
                <w:szCs w:val="20"/>
              </w:rPr>
            </w:pPr>
            <w:r>
              <w:rPr>
                <w:rFonts w:ascii="Arial Narrow" w:hAnsi="Arial Narrow" w:cs="Arial"/>
                <w:sz w:val="20"/>
                <w:szCs w:val="20"/>
              </w:rPr>
              <w:t>P 954,358,663.00</w:t>
            </w:r>
          </w:p>
        </w:tc>
        <w:tc>
          <w:tcPr>
            <w:tcW w:w="1710" w:type="dxa"/>
            <w:tcBorders>
              <w:top w:val="single" w:sz="4" w:space="0" w:color="auto"/>
            </w:tcBorders>
          </w:tcPr>
          <w:p>
            <w:pPr>
              <w:ind w:right="-108"/>
              <w:jc w:val="right"/>
              <w:rPr>
                <w:rFonts w:ascii="Arial Narrow" w:hAnsi="Arial Narrow" w:cs="Arial"/>
                <w:sz w:val="20"/>
                <w:szCs w:val="20"/>
              </w:rPr>
            </w:pPr>
            <w:r>
              <w:rPr>
                <w:rFonts w:ascii="Arial Narrow" w:hAnsi="Arial Narrow" w:cs="Arial"/>
                <w:sz w:val="20"/>
                <w:szCs w:val="20"/>
              </w:rPr>
              <w:t xml:space="preserve">- </w:t>
            </w:r>
          </w:p>
        </w:tc>
      </w:tr>
      <w:tr>
        <w:tc>
          <w:tcPr>
            <w:tcW w:w="2520" w:type="dxa"/>
          </w:tcPr>
          <w:p>
            <w:pPr>
              <w:ind w:left="-103"/>
              <w:rPr>
                <w:rFonts w:ascii="Arial Narrow" w:hAnsi="Arial Narrow" w:cs="Arial"/>
                <w:sz w:val="20"/>
                <w:szCs w:val="20"/>
              </w:rPr>
            </w:pPr>
            <w:r>
              <w:rPr>
                <w:rFonts w:ascii="Arial Narrow" w:hAnsi="Arial Narrow" w:cs="Arial"/>
                <w:sz w:val="20"/>
                <w:szCs w:val="20"/>
              </w:rPr>
              <w:t>% share to be remitted</w:t>
            </w:r>
          </w:p>
        </w:tc>
        <w:tc>
          <w:tcPr>
            <w:tcW w:w="1887" w:type="dxa"/>
          </w:tcPr>
          <w:p>
            <w:pPr>
              <w:jc w:val="right"/>
              <w:rPr>
                <w:rFonts w:ascii="Arial Narrow" w:hAnsi="Arial Narrow" w:cs="Arial"/>
                <w:sz w:val="20"/>
                <w:szCs w:val="20"/>
              </w:rPr>
            </w:pPr>
            <w:r>
              <w:rPr>
                <w:rFonts w:ascii="Arial Narrow" w:hAnsi="Arial Narrow" w:cs="Arial"/>
                <w:sz w:val="20"/>
                <w:szCs w:val="20"/>
              </w:rPr>
              <w:t xml:space="preserve">20%x 60% share of ISAC*  </w:t>
            </w:r>
          </w:p>
        </w:tc>
        <w:tc>
          <w:tcPr>
            <w:tcW w:w="1605" w:type="dxa"/>
          </w:tcPr>
          <w:p>
            <w:pPr>
              <w:jc w:val="right"/>
              <w:rPr>
                <w:rFonts w:ascii="Arial Narrow" w:hAnsi="Arial Narrow" w:cs="Arial"/>
                <w:sz w:val="20"/>
                <w:szCs w:val="20"/>
              </w:rPr>
            </w:pPr>
            <w:r>
              <w:rPr>
                <w:rFonts w:ascii="Arial Narrow" w:hAnsi="Arial Narrow" w:cs="Arial"/>
                <w:sz w:val="20"/>
                <w:szCs w:val="20"/>
              </w:rPr>
              <w:t>5% of Prize Fund (53.90%)</w:t>
            </w:r>
          </w:p>
        </w:tc>
        <w:tc>
          <w:tcPr>
            <w:tcW w:w="1710" w:type="dxa"/>
          </w:tcPr>
          <w:p>
            <w:pPr>
              <w:ind w:right="-108"/>
              <w:jc w:val="right"/>
              <w:rPr>
                <w:rFonts w:ascii="Arial Narrow" w:hAnsi="Arial Narrow" w:cs="Arial"/>
                <w:sz w:val="20"/>
                <w:szCs w:val="20"/>
              </w:rPr>
            </w:pPr>
            <w:r>
              <w:rPr>
                <w:rFonts w:ascii="Arial Narrow" w:hAnsi="Arial Narrow" w:cs="Arial"/>
                <w:sz w:val="20"/>
                <w:szCs w:val="20"/>
              </w:rPr>
              <w:t>-</w:t>
            </w:r>
          </w:p>
        </w:tc>
      </w:tr>
      <w:tr>
        <w:tc>
          <w:tcPr>
            <w:tcW w:w="2520" w:type="dxa"/>
          </w:tcPr>
          <w:p>
            <w:pPr>
              <w:ind w:left="-103"/>
              <w:rPr>
                <w:rFonts w:ascii="Arial Narrow" w:hAnsi="Arial Narrow" w:cs="Arial"/>
                <w:sz w:val="20"/>
                <w:szCs w:val="20"/>
              </w:rPr>
            </w:pPr>
            <w:r>
              <w:rPr>
                <w:rFonts w:ascii="Arial Narrow" w:hAnsi="Arial Narrow" w:cs="Arial"/>
                <w:sz w:val="20"/>
                <w:szCs w:val="20"/>
              </w:rPr>
              <w:t>Should be amount of remittance</w:t>
            </w:r>
          </w:p>
        </w:tc>
        <w:tc>
          <w:tcPr>
            <w:tcW w:w="1887" w:type="dxa"/>
          </w:tcPr>
          <w:p>
            <w:pPr>
              <w:jc w:val="right"/>
              <w:rPr>
                <w:rFonts w:ascii="Arial Narrow" w:hAnsi="Arial Narrow" w:cs="Arial"/>
                <w:sz w:val="20"/>
                <w:szCs w:val="20"/>
              </w:rPr>
            </w:pPr>
            <w:r>
              <w:rPr>
                <w:rFonts w:ascii="Arial Narrow" w:hAnsi="Arial Narrow" w:cs="Arial"/>
                <w:sz w:val="20"/>
                <w:szCs w:val="20"/>
              </w:rPr>
              <w:t>114,523,039.56</w:t>
            </w:r>
          </w:p>
        </w:tc>
        <w:tc>
          <w:tcPr>
            <w:tcW w:w="1605" w:type="dxa"/>
          </w:tcPr>
          <w:p>
            <w:pPr>
              <w:jc w:val="right"/>
              <w:rPr>
                <w:rFonts w:ascii="Arial Narrow" w:hAnsi="Arial Narrow" w:cs="Arial"/>
                <w:sz w:val="20"/>
                <w:szCs w:val="20"/>
              </w:rPr>
            </w:pPr>
            <w:r>
              <w:rPr>
                <w:rFonts w:ascii="Arial Narrow" w:hAnsi="Arial Narrow" w:cs="Arial"/>
                <w:sz w:val="20"/>
                <w:szCs w:val="20"/>
              </w:rPr>
              <w:t>25,719,965.97</w:t>
            </w:r>
          </w:p>
        </w:tc>
        <w:tc>
          <w:tcPr>
            <w:tcW w:w="1710" w:type="dxa"/>
          </w:tcPr>
          <w:p>
            <w:pPr>
              <w:ind w:right="-108"/>
              <w:jc w:val="right"/>
              <w:rPr>
                <w:rFonts w:ascii="Arial Narrow" w:hAnsi="Arial Narrow" w:cs="Arial"/>
                <w:sz w:val="20"/>
                <w:szCs w:val="20"/>
              </w:rPr>
            </w:pPr>
            <w:r>
              <w:rPr>
                <w:rFonts w:ascii="Arial Narrow" w:hAnsi="Arial Narrow" w:cs="Arial"/>
                <w:sz w:val="20"/>
                <w:szCs w:val="20"/>
              </w:rPr>
              <w:t>140,243,005.53</w:t>
            </w:r>
          </w:p>
        </w:tc>
      </w:tr>
      <w:tr>
        <w:tc>
          <w:tcPr>
            <w:tcW w:w="2520" w:type="dxa"/>
            <w:tcBorders>
              <w:bottom w:val="single" w:sz="4" w:space="0" w:color="auto"/>
            </w:tcBorders>
          </w:tcPr>
          <w:p>
            <w:pPr>
              <w:ind w:left="-103"/>
              <w:rPr>
                <w:rFonts w:ascii="Arial Narrow" w:hAnsi="Arial Narrow" w:cs="Arial"/>
                <w:sz w:val="20"/>
                <w:szCs w:val="20"/>
              </w:rPr>
            </w:pPr>
            <w:r>
              <w:rPr>
                <w:rFonts w:ascii="Arial Narrow" w:hAnsi="Arial Narrow" w:cs="Arial"/>
                <w:sz w:val="20"/>
                <w:szCs w:val="20"/>
              </w:rPr>
              <w:t>Amount remitted by ISAC</w:t>
            </w:r>
          </w:p>
        </w:tc>
        <w:tc>
          <w:tcPr>
            <w:tcW w:w="1887" w:type="dxa"/>
            <w:tcBorders>
              <w:bottom w:val="single" w:sz="4" w:space="0" w:color="auto"/>
            </w:tcBorders>
          </w:tcPr>
          <w:p>
            <w:pPr>
              <w:jc w:val="right"/>
              <w:rPr>
                <w:rFonts w:ascii="Arial Narrow" w:hAnsi="Arial Narrow" w:cs="Arial"/>
                <w:sz w:val="20"/>
                <w:szCs w:val="20"/>
              </w:rPr>
            </w:pPr>
            <w:r>
              <w:rPr>
                <w:rFonts w:ascii="Arial Narrow" w:hAnsi="Arial Narrow" w:cs="Arial"/>
                <w:sz w:val="20"/>
                <w:szCs w:val="20"/>
              </w:rPr>
              <w:t>111,135,678.97</w:t>
            </w:r>
          </w:p>
        </w:tc>
        <w:tc>
          <w:tcPr>
            <w:tcW w:w="1605" w:type="dxa"/>
            <w:tcBorders>
              <w:bottom w:val="single" w:sz="4" w:space="0" w:color="auto"/>
            </w:tcBorders>
          </w:tcPr>
          <w:p>
            <w:pPr>
              <w:jc w:val="right"/>
              <w:rPr>
                <w:rFonts w:ascii="Arial Narrow" w:hAnsi="Arial Narrow" w:cs="Arial"/>
                <w:sz w:val="20"/>
                <w:szCs w:val="20"/>
              </w:rPr>
            </w:pPr>
            <w:r>
              <w:rPr>
                <w:rFonts w:ascii="Arial Narrow" w:hAnsi="Arial Narrow" w:cs="Arial"/>
                <w:sz w:val="20"/>
                <w:szCs w:val="20"/>
              </w:rPr>
              <w:t>24,959,221.20</w:t>
            </w:r>
          </w:p>
        </w:tc>
        <w:tc>
          <w:tcPr>
            <w:tcW w:w="1710" w:type="dxa"/>
            <w:tcBorders>
              <w:bottom w:val="single" w:sz="4" w:space="0" w:color="auto"/>
            </w:tcBorders>
          </w:tcPr>
          <w:p>
            <w:pPr>
              <w:ind w:right="-108"/>
              <w:jc w:val="right"/>
              <w:rPr>
                <w:rFonts w:ascii="Arial Narrow" w:hAnsi="Arial Narrow" w:cs="Arial"/>
                <w:sz w:val="20"/>
                <w:szCs w:val="20"/>
              </w:rPr>
            </w:pPr>
            <w:r>
              <w:rPr>
                <w:rFonts w:ascii="Arial Narrow" w:hAnsi="Arial Narrow" w:cs="Arial"/>
                <w:sz w:val="20"/>
                <w:szCs w:val="20"/>
              </w:rPr>
              <w:t>136,094,900.17</w:t>
            </w:r>
          </w:p>
        </w:tc>
      </w:tr>
      <w:tr>
        <w:tc>
          <w:tcPr>
            <w:tcW w:w="2520" w:type="dxa"/>
            <w:tcBorders>
              <w:top w:val="single" w:sz="4" w:space="0" w:color="auto"/>
              <w:bottom w:val="double" w:sz="4" w:space="0" w:color="auto"/>
            </w:tcBorders>
          </w:tcPr>
          <w:p>
            <w:pPr>
              <w:ind w:left="-103"/>
              <w:rPr>
                <w:rFonts w:ascii="Arial Narrow" w:hAnsi="Arial Narrow" w:cs="Arial"/>
                <w:b/>
                <w:bCs/>
                <w:sz w:val="20"/>
                <w:szCs w:val="20"/>
              </w:rPr>
            </w:pPr>
            <w:r>
              <w:rPr>
                <w:rFonts w:ascii="Arial Narrow" w:hAnsi="Arial Narrow" w:cs="Arial"/>
                <w:b/>
                <w:bCs/>
                <w:sz w:val="20"/>
                <w:szCs w:val="20"/>
              </w:rPr>
              <w:t>Unremitted share to PCSO</w:t>
            </w:r>
          </w:p>
        </w:tc>
        <w:tc>
          <w:tcPr>
            <w:tcW w:w="1887" w:type="dxa"/>
            <w:tcBorders>
              <w:top w:val="single" w:sz="4" w:space="0" w:color="auto"/>
              <w:bottom w:val="double" w:sz="4" w:space="0" w:color="auto"/>
            </w:tcBorders>
          </w:tcPr>
          <w:p>
            <w:pPr>
              <w:jc w:val="right"/>
              <w:rPr>
                <w:rFonts w:ascii="Arial Narrow" w:hAnsi="Arial Narrow" w:cs="Arial"/>
                <w:b/>
                <w:bCs/>
                <w:sz w:val="20"/>
                <w:szCs w:val="20"/>
              </w:rPr>
            </w:pPr>
            <w:r>
              <w:rPr>
                <w:rFonts w:ascii="Arial Narrow" w:hAnsi="Arial Narrow" w:cs="Arial"/>
                <w:b/>
                <w:bCs/>
                <w:sz w:val="20"/>
                <w:szCs w:val="20"/>
              </w:rPr>
              <w:t>P 3,387,360.59</w:t>
            </w:r>
          </w:p>
        </w:tc>
        <w:tc>
          <w:tcPr>
            <w:tcW w:w="1605" w:type="dxa"/>
            <w:tcBorders>
              <w:top w:val="single" w:sz="4" w:space="0" w:color="auto"/>
              <w:bottom w:val="double" w:sz="4" w:space="0" w:color="auto"/>
            </w:tcBorders>
          </w:tcPr>
          <w:p>
            <w:pPr>
              <w:jc w:val="right"/>
              <w:rPr>
                <w:rFonts w:ascii="Arial Narrow" w:hAnsi="Arial Narrow" w:cs="Arial"/>
                <w:b/>
                <w:bCs/>
                <w:sz w:val="20"/>
                <w:szCs w:val="20"/>
              </w:rPr>
            </w:pPr>
            <w:r>
              <w:rPr>
                <w:rFonts w:ascii="Arial Narrow" w:hAnsi="Arial Narrow" w:cs="Arial"/>
                <w:b/>
                <w:bCs/>
                <w:sz w:val="20"/>
                <w:szCs w:val="20"/>
              </w:rPr>
              <w:t>P        760,744.77</w:t>
            </w:r>
          </w:p>
        </w:tc>
        <w:tc>
          <w:tcPr>
            <w:tcW w:w="1710" w:type="dxa"/>
            <w:tcBorders>
              <w:top w:val="single" w:sz="4" w:space="0" w:color="auto"/>
              <w:bottom w:val="double" w:sz="4" w:space="0" w:color="auto"/>
            </w:tcBorders>
          </w:tcPr>
          <w:p>
            <w:pPr>
              <w:ind w:right="-108"/>
              <w:jc w:val="right"/>
              <w:rPr>
                <w:rFonts w:ascii="Arial Narrow" w:hAnsi="Arial Narrow" w:cs="Arial"/>
                <w:b/>
                <w:bCs/>
                <w:sz w:val="20"/>
                <w:szCs w:val="20"/>
              </w:rPr>
            </w:pPr>
            <w:r>
              <w:rPr>
                <w:rFonts w:ascii="Arial Narrow" w:hAnsi="Arial Narrow" w:cs="Arial"/>
                <w:b/>
                <w:bCs/>
                <w:sz w:val="20"/>
                <w:szCs w:val="20"/>
              </w:rPr>
              <w:t>P 4,148,105.36</w:t>
            </w:r>
          </w:p>
        </w:tc>
      </w:tr>
      <w:tr>
        <w:tc>
          <w:tcPr>
            <w:tcW w:w="7722" w:type="dxa"/>
            <w:gridSpan w:val="4"/>
            <w:tcBorders>
              <w:top w:val="double" w:sz="4" w:space="0" w:color="auto"/>
            </w:tcBorders>
          </w:tcPr>
          <w:p>
            <w:pPr>
              <w:rPr>
                <w:rFonts w:ascii="Arial Narrow" w:hAnsi="Arial Narrow" w:cs="Arial"/>
                <w:i/>
                <w:iCs/>
                <w:sz w:val="20"/>
                <w:szCs w:val="20"/>
              </w:rPr>
            </w:pPr>
            <w:r>
              <w:rPr>
                <w:rFonts w:ascii="Arial Narrow" w:hAnsi="Arial Narrow" w:cs="Arial"/>
                <w:i/>
                <w:iCs/>
                <w:sz w:val="20"/>
                <w:szCs w:val="20"/>
              </w:rPr>
              <w:t>*based on 60%-40% percentage share of ISAC and PCSO per Revenue Allocation</w:t>
            </w:r>
          </w:p>
        </w:tc>
      </w:tr>
    </w:tbl>
    <w:p>
      <w:pPr>
        <w:pStyle w:val="ListParagraph"/>
        <w:ind w:left="1440"/>
        <w:jc w:val="both"/>
        <w:rPr>
          <w:rFonts w:ascii="Arial" w:hAnsi="Arial" w:cs="Arial"/>
          <w:sz w:val="22"/>
          <w:szCs w:val="22"/>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 xml:space="preserve">It was noted that PCSO CF and PF were used to cover the unremitted share of PMLC for the payment of DST and PFT amounting P4.148 million to BIR, contrary to Section 24 of the IRR for ISP, thus reducing the CF and PF intended for health programs, medical assistance and services, and charities of national character, as well as payment of prizes for the existing games of PCSO.  Further, verification of the Report of Collection and Deposit (RCD) prepared by the TD revealed that these shares of PMLC for payment of taxes remained unremitted by the ISAC to PCSO as of April 30, 2022.  </w:t>
      </w:r>
    </w:p>
    <w:p>
      <w:pPr>
        <w:pStyle w:val="ListParagraph"/>
        <w:ind w:left="1440"/>
        <w:jc w:val="both"/>
        <w:rPr>
          <w:rFonts w:ascii="Arial" w:hAnsi="Arial" w:cs="Arial"/>
          <w:sz w:val="22"/>
          <w:szCs w:val="22"/>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Moreover, accounting records showed that PMLC posted a cash bond of P40 million which could have answered its liability to PCSO pertaining to the deficiency of its share for the remittance of taxes as specifically provided in Sections 4(b) and 10(b.3) of the IRR.  However, verification of records showed that these unremitted shares for taxes amounting to P4.148 million were not charged against the cash bond balance posted by PLMC, defeating the purpose of the cash bond in protecting the interest of PCSO, contrary to Section 10 (b.3) of the IRR.</w:t>
      </w:r>
    </w:p>
    <w:p>
      <w:pPr>
        <w:pStyle w:val="ListParagraph"/>
        <w:ind w:left="1440"/>
        <w:jc w:val="both"/>
        <w:rPr>
          <w:rFonts w:ascii="Arial" w:hAnsi="Arial" w:cs="Arial"/>
          <w:sz w:val="22"/>
          <w:szCs w:val="22"/>
        </w:rPr>
      </w:pPr>
    </w:p>
    <w:p>
      <w:pPr>
        <w:pStyle w:val="ListParagraph"/>
        <w:numPr>
          <w:ilvl w:val="1"/>
          <w:numId w:val="73"/>
        </w:numPr>
        <w:ind w:left="1440" w:hanging="720"/>
        <w:contextualSpacing/>
        <w:jc w:val="both"/>
        <w:rPr>
          <w:rFonts w:ascii="Arial" w:hAnsi="Arial" w:cs="Arial"/>
          <w:b/>
          <w:sz w:val="22"/>
          <w:szCs w:val="22"/>
        </w:rPr>
      </w:pPr>
      <w:r>
        <w:rPr>
          <w:rFonts w:ascii="Arial" w:hAnsi="Arial" w:cs="Arial"/>
          <w:b/>
          <w:sz w:val="22"/>
          <w:szCs w:val="22"/>
        </w:rPr>
        <w:t>We recommended that Management demand</w:t>
      </w:r>
      <w:r>
        <w:rPr>
          <w:rFonts w:ascii="Arial" w:hAnsi="Arial" w:cs="Arial"/>
          <w:b/>
          <w:bCs/>
          <w:sz w:val="22"/>
          <w:szCs w:val="22"/>
        </w:rPr>
        <w:t xml:space="preserve"> the immediate collection from the ISAC of the unremitted shares for the payment of DST and PFT in CY 2021 amounting to P4.148</w:t>
      </w:r>
      <w:r>
        <w:rPr>
          <w:rFonts w:ascii="Arial" w:hAnsi="Arial" w:cs="Arial"/>
          <w:b/>
          <w:sz w:val="22"/>
          <w:szCs w:val="22"/>
        </w:rPr>
        <w:t xml:space="preserve"> million or charge the amount against the cash bond of PMLC. Henceforth, ensure that the ISAC complies with Sections 24 and 10 (b.3) of the IRR.</w:t>
      </w:r>
    </w:p>
    <w:p>
      <w:pPr>
        <w:pStyle w:val="ListParagraph"/>
        <w:ind w:left="1440"/>
        <w:contextualSpacing/>
        <w:jc w:val="both"/>
        <w:rPr>
          <w:rFonts w:ascii="Arial" w:hAnsi="Arial" w:cs="Arial"/>
          <w:b/>
          <w:sz w:val="22"/>
          <w:szCs w:val="22"/>
        </w:rPr>
      </w:pPr>
    </w:p>
    <w:p>
      <w:pPr>
        <w:pStyle w:val="NoSpacing"/>
        <w:rPr>
          <w:vanish/>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Management informed that the Gaming, Product Development and Marketing Sector (GPDMS) through Product Standard Development Department (PSDD), upon receipt of ABD reconciliation of the Instant Sweepstakes remittances of the ISAC PMLC for the years 2017 to present, a demand letter will be prepared and issued to PMLC for the collection of the under-remittance on the guaranteed share from sales of instant sweepstakes ticket. The COA will be regularly apprised of the said compliance.</w:t>
      </w:r>
    </w:p>
    <w:p>
      <w:pPr>
        <w:pStyle w:val="ListParagraph"/>
        <w:ind w:left="1440"/>
        <w:jc w:val="both"/>
        <w:rPr>
          <w:rFonts w:ascii="Arial" w:hAnsi="Arial" w:cs="Arial"/>
          <w:sz w:val="22"/>
          <w:szCs w:val="22"/>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The</w:t>
      </w:r>
      <w:r>
        <w:rPr>
          <w:rFonts w:ascii="Arial" w:hAnsi="Arial" w:cs="Arial"/>
          <w:bCs/>
          <w:sz w:val="22"/>
          <w:szCs w:val="22"/>
        </w:rPr>
        <w:t xml:space="preserve"> Audit Team will monitor the full implementation of the audit recommendations in the CY 2022 audit.</w:t>
      </w:r>
    </w:p>
    <w:p>
      <w:pPr>
        <w:spacing w:after="0" w:line="240" w:lineRule="auto"/>
        <w:contextualSpacing/>
        <w:jc w:val="both"/>
        <w:rPr>
          <w:rFonts w:ascii="Arial" w:hAnsi="Arial" w:cs="Arial"/>
          <w:b/>
        </w:rPr>
      </w:pPr>
    </w:p>
    <w:p>
      <w:pPr>
        <w:spacing w:after="0" w:line="240" w:lineRule="auto"/>
        <w:contextualSpacing/>
        <w:jc w:val="both"/>
        <w:rPr>
          <w:rFonts w:ascii="Arial" w:hAnsi="Arial" w:cs="Arial"/>
        </w:rPr>
      </w:pPr>
    </w:p>
    <w:p>
      <w:pPr>
        <w:pStyle w:val="ListParagraph"/>
        <w:numPr>
          <w:ilvl w:val="0"/>
          <w:numId w:val="1"/>
        </w:numPr>
        <w:autoSpaceDE w:val="0"/>
        <w:autoSpaceDN w:val="0"/>
        <w:adjustRightInd w:val="0"/>
        <w:ind w:left="720" w:hanging="720"/>
        <w:jc w:val="both"/>
        <w:rPr>
          <w:rFonts w:ascii="Arial" w:hAnsi="Arial" w:cs="Arial"/>
          <w:b/>
          <w:sz w:val="22"/>
          <w:szCs w:val="22"/>
        </w:rPr>
      </w:pPr>
      <w:r>
        <w:rPr>
          <w:rFonts w:ascii="Arial" w:hAnsi="Arial" w:cs="Arial"/>
          <w:b/>
          <w:bCs/>
          <w:sz w:val="22"/>
          <w:szCs w:val="22"/>
          <w:shd w:val="clear" w:color="auto" w:fill="FFFFFF"/>
        </w:rPr>
        <w:t xml:space="preserve">The </w:t>
      </w:r>
      <w:r>
        <w:rPr>
          <w:rFonts w:ascii="Arial" w:hAnsi="Arial" w:cs="Arial"/>
          <w:b/>
          <w:iCs/>
          <w:sz w:val="22"/>
          <w:szCs w:val="22"/>
        </w:rPr>
        <w:t xml:space="preserve">Instant Sweepstakes Authorized Corporation incurred an under remittance of </w:t>
      </w:r>
      <w:r>
        <w:rPr>
          <w:rFonts w:ascii="Arial" w:hAnsi="Arial" w:cs="Arial"/>
          <w:b/>
          <w:sz w:val="22"/>
          <w:szCs w:val="22"/>
        </w:rPr>
        <w:t xml:space="preserve">P3.669 million on the </w:t>
      </w:r>
      <w:r>
        <w:rPr>
          <w:rFonts w:ascii="Arial" w:hAnsi="Arial" w:cs="Arial"/>
          <w:b/>
          <w:bCs/>
          <w:sz w:val="22"/>
          <w:szCs w:val="22"/>
          <w:shd w:val="clear" w:color="auto" w:fill="FFFFFF"/>
        </w:rPr>
        <w:t>13 per cent PCSO guaranteed share for CY 2021 sales of instant sweepstakes tickets to PCSO, contrary to Sections 4(</w:t>
      </w:r>
      <w:proofErr w:type="spellStart"/>
      <w:r>
        <w:rPr>
          <w:rFonts w:ascii="Arial" w:hAnsi="Arial" w:cs="Arial"/>
          <w:b/>
          <w:bCs/>
          <w:sz w:val="22"/>
          <w:szCs w:val="22"/>
          <w:shd w:val="clear" w:color="auto" w:fill="FFFFFF"/>
        </w:rPr>
        <w:t>i</w:t>
      </w:r>
      <w:proofErr w:type="spellEnd"/>
      <w:r>
        <w:rPr>
          <w:rFonts w:ascii="Arial" w:hAnsi="Arial" w:cs="Arial"/>
          <w:b/>
          <w:bCs/>
          <w:sz w:val="22"/>
          <w:szCs w:val="22"/>
          <w:shd w:val="clear" w:color="auto" w:fill="FFFFFF"/>
        </w:rPr>
        <w:t xml:space="preserve">) and 57 of the Implementing Rules and Regulations for Instant Sweepstakes Program (IRR for ISP), thus depriving the PCSO to utilize the amount for its operations.  Likewise, </w:t>
      </w:r>
      <w:r>
        <w:rPr>
          <w:rFonts w:ascii="Arial" w:hAnsi="Arial" w:cs="Arial"/>
          <w:b/>
          <w:sz w:val="22"/>
          <w:szCs w:val="22"/>
        </w:rPr>
        <w:t xml:space="preserve">the settlement period for the said under remittance on the 13 per cent PCSO guaranteed share was not clearly provided in the IRR for ISP, resulting in the uncertainty of the collection period. </w:t>
      </w:r>
    </w:p>
    <w:p>
      <w:pPr>
        <w:pStyle w:val="ListParagraph"/>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iCs/>
          <w:sz w:val="22"/>
          <w:szCs w:val="22"/>
        </w:rPr>
        <w:t>Section 4 (</w:t>
      </w:r>
      <w:proofErr w:type="spellStart"/>
      <w:r>
        <w:rPr>
          <w:rFonts w:ascii="Arial" w:hAnsi="Arial" w:cs="Arial"/>
          <w:iCs/>
          <w:sz w:val="22"/>
          <w:szCs w:val="22"/>
        </w:rPr>
        <w:t>i</w:t>
      </w:r>
      <w:proofErr w:type="spellEnd"/>
      <w:r>
        <w:rPr>
          <w:rFonts w:ascii="Arial" w:hAnsi="Arial" w:cs="Arial"/>
          <w:iCs/>
          <w:sz w:val="22"/>
          <w:szCs w:val="22"/>
        </w:rPr>
        <w:t>) and Section 57 of the Implementing Rules and Regulations (IRR) of the Instant Sweepstakes Program (ISP), provides:</w:t>
      </w:r>
    </w:p>
    <w:p>
      <w:pPr>
        <w:pStyle w:val="ListParagraph"/>
        <w:ind w:left="0" w:firstLine="720"/>
        <w:jc w:val="both"/>
        <w:rPr>
          <w:rFonts w:ascii="Arial" w:hAnsi="Arial" w:cs="Arial"/>
          <w:iCs/>
          <w:sz w:val="22"/>
          <w:szCs w:val="22"/>
        </w:rPr>
      </w:pPr>
    </w:p>
    <w:p>
      <w:pPr>
        <w:pStyle w:val="ListParagraph"/>
        <w:numPr>
          <w:ilvl w:val="0"/>
          <w:numId w:val="65"/>
        </w:numPr>
        <w:ind w:left="1800" w:right="665" w:hanging="273"/>
        <w:jc w:val="both"/>
        <w:rPr>
          <w:rFonts w:ascii="Arial" w:hAnsi="Arial" w:cs="Arial"/>
          <w:i/>
          <w:iCs/>
          <w:sz w:val="22"/>
          <w:szCs w:val="22"/>
        </w:rPr>
      </w:pPr>
      <w:r>
        <w:rPr>
          <w:rFonts w:ascii="Arial" w:hAnsi="Arial" w:cs="Arial"/>
          <w:i/>
          <w:iCs/>
          <w:sz w:val="22"/>
          <w:szCs w:val="22"/>
        </w:rPr>
        <w:t>Guaranteed Share refers to 13% of Gross Receipts payable to PCSO based on the Five (5) Billion pesos ticket sales for a period</w:t>
      </w:r>
      <w:r>
        <w:rPr>
          <w:rFonts w:ascii="Arial" w:hAnsi="Arial" w:cs="Arial"/>
          <w:i/>
          <w:iCs/>
          <w:spacing w:val="-36"/>
          <w:sz w:val="22"/>
          <w:szCs w:val="22"/>
        </w:rPr>
        <w:t xml:space="preserve"> </w:t>
      </w:r>
      <w:r>
        <w:rPr>
          <w:rFonts w:ascii="Arial" w:hAnsi="Arial" w:cs="Arial"/>
          <w:i/>
          <w:iCs/>
          <w:sz w:val="22"/>
          <w:szCs w:val="22"/>
        </w:rPr>
        <w:t>of Five (5) years as described in Section 57.</w:t>
      </w:r>
    </w:p>
    <w:p>
      <w:pPr>
        <w:pStyle w:val="ListParagraph"/>
        <w:widowControl w:val="0"/>
        <w:tabs>
          <w:tab w:val="left" w:pos="851"/>
          <w:tab w:val="left" w:pos="1134"/>
          <w:tab w:val="left" w:pos="1418"/>
        </w:tabs>
        <w:autoSpaceDE w:val="0"/>
        <w:autoSpaceDN w:val="0"/>
        <w:spacing w:before="1" w:line="235" w:lineRule="auto"/>
        <w:ind w:left="1800" w:right="-43"/>
        <w:rPr>
          <w:rFonts w:ascii="Arial" w:hAnsi="Arial" w:cs="Arial"/>
          <w:iCs/>
          <w:sz w:val="22"/>
          <w:szCs w:val="22"/>
        </w:rPr>
      </w:pPr>
    </w:p>
    <w:p>
      <w:pPr>
        <w:pStyle w:val="BodyText"/>
        <w:spacing w:after="0" w:line="240" w:lineRule="auto"/>
        <w:ind w:left="1800" w:right="665"/>
        <w:jc w:val="both"/>
        <w:rPr>
          <w:rFonts w:ascii="Arial" w:hAnsi="Arial" w:cs="Arial"/>
          <w:i/>
        </w:rPr>
      </w:pPr>
      <w:r>
        <w:rPr>
          <w:rFonts w:ascii="Arial" w:hAnsi="Arial" w:cs="Arial"/>
          <w:i/>
        </w:rPr>
        <w:t>Section 57- To guarantee payment of the PCSO's share of P650,000,000.00 for a period of five (5) years in the net proceeds of the sale of the Instant Sweepstakes tickets, the Authorized Distributor shall submit to PCSO within one (1) week from the date of execution of the Memorandum of Agreement,</w:t>
      </w:r>
      <w:r>
        <w:rPr>
          <w:rFonts w:ascii="Arial" w:hAnsi="Arial" w:cs="Arial"/>
          <w:i/>
          <w:spacing w:val="-4"/>
        </w:rPr>
        <w:t xml:space="preserve"> </w:t>
      </w:r>
      <w:r>
        <w:rPr>
          <w:rFonts w:ascii="Arial" w:hAnsi="Arial" w:cs="Arial"/>
          <w:i/>
        </w:rPr>
        <w:t>sixty</w:t>
      </w:r>
      <w:r>
        <w:rPr>
          <w:rFonts w:ascii="Arial" w:hAnsi="Arial" w:cs="Arial"/>
          <w:i/>
          <w:spacing w:val="-13"/>
        </w:rPr>
        <w:t xml:space="preserve"> </w:t>
      </w:r>
      <w:r>
        <w:rPr>
          <w:rFonts w:ascii="Arial" w:hAnsi="Arial" w:cs="Arial"/>
          <w:i/>
        </w:rPr>
        <w:t>(60)</w:t>
      </w:r>
      <w:r>
        <w:rPr>
          <w:rFonts w:ascii="Arial" w:hAnsi="Arial" w:cs="Arial"/>
          <w:i/>
          <w:spacing w:val="-8"/>
        </w:rPr>
        <w:t xml:space="preserve"> </w:t>
      </w:r>
      <w:r>
        <w:rPr>
          <w:rFonts w:ascii="Arial" w:hAnsi="Arial" w:cs="Arial"/>
          <w:i/>
        </w:rPr>
        <w:t>post-dated</w:t>
      </w:r>
      <w:r>
        <w:rPr>
          <w:rFonts w:ascii="Arial" w:hAnsi="Arial" w:cs="Arial"/>
          <w:i/>
          <w:spacing w:val="-10"/>
        </w:rPr>
        <w:t xml:space="preserve"> </w:t>
      </w:r>
      <w:r>
        <w:rPr>
          <w:rFonts w:ascii="Arial" w:hAnsi="Arial" w:cs="Arial"/>
          <w:i/>
        </w:rPr>
        <w:t>checks</w:t>
      </w:r>
      <w:r>
        <w:rPr>
          <w:rFonts w:ascii="Arial" w:hAnsi="Arial" w:cs="Arial"/>
          <w:i/>
          <w:spacing w:val="-12"/>
        </w:rPr>
        <w:t xml:space="preserve"> </w:t>
      </w:r>
      <w:r>
        <w:rPr>
          <w:rFonts w:ascii="Arial" w:hAnsi="Arial" w:cs="Arial"/>
          <w:i/>
        </w:rPr>
        <w:t>in</w:t>
      </w:r>
      <w:r>
        <w:rPr>
          <w:rFonts w:ascii="Arial" w:hAnsi="Arial" w:cs="Arial"/>
          <w:i/>
          <w:spacing w:val="-17"/>
        </w:rPr>
        <w:t xml:space="preserve"> </w:t>
      </w:r>
      <w:r>
        <w:rPr>
          <w:rFonts w:ascii="Arial" w:hAnsi="Arial" w:cs="Arial"/>
          <w:i/>
        </w:rPr>
        <w:t>equal</w:t>
      </w:r>
      <w:r>
        <w:rPr>
          <w:rFonts w:ascii="Arial" w:hAnsi="Arial" w:cs="Arial"/>
          <w:i/>
          <w:spacing w:val="-16"/>
        </w:rPr>
        <w:t xml:space="preserve"> </w:t>
      </w:r>
      <w:r>
        <w:rPr>
          <w:rFonts w:ascii="Arial" w:hAnsi="Arial" w:cs="Arial"/>
          <w:i/>
        </w:rPr>
        <w:t>amounts</w:t>
      </w:r>
      <w:r>
        <w:rPr>
          <w:rFonts w:ascii="Arial" w:hAnsi="Arial" w:cs="Arial"/>
          <w:i/>
          <w:spacing w:val="-9"/>
        </w:rPr>
        <w:t xml:space="preserve"> </w:t>
      </w:r>
      <w:r>
        <w:rPr>
          <w:rFonts w:ascii="Arial" w:hAnsi="Arial" w:cs="Arial"/>
          <w:i/>
        </w:rPr>
        <w:t>of</w:t>
      </w:r>
      <w:r>
        <w:rPr>
          <w:rFonts w:ascii="Arial" w:hAnsi="Arial" w:cs="Arial"/>
          <w:i/>
          <w:spacing w:val="-22"/>
        </w:rPr>
        <w:t xml:space="preserve"> </w:t>
      </w:r>
      <w:r>
        <w:rPr>
          <w:rFonts w:ascii="Arial" w:hAnsi="Arial" w:cs="Arial"/>
          <w:i/>
        </w:rPr>
        <w:t>Ten</w:t>
      </w:r>
      <w:r>
        <w:rPr>
          <w:rFonts w:ascii="Arial" w:hAnsi="Arial" w:cs="Arial"/>
          <w:i/>
          <w:spacing w:val="-21"/>
        </w:rPr>
        <w:t xml:space="preserve"> </w:t>
      </w:r>
      <w:r>
        <w:rPr>
          <w:rFonts w:ascii="Arial" w:hAnsi="Arial" w:cs="Arial"/>
          <w:i/>
        </w:rPr>
        <w:t>Million Eight Hundred Thirty Three Thousand Three Hundred Thirty Three</w:t>
      </w:r>
      <w:r>
        <w:rPr>
          <w:rFonts w:ascii="Arial" w:hAnsi="Arial" w:cs="Arial"/>
          <w:i/>
          <w:spacing w:val="2"/>
        </w:rPr>
        <w:t xml:space="preserve"> </w:t>
      </w:r>
      <w:r>
        <w:rPr>
          <w:rFonts w:ascii="Arial" w:hAnsi="Arial" w:cs="Arial"/>
          <w:i/>
        </w:rPr>
        <w:t>and 33/100</w:t>
      </w:r>
      <w:r>
        <w:rPr>
          <w:rFonts w:ascii="Arial" w:hAnsi="Arial" w:cs="Arial"/>
          <w:i/>
          <w:spacing w:val="-14"/>
        </w:rPr>
        <w:t xml:space="preserve"> </w:t>
      </w:r>
      <w:r>
        <w:rPr>
          <w:rFonts w:ascii="Arial" w:hAnsi="Arial" w:cs="Arial"/>
          <w:i/>
        </w:rPr>
        <w:t>(P10,833,333.33)</w:t>
      </w:r>
      <w:r>
        <w:rPr>
          <w:rFonts w:ascii="Arial" w:hAnsi="Arial" w:cs="Arial"/>
          <w:i/>
          <w:spacing w:val="-21"/>
        </w:rPr>
        <w:t xml:space="preserve"> </w:t>
      </w:r>
      <w:r>
        <w:rPr>
          <w:rFonts w:ascii="Arial" w:hAnsi="Arial" w:cs="Arial"/>
          <w:i/>
        </w:rPr>
        <w:t>which</w:t>
      </w:r>
      <w:r>
        <w:rPr>
          <w:rFonts w:ascii="Arial" w:hAnsi="Arial" w:cs="Arial"/>
          <w:i/>
          <w:spacing w:val="-13"/>
        </w:rPr>
        <w:t xml:space="preserve"> </w:t>
      </w:r>
      <w:r>
        <w:rPr>
          <w:rFonts w:ascii="Arial" w:hAnsi="Arial" w:cs="Arial"/>
          <w:i/>
        </w:rPr>
        <w:t>shall</w:t>
      </w:r>
      <w:r>
        <w:rPr>
          <w:rFonts w:ascii="Arial" w:hAnsi="Arial" w:cs="Arial"/>
          <w:i/>
          <w:spacing w:val="-14"/>
        </w:rPr>
        <w:t xml:space="preserve"> </w:t>
      </w:r>
      <w:r>
        <w:rPr>
          <w:rFonts w:ascii="Arial" w:hAnsi="Arial" w:cs="Arial"/>
          <w:i/>
        </w:rPr>
        <w:t>fall</w:t>
      </w:r>
      <w:r>
        <w:rPr>
          <w:rFonts w:ascii="Arial" w:hAnsi="Arial" w:cs="Arial"/>
          <w:i/>
          <w:spacing w:val="-22"/>
        </w:rPr>
        <w:t xml:space="preserve"> </w:t>
      </w:r>
      <w:r>
        <w:rPr>
          <w:rFonts w:ascii="Arial" w:hAnsi="Arial" w:cs="Arial"/>
          <w:i/>
        </w:rPr>
        <w:t>due</w:t>
      </w:r>
      <w:r>
        <w:rPr>
          <w:rFonts w:ascii="Arial" w:hAnsi="Arial" w:cs="Arial"/>
          <w:i/>
          <w:spacing w:val="-19"/>
        </w:rPr>
        <w:t xml:space="preserve"> </w:t>
      </w:r>
      <w:r>
        <w:rPr>
          <w:rFonts w:ascii="Arial" w:hAnsi="Arial" w:cs="Arial"/>
          <w:i/>
        </w:rPr>
        <w:t>every</w:t>
      </w:r>
      <w:r>
        <w:rPr>
          <w:rFonts w:ascii="Arial" w:hAnsi="Arial" w:cs="Arial"/>
          <w:i/>
          <w:spacing w:val="-9"/>
        </w:rPr>
        <w:t xml:space="preserve"> </w:t>
      </w:r>
      <w:r>
        <w:rPr>
          <w:rFonts w:ascii="Arial" w:hAnsi="Arial" w:cs="Arial"/>
          <w:i/>
        </w:rPr>
        <w:t>30th</w:t>
      </w:r>
      <w:r>
        <w:rPr>
          <w:rFonts w:ascii="Arial" w:hAnsi="Arial" w:cs="Arial"/>
          <w:i/>
          <w:spacing w:val="-20"/>
          <w:position w:val="12"/>
        </w:rPr>
        <w:t xml:space="preserve"> </w:t>
      </w:r>
      <w:r>
        <w:rPr>
          <w:rFonts w:ascii="Arial" w:hAnsi="Arial" w:cs="Arial"/>
          <w:i/>
        </w:rPr>
        <w:t>day</w:t>
      </w:r>
      <w:r>
        <w:rPr>
          <w:rFonts w:ascii="Arial" w:hAnsi="Arial" w:cs="Arial"/>
          <w:i/>
          <w:spacing w:val="-16"/>
        </w:rPr>
        <w:t xml:space="preserve"> </w:t>
      </w:r>
      <w:r>
        <w:rPr>
          <w:rFonts w:ascii="Arial" w:hAnsi="Arial" w:cs="Arial"/>
          <w:i/>
        </w:rPr>
        <w:t>of</w:t>
      </w:r>
      <w:r>
        <w:rPr>
          <w:rFonts w:ascii="Arial" w:hAnsi="Arial" w:cs="Arial"/>
          <w:i/>
          <w:spacing w:val="-19"/>
        </w:rPr>
        <w:t xml:space="preserve"> </w:t>
      </w:r>
      <w:r>
        <w:rPr>
          <w:rFonts w:ascii="Arial" w:hAnsi="Arial" w:cs="Arial"/>
          <w:i/>
        </w:rPr>
        <w:t>each</w:t>
      </w:r>
      <w:r>
        <w:rPr>
          <w:rFonts w:ascii="Arial" w:hAnsi="Arial" w:cs="Arial"/>
          <w:i/>
          <w:spacing w:val="-15"/>
        </w:rPr>
        <w:t xml:space="preserve"> </w:t>
      </w:r>
      <w:r>
        <w:rPr>
          <w:rFonts w:ascii="Arial" w:hAnsi="Arial" w:cs="Arial"/>
          <w:i/>
        </w:rPr>
        <w:t>and every month following the initial launch and distribution of the Instant Sweepstakes</w:t>
      </w:r>
      <w:r>
        <w:rPr>
          <w:rFonts w:ascii="Arial" w:hAnsi="Arial" w:cs="Arial"/>
          <w:i/>
          <w:spacing w:val="-24"/>
        </w:rPr>
        <w:t xml:space="preserve"> </w:t>
      </w:r>
      <w:r>
        <w:rPr>
          <w:rFonts w:ascii="Arial" w:hAnsi="Arial" w:cs="Arial"/>
          <w:i/>
        </w:rPr>
        <w:t>tickets.</w:t>
      </w:r>
      <w:r>
        <w:rPr>
          <w:rFonts w:ascii="Arial" w:hAnsi="Arial" w:cs="Arial"/>
          <w:i/>
          <w:spacing w:val="-27"/>
        </w:rPr>
        <w:t xml:space="preserve"> </w:t>
      </w:r>
      <w:r>
        <w:rPr>
          <w:rFonts w:ascii="Arial" w:hAnsi="Arial" w:cs="Arial"/>
          <w:i/>
        </w:rPr>
        <w:t>The</w:t>
      </w:r>
      <w:r>
        <w:rPr>
          <w:rFonts w:ascii="Arial" w:hAnsi="Arial" w:cs="Arial"/>
          <w:i/>
          <w:spacing w:val="-32"/>
        </w:rPr>
        <w:t xml:space="preserve"> </w:t>
      </w:r>
      <w:r>
        <w:rPr>
          <w:rFonts w:ascii="Arial" w:hAnsi="Arial" w:cs="Arial"/>
          <w:i/>
        </w:rPr>
        <w:t>obligation</w:t>
      </w:r>
      <w:r>
        <w:rPr>
          <w:rFonts w:ascii="Arial" w:hAnsi="Arial" w:cs="Arial"/>
          <w:i/>
          <w:spacing w:val="-28"/>
        </w:rPr>
        <w:t xml:space="preserve"> </w:t>
      </w:r>
      <w:r>
        <w:rPr>
          <w:rFonts w:ascii="Arial" w:hAnsi="Arial" w:cs="Arial"/>
          <w:i/>
        </w:rPr>
        <w:t>to</w:t>
      </w:r>
      <w:r>
        <w:rPr>
          <w:rFonts w:ascii="Arial" w:hAnsi="Arial" w:cs="Arial"/>
          <w:i/>
          <w:spacing w:val="-35"/>
        </w:rPr>
        <w:t xml:space="preserve"> </w:t>
      </w:r>
      <w:r>
        <w:rPr>
          <w:rFonts w:ascii="Arial" w:hAnsi="Arial" w:cs="Arial"/>
          <w:i/>
        </w:rPr>
        <w:t>pay</w:t>
      </w:r>
      <w:r>
        <w:rPr>
          <w:rFonts w:ascii="Arial" w:hAnsi="Arial" w:cs="Arial"/>
          <w:i/>
          <w:spacing w:val="-30"/>
        </w:rPr>
        <w:t xml:space="preserve"> </w:t>
      </w:r>
      <w:r>
        <w:rPr>
          <w:rFonts w:ascii="Arial" w:hAnsi="Arial" w:cs="Arial"/>
          <w:i/>
        </w:rPr>
        <w:t>the</w:t>
      </w:r>
      <w:r>
        <w:rPr>
          <w:rFonts w:ascii="Arial" w:hAnsi="Arial" w:cs="Arial"/>
          <w:i/>
          <w:spacing w:val="-34"/>
        </w:rPr>
        <w:t xml:space="preserve"> </w:t>
      </w:r>
      <w:r>
        <w:rPr>
          <w:rFonts w:ascii="Arial" w:hAnsi="Arial" w:cs="Arial"/>
          <w:i/>
        </w:rPr>
        <w:t>PCSO’s</w:t>
      </w:r>
      <w:r>
        <w:rPr>
          <w:rFonts w:ascii="Arial" w:hAnsi="Arial" w:cs="Arial"/>
          <w:i/>
          <w:spacing w:val="-26"/>
        </w:rPr>
        <w:t xml:space="preserve"> </w:t>
      </w:r>
      <w:r>
        <w:rPr>
          <w:rFonts w:ascii="Arial" w:hAnsi="Arial" w:cs="Arial"/>
          <w:i/>
        </w:rPr>
        <w:t>guaranteed</w:t>
      </w:r>
      <w:r>
        <w:rPr>
          <w:rFonts w:ascii="Arial" w:hAnsi="Arial" w:cs="Arial"/>
          <w:i/>
          <w:spacing w:val="-22"/>
        </w:rPr>
        <w:t xml:space="preserve"> </w:t>
      </w:r>
      <w:r>
        <w:rPr>
          <w:rFonts w:ascii="Arial" w:hAnsi="Arial" w:cs="Arial"/>
          <w:i/>
        </w:rPr>
        <w:t>share of</w:t>
      </w:r>
      <w:r>
        <w:rPr>
          <w:rFonts w:ascii="Arial" w:hAnsi="Arial" w:cs="Arial"/>
          <w:i/>
          <w:spacing w:val="-40"/>
        </w:rPr>
        <w:t xml:space="preserve"> </w:t>
      </w:r>
      <w:r>
        <w:rPr>
          <w:rFonts w:ascii="Arial" w:hAnsi="Arial" w:cs="Arial"/>
          <w:i/>
        </w:rPr>
        <w:t>P650,</w:t>
      </w:r>
      <w:r>
        <w:rPr>
          <w:rFonts w:ascii="Arial" w:hAnsi="Arial" w:cs="Arial"/>
          <w:i/>
          <w:spacing w:val="-59"/>
        </w:rPr>
        <w:t xml:space="preserve"> </w:t>
      </w:r>
      <w:r>
        <w:rPr>
          <w:rFonts w:ascii="Arial" w:hAnsi="Arial" w:cs="Arial"/>
          <w:i/>
        </w:rPr>
        <w:t>000,000.00</w:t>
      </w:r>
      <w:r>
        <w:rPr>
          <w:rFonts w:ascii="Arial" w:hAnsi="Arial" w:cs="Arial"/>
          <w:i/>
          <w:spacing w:val="-23"/>
        </w:rPr>
        <w:t xml:space="preserve"> </w:t>
      </w:r>
      <w:r>
        <w:rPr>
          <w:rFonts w:ascii="Arial" w:hAnsi="Arial" w:cs="Arial"/>
          <w:i/>
        </w:rPr>
        <w:t>shall</w:t>
      </w:r>
      <w:r>
        <w:rPr>
          <w:rFonts w:ascii="Arial" w:hAnsi="Arial" w:cs="Arial"/>
          <w:i/>
          <w:spacing w:val="-31"/>
        </w:rPr>
        <w:t xml:space="preserve"> </w:t>
      </w:r>
      <w:r>
        <w:rPr>
          <w:rFonts w:ascii="Arial" w:hAnsi="Arial" w:cs="Arial"/>
          <w:i/>
        </w:rPr>
        <w:t>be</w:t>
      </w:r>
      <w:r>
        <w:rPr>
          <w:rFonts w:ascii="Arial" w:hAnsi="Arial" w:cs="Arial"/>
          <w:i/>
          <w:spacing w:val="-28"/>
        </w:rPr>
        <w:t xml:space="preserve"> </w:t>
      </w:r>
      <w:r>
        <w:rPr>
          <w:rFonts w:ascii="Arial" w:hAnsi="Arial" w:cs="Arial"/>
          <w:i/>
        </w:rPr>
        <w:t>enforced</w:t>
      </w:r>
      <w:r>
        <w:rPr>
          <w:rFonts w:ascii="Arial" w:hAnsi="Arial" w:cs="Arial"/>
          <w:i/>
          <w:spacing w:val="-23"/>
        </w:rPr>
        <w:t xml:space="preserve"> </w:t>
      </w:r>
      <w:r>
        <w:rPr>
          <w:rFonts w:ascii="Arial" w:hAnsi="Arial" w:cs="Arial"/>
          <w:i/>
        </w:rPr>
        <w:t>despite</w:t>
      </w:r>
      <w:r>
        <w:rPr>
          <w:rFonts w:ascii="Arial" w:hAnsi="Arial" w:cs="Arial"/>
          <w:i/>
          <w:spacing w:val="-25"/>
        </w:rPr>
        <w:t xml:space="preserve"> </w:t>
      </w:r>
      <w:r>
        <w:rPr>
          <w:rFonts w:ascii="Arial" w:hAnsi="Arial" w:cs="Arial"/>
          <w:i/>
        </w:rPr>
        <w:t>the</w:t>
      </w:r>
      <w:r>
        <w:rPr>
          <w:rFonts w:ascii="Arial" w:hAnsi="Arial" w:cs="Arial"/>
          <w:i/>
          <w:spacing w:val="-31"/>
        </w:rPr>
        <w:t xml:space="preserve"> </w:t>
      </w:r>
      <w:r>
        <w:rPr>
          <w:rFonts w:ascii="Arial" w:hAnsi="Arial" w:cs="Arial"/>
          <w:i/>
        </w:rPr>
        <w:t>Authorized</w:t>
      </w:r>
      <w:r>
        <w:rPr>
          <w:rFonts w:ascii="Arial" w:hAnsi="Arial" w:cs="Arial"/>
          <w:i/>
          <w:spacing w:val="-21"/>
        </w:rPr>
        <w:t xml:space="preserve"> </w:t>
      </w:r>
      <w:r>
        <w:rPr>
          <w:rFonts w:ascii="Arial" w:hAnsi="Arial" w:cs="Arial"/>
          <w:i/>
        </w:rPr>
        <w:t>Distributors failure</w:t>
      </w:r>
      <w:r>
        <w:rPr>
          <w:rFonts w:ascii="Arial" w:hAnsi="Arial" w:cs="Arial"/>
          <w:i/>
          <w:spacing w:val="-2"/>
        </w:rPr>
        <w:t xml:space="preserve"> </w:t>
      </w:r>
      <w:r>
        <w:rPr>
          <w:rFonts w:ascii="Arial" w:hAnsi="Arial" w:cs="Arial"/>
          <w:i/>
        </w:rPr>
        <w:t>to</w:t>
      </w:r>
      <w:r>
        <w:rPr>
          <w:rFonts w:ascii="Arial" w:hAnsi="Arial" w:cs="Arial"/>
          <w:i/>
          <w:spacing w:val="-19"/>
        </w:rPr>
        <w:t xml:space="preserve"> </w:t>
      </w:r>
      <w:r>
        <w:rPr>
          <w:rFonts w:ascii="Arial" w:hAnsi="Arial" w:cs="Arial"/>
          <w:i/>
        </w:rPr>
        <w:t>print</w:t>
      </w:r>
      <w:r>
        <w:rPr>
          <w:rFonts w:ascii="Arial" w:hAnsi="Arial" w:cs="Arial"/>
          <w:i/>
          <w:spacing w:val="-5"/>
        </w:rPr>
        <w:t xml:space="preserve"> </w:t>
      </w:r>
      <w:r>
        <w:rPr>
          <w:rFonts w:ascii="Arial" w:hAnsi="Arial" w:cs="Arial"/>
          <w:i/>
        </w:rPr>
        <w:t>and</w:t>
      </w:r>
      <w:r>
        <w:rPr>
          <w:rFonts w:ascii="Arial" w:hAnsi="Arial" w:cs="Arial"/>
          <w:i/>
          <w:spacing w:val="-22"/>
        </w:rPr>
        <w:t xml:space="preserve"> </w:t>
      </w:r>
      <w:r>
        <w:rPr>
          <w:rFonts w:ascii="Arial" w:hAnsi="Arial" w:cs="Arial"/>
          <w:i/>
        </w:rPr>
        <w:t>distribute</w:t>
      </w:r>
      <w:r>
        <w:rPr>
          <w:rFonts w:ascii="Arial" w:hAnsi="Arial" w:cs="Arial"/>
          <w:i/>
          <w:spacing w:val="-2"/>
        </w:rPr>
        <w:t xml:space="preserve"> </w:t>
      </w:r>
      <w:r>
        <w:rPr>
          <w:rFonts w:ascii="Arial" w:hAnsi="Arial" w:cs="Arial"/>
          <w:i/>
        </w:rPr>
        <w:t>the</w:t>
      </w:r>
      <w:r>
        <w:rPr>
          <w:rFonts w:ascii="Arial" w:hAnsi="Arial" w:cs="Arial"/>
          <w:i/>
          <w:spacing w:val="-22"/>
        </w:rPr>
        <w:t xml:space="preserve"> </w:t>
      </w:r>
      <w:r>
        <w:rPr>
          <w:rFonts w:ascii="Arial" w:hAnsi="Arial" w:cs="Arial"/>
          <w:i/>
        </w:rPr>
        <w:t>Instant</w:t>
      </w:r>
      <w:r>
        <w:rPr>
          <w:rFonts w:ascii="Arial" w:hAnsi="Arial" w:cs="Arial"/>
          <w:i/>
          <w:spacing w:val="3"/>
        </w:rPr>
        <w:t xml:space="preserve"> </w:t>
      </w:r>
      <w:r>
        <w:rPr>
          <w:rFonts w:ascii="Arial" w:hAnsi="Arial" w:cs="Arial"/>
          <w:i/>
        </w:rPr>
        <w:t>Sweepstakes</w:t>
      </w:r>
      <w:r>
        <w:rPr>
          <w:rFonts w:ascii="Arial" w:hAnsi="Arial" w:cs="Arial"/>
          <w:i/>
          <w:spacing w:val="10"/>
        </w:rPr>
        <w:t xml:space="preserve"> </w:t>
      </w:r>
      <w:r>
        <w:rPr>
          <w:rFonts w:ascii="Arial" w:hAnsi="Arial" w:cs="Arial"/>
          <w:i/>
        </w:rPr>
        <w:t>Tickets.</w:t>
      </w:r>
    </w:p>
    <w:p>
      <w:pPr>
        <w:pStyle w:val="BodyText"/>
        <w:spacing w:after="0" w:line="240" w:lineRule="auto"/>
        <w:ind w:right="665"/>
        <w:jc w:val="both"/>
        <w:rPr>
          <w:rFonts w:ascii="Arial" w:hAnsi="Arial" w:cs="Arial"/>
          <w:i/>
        </w:rPr>
      </w:pPr>
    </w:p>
    <w:p>
      <w:pPr>
        <w:pStyle w:val="ListParagraph"/>
        <w:numPr>
          <w:ilvl w:val="1"/>
          <w:numId w:val="1"/>
        </w:numPr>
        <w:ind w:left="1440" w:hanging="720"/>
        <w:contextualSpacing/>
        <w:jc w:val="both"/>
        <w:rPr>
          <w:rFonts w:ascii="Arial" w:hAnsi="Arial" w:cs="Arial"/>
          <w:b/>
          <w:sz w:val="22"/>
          <w:szCs w:val="22"/>
        </w:rPr>
      </w:pPr>
      <w:r>
        <w:rPr>
          <w:rFonts w:ascii="Arial" w:hAnsi="Arial" w:cs="Arial"/>
          <w:iCs/>
          <w:sz w:val="22"/>
          <w:szCs w:val="22"/>
        </w:rPr>
        <w:t>For CY 2021, PCSO reported Income from Gaming Operations- NISP/Gross Receipts of P954.359 million with an equivalent 13 per cent PCSO guaranteed share amounting to P</w:t>
      </w:r>
      <w:r>
        <w:rPr>
          <w:rFonts w:ascii="Arial" w:hAnsi="Arial" w:cs="Arial"/>
          <w:sz w:val="22"/>
          <w:szCs w:val="22"/>
        </w:rPr>
        <w:t>124.067 million for remittance to PCSO.  However, review of records showed that PMLC accumulated remittance for the year was only P120.397 million, disclosing P3.670 million under remittance of shares to PCSO, as shown in Table 30.</w:t>
      </w:r>
    </w:p>
    <w:p>
      <w:pPr>
        <w:pStyle w:val="ListParagraph"/>
        <w:ind w:left="1440"/>
        <w:contextualSpacing/>
        <w:jc w:val="both"/>
        <w:rPr>
          <w:rFonts w:ascii="Arial" w:hAnsi="Arial" w:cs="Arial"/>
          <w:b/>
          <w:sz w:val="22"/>
          <w:szCs w:val="22"/>
        </w:rPr>
      </w:pPr>
    </w:p>
    <w:p>
      <w:pPr>
        <w:pStyle w:val="Header"/>
        <w:ind w:left="1080" w:firstLine="0"/>
        <w:rPr>
          <w:rFonts w:cs="Arial"/>
          <w:b/>
        </w:rPr>
      </w:pPr>
      <w:r>
        <w:rPr>
          <w:rFonts w:cs="Arial"/>
          <w:b/>
        </w:rPr>
        <w:t>Table 30–</w:t>
      </w:r>
      <w:r>
        <w:rPr>
          <w:rFonts w:cs="Arial"/>
        </w:rPr>
        <w:t xml:space="preserve"> </w:t>
      </w:r>
      <w:r>
        <w:rPr>
          <w:rFonts w:cs="Arial"/>
          <w:b/>
        </w:rPr>
        <w:t xml:space="preserve">Schedule of Unremitted 13 per cent Guaranteed Share of ISAC </w:t>
      </w:r>
    </w:p>
    <w:tbl>
      <w:tblPr>
        <w:tblStyle w:val="TableGrid"/>
        <w:tblpPr w:leftFromText="180" w:rightFromText="180" w:vertAnchor="text" w:horzAnchor="margin" w:tblpX="90" w:tblpY="108"/>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1675"/>
        <w:gridCol w:w="1739"/>
        <w:gridCol w:w="1739"/>
        <w:gridCol w:w="2047"/>
        <w:gridCol w:w="180"/>
      </w:tblGrid>
      <w:tr>
        <w:trPr>
          <w:gridAfter w:val="1"/>
          <w:wAfter w:w="180" w:type="dxa"/>
        </w:trPr>
        <w:tc>
          <w:tcPr>
            <w:tcW w:w="1440" w:type="dxa"/>
            <w:tcBorders>
              <w:top w:val="single" w:sz="4" w:space="0" w:color="auto"/>
              <w:bottom w:val="single" w:sz="4" w:space="0" w:color="auto"/>
            </w:tcBorders>
            <w:vAlign w:val="bottom"/>
          </w:tcPr>
          <w:p>
            <w:pPr>
              <w:ind w:left="-108"/>
              <w:rPr>
                <w:rFonts w:ascii="Arial Narrow" w:hAnsi="Arial Narrow" w:cs="Arial"/>
                <w:b/>
                <w:bCs/>
                <w:sz w:val="20"/>
                <w:szCs w:val="20"/>
              </w:rPr>
            </w:pPr>
            <w:r>
              <w:rPr>
                <w:rFonts w:ascii="Arial Narrow" w:hAnsi="Arial Narrow" w:cs="Arial"/>
                <w:b/>
                <w:bCs/>
                <w:sz w:val="20"/>
                <w:szCs w:val="20"/>
              </w:rPr>
              <w:t>Period (CY 2021)</w:t>
            </w:r>
          </w:p>
        </w:tc>
        <w:tc>
          <w:tcPr>
            <w:tcW w:w="1675" w:type="dxa"/>
            <w:tcBorders>
              <w:top w:val="single" w:sz="4" w:space="0" w:color="auto"/>
              <w:bottom w:val="single" w:sz="4" w:space="0" w:color="auto"/>
            </w:tcBorders>
            <w:vAlign w:val="bottom"/>
          </w:tcPr>
          <w:p>
            <w:pPr>
              <w:jc w:val="center"/>
              <w:rPr>
                <w:rFonts w:ascii="Arial Narrow" w:hAnsi="Arial Narrow" w:cs="Arial"/>
                <w:b/>
                <w:bCs/>
                <w:sz w:val="20"/>
                <w:szCs w:val="20"/>
              </w:rPr>
            </w:pPr>
            <w:r>
              <w:rPr>
                <w:rFonts w:ascii="Arial Narrow" w:hAnsi="Arial Narrow" w:cs="Arial"/>
                <w:b/>
                <w:bCs/>
                <w:sz w:val="20"/>
                <w:szCs w:val="20"/>
              </w:rPr>
              <w:t>Actual Sales</w:t>
            </w:r>
          </w:p>
        </w:tc>
        <w:tc>
          <w:tcPr>
            <w:tcW w:w="1739" w:type="dxa"/>
            <w:tcBorders>
              <w:top w:val="single" w:sz="4" w:space="0" w:color="auto"/>
              <w:bottom w:val="single" w:sz="4" w:space="0" w:color="auto"/>
            </w:tcBorders>
            <w:vAlign w:val="bottom"/>
          </w:tcPr>
          <w:p>
            <w:pPr>
              <w:jc w:val="center"/>
              <w:rPr>
                <w:rFonts w:ascii="Arial Narrow" w:hAnsi="Arial Narrow" w:cs="Arial"/>
                <w:b/>
                <w:bCs/>
                <w:sz w:val="20"/>
                <w:szCs w:val="20"/>
              </w:rPr>
            </w:pPr>
            <w:r>
              <w:rPr>
                <w:rFonts w:ascii="Arial Narrow" w:hAnsi="Arial Narrow" w:cs="Arial"/>
                <w:b/>
                <w:bCs/>
                <w:sz w:val="20"/>
                <w:szCs w:val="20"/>
              </w:rPr>
              <w:t>13 Per Cent Guaranteed Share</w:t>
            </w:r>
          </w:p>
        </w:tc>
        <w:tc>
          <w:tcPr>
            <w:tcW w:w="1739" w:type="dxa"/>
            <w:tcBorders>
              <w:top w:val="single" w:sz="4" w:space="0" w:color="auto"/>
              <w:bottom w:val="single" w:sz="4" w:space="0" w:color="auto"/>
            </w:tcBorders>
            <w:vAlign w:val="bottom"/>
          </w:tcPr>
          <w:p>
            <w:pPr>
              <w:jc w:val="center"/>
              <w:rPr>
                <w:rFonts w:ascii="Arial Narrow" w:hAnsi="Arial Narrow" w:cs="Arial"/>
                <w:b/>
                <w:bCs/>
                <w:sz w:val="20"/>
                <w:szCs w:val="20"/>
              </w:rPr>
            </w:pPr>
            <w:r>
              <w:rPr>
                <w:rFonts w:ascii="Arial Narrow" w:hAnsi="Arial Narrow" w:cs="Arial"/>
                <w:b/>
                <w:bCs/>
                <w:sz w:val="20"/>
                <w:szCs w:val="20"/>
              </w:rPr>
              <w:t>Guaranteed Share Credited (Post-dated Check)</w:t>
            </w:r>
          </w:p>
        </w:tc>
        <w:tc>
          <w:tcPr>
            <w:tcW w:w="2047" w:type="dxa"/>
            <w:tcBorders>
              <w:top w:val="single" w:sz="4" w:space="0" w:color="auto"/>
              <w:bottom w:val="single" w:sz="4" w:space="0" w:color="auto"/>
            </w:tcBorders>
            <w:vAlign w:val="bottom"/>
          </w:tcPr>
          <w:p>
            <w:pPr>
              <w:ind w:right="-108"/>
              <w:jc w:val="right"/>
              <w:rPr>
                <w:rFonts w:ascii="Arial Narrow" w:hAnsi="Arial Narrow" w:cs="Arial"/>
                <w:b/>
                <w:bCs/>
                <w:sz w:val="20"/>
                <w:szCs w:val="20"/>
              </w:rPr>
            </w:pPr>
            <w:r>
              <w:rPr>
                <w:rFonts w:ascii="Arial Narrow" w:hAnsi="Arial Narrow" w:cs="Arial"/>
                <w:b/>
                <w:bCs/>
                <w:sz w:val="20"/>
                <w:szCs w:val="20"/>
              </w:rPr>
              <w:t>Under remittance/ Unremitted 13 Per cent Guaranteed Share</w:t>
            </w:r>
          </w:p>
        </w:tc>
      </w:tr>
      <w:tr>
        <w:trPr>
          <w:gridAfter w:val="1"/>
          <w:wAfter w:w="180" w:type="dxa"/>
        </w:trPr>
        <w:tc>
          <w:tcPr>
            <w:tcW w:w="1440" w:type="dxa"/>
            <w:tcBorders>
              <w:top w:val="single" w:sz="4" w:space="0" w:color="auto"/>
            </w:tcBorders>
          </w:tcPr>
          <w:p>
            <w:pPr>
              <w:ind w:left="-108"/>
              <w:rPr>
                <w:rFonts w:ascii="Arial Narrow" w:hAnsi="Arial Narrow" w:cs="Arial"/>
                <w:sz w:val="20"/>
                <w:szCs w:val="20"/>
              </w:rPr>
            </w:pPr>
            <w:r>
              <w:rPr>
                <w:rFonts w:ascii="Arial Narrow" w:hAnsi="Arial Narrow" w:cs="Arial"/>
                <w:sz w:val="20"/>
                <w:szCs w:val="20"/>
              </w:rPr>
              <w:t>January</w:t>
            </w:r>
          </w:p>
        </w:tc>
        <w:tc>
          <w:tcPr>
            <w:tcW w:w="1675" w:type="dxa"/>
            <w:tcBorders>
              <w:top w:val="single" w:sz="4" w:space="0" w:color="auto"/>
            </w:tcBorders>
          </w:tcPr>
          <w:p>
            <w:pPr>
              <w:jc w:val="right"/>
              <w:rPr>
                <w:rFonts w:ascii="Arial Narrow" w:hAnsi="Arial Narrow" w:cs="Arial"/>
                <w:sz w:val="20"/>
                <w:szCs w:val="20"/>
              </w:rPr>
            </w:pPr>
            <w:r>
              <w:rPr>
                <w:rFonts w:ascii="Arial Narrow" w:hAnsi="Arial Narrow" w:cs="Arial"/>
                <w:sz w:val="20"/>
                <w:szCs w:val="20"/>
              </w:rPr>
              <w:t>P 108,705,000.00</w:t>
            </w:r>
          </w:p>
        </w:tc>
        <w:tc>
          <w:tcPr>
            <w:tcW w:w="1739" w:type="dxa"/>
            <w:tcBorders>
              <w:top w:val="single" w:sz="4" w:space="0" w:color="auto"/>
            </w:tcBorders>
          </w:tcPr>
          <w:p>
            <w:pPr>
              <w:jc w:val="right"/>
              <w:rPr>
                <w:rFonts w:ascii="Arial Narrow" w:hAnsi="Arial Narrow" w:cs="Arial"/>
                <w:sz w:val="20"/>
                <w:szCs w:val="20"/>
              </w:rPr>
            </w:pPr>
            <w:r>
              <w:rPr>
                <w:rFonts w:ascii="Arial Narrow" w:hAnsi="Arial Narrow" w:cs="Arial"/>
                <w:sz w:val="20"/>
                <w:szCs w:val="20"/>
              </w:rPr>
              <w:t>P   14,131,650.00</w:t>
            </w:r>
          </w:p>
        </w:tc>
        <w:tc>
          <w:tcPr>
            <w:tcW w:w="1739" w:type="dxa"/>
            <w:tcBorders>
              <w:top w:val="single" w:sz="4" w:space="0" w:color="auto"/>
            </w:tcBorders>
          </w:tcPr>
          <w:p>
            <w:pPr>
              <w:jc w:val="right"/>
              <w:rPr>
                <w:rFonts w:ascii="Arial Narrow" w:hAnsi="Arial Narrow" w:cs="Arial"/>
                <w:sz w:val="20"/>
                <w:szCs w:val="20"/>
              </w:rPr>
            </w:pPr>
            <w:r>
              <w:rPr>
                <w:rFonts w:ascii="Arial Narrow" w:hAnsi="Arial Narrow" w:cs="Arial"/>
                <w:sz w:val="20"/>
                <w:szCs w:val="20"/>
              </w:rPr>
              <w:t>P   10,833,333.33</w:t>
            </w:r>
          </w:p>
        </w:tc>
        <w:tc>
          <w:tcPr>
            <w:tcW w:w="2047" w:type="dxa"/>
            <w:tcBorders>
              <w:top w:val="single" w:sz="4" w:space="0" w:color="auto"/>
            </w:tcBorders>
          </w:tcPr>
          <w:p>
            <w:pPr>
              <w:ind w:right="-108"/>
              <w:jc w:val="right"/>
              <w:rPr>
                <w:rFonts w:ascii="Arial Narrow" w:hAnsi="Arial Narrow" w:cs="Arial"/>
                <w:sz w:val="20"/>
                <w:szCs w:val="20"/>
              </w:rPr>
            </w:pPr>
            <w:r>
              <w:rPr>
                <w:rFonts w:ascii="Arial Narrow" w:hAnsi="Arial Narrow" w:cs="Arial"/>
                <w:sz w:val="20"/>
                <w:szCs w:val="20"/>
              </w:rPr>
              <w:t>P  3,298,316.67</w:t>
            </w:r>
          </w:p>
        </w:tc>
      </w:tr>
      <w:tr>
        <w:trPr>
          <w:gridAfter w:val="1"/>
          <w:wAfter w:w="180" w:type="dxa"/>
        </w:trPr>
        <w:tc>
          <w:tcPr>
            <w:tcW w:w="1440" w:type="dxa"/>
          </w:tcPr>
          <w:p>
            <w:pPr>
              <w:ind w:left="-108"/>
              <w:rPr>
                <w:rFonts w:ascii="Arial Narrow" w:hAnsi="Arial Narrow" w:cs="Arial"/>
                <w:sz w:val="20"/>
                <w:szCs w:val="20"/>
              </w:rPr>
            </w:pPr>
            <w:r>
              <w:rPr>
                <w:rFonts w:ascii="Arial Narrow" w:hAnsi="Arial Narrow" w:cs="Arial"/>
                <w:sz w:val="20"/>
                <w:szCs w:val="20"/>
              </w:rPr>
              <w:t>February</w:t>
            </w:r>
          </w:p>
        </w:tc>
        <w:tc>
          <w:tcPr>
            <w:tcW w:w="1675" w:type="dxa"/>
          </w:tcPr>
          <w:p>
            <w:pPr>
              <w:jc w:val="right"/>
              <w:rPr>
                <w:rFonts w:ascii="Arial Narrow" w:hAnsi="Arial Narrow" w:cs="Arial"/>
                <w:sz w:val="20"/>
                <w:szCs w:val="20"/>
              </w:rPr>
            </w:pPr>
            <w:r>
              <w:rPr>
                <w:rFonts w:ascii="Arial Narrow" w:hAnsi="Arial Narrow" w:cs="Arial"/>
                <w:sz w:val="20"/>
                <w:szCs w:val="20"/>
              </w:rPr>
              <w:t>82,049,000.00</w:t>
            </w:r>
          </w:p>
        </w:tc>
        <w:tc>
          <w:tcPr>
            <w:tcW w:w="1739" w:type="dxa"/>
          </w:tcPr>
          <w:p>
            <w:pPr>
              <w:jc w:val="right"/>
              <w:rPr>
                <w:rFonts w:ascii="Arial Narrow" w:hAnsi="Arial Narrow" w:cs="Arial"/>
                <w:sz w:val="20"/>
                <w:szCs w:val="20"/>
              </w:rPr>
            </w:pPr>
            <w:r>
              <w:rPr>
                <w:rFonts w:ascii="Arial Narrow" w:hAnsi="Arial Narrow" w:cs="Arial"/>
                <w:sz w:val="20"/>
                <w:szCs w:val="20"/>
              </w:rPr>
              <w:t xml:space="preserve">    10,666,370.00</w:t>
            </w:r>
          </w:p>
        </w:tc>
        <w:tc>
          <w:tcPr>
            <w:tcW w:w="1739" w:type="dxa"/>
          </w:tcPr>
          <w:p>
            <w:pPr>
              <w:jc w:val="right"/>
              <w:rPr>
                <w:rFonts w:ascii="Arial Narrow" w:hAnsi="Arial Narrow" w:cs="Arial"/>
                <w:sz w:val="20"/>
                <w:szCs w:val="20"/>
              </w:rPr>
            </w:pPr>
            <w:r>
              <w:rPr>
                <w:rFonts w:ascii="Arial Narrow" w:hAnsi="Arial Narrow" w:cs="Arial"/>
                <w:sz w:val="20"/>
                <w:szCs w:val="20"/>
              </w:rPr>
              <w:t>10,833,333.33</w:t>
            </w:r>
          </w:p>
        </w:tc>
        <w:tc>
          <w:tcPr>
            <w:tcW w:w="2047" w:type="dxa"/>
          </w:tcPr>
          <w:p>
            <w:pPr>
              <w:ind w:right="-108"/>
              <w:jc w:val="right"/>
              <w:rPr>
                <w:rFonts w:ascii="Arial Narrow" w:hAnsi="Arial Narrow" w:cs="Arial"/>
                <w:sz w:val="20"/>
                <w:szCs w:val="20"/>
              </w:rPr>
            </w:pPr>
            <w:r>
              <w:rPr>
                <w:rFonts w:ascii="Arial Narrow" w:hAnsi="Arial Narrow" w:cs="Arial"/>
                <w:sz w:val="20"/>
                <w:szCs w:val="20"/>
              </w:rPr>
              <w:t>(166,963.33)</w:t>
            </w:r>
          </w:p>
        </w:tc>
      </w:tr>
      <w:tr>
        <w:trPr>
          <w:gridAfter w:val="1"/>
          <w:wAfter w:w="180" w:type="dxa"/>
        </w:trPr>
        <w:tc>
          <w:tcPr>
            <w:tcW w:w="1440" w:type="dxa"/>
          </w:tcPr>
          <w:p>
            <w:pPr>
              <w:ind w:left="-108"/>
              <w:rPr>
                <w:rFonts w:ascii="Arial Narrow" w:hAnsi="Arial Narrow" w:cs="Arial"/>
                <w:sz w:val="20"/>
                <w:szCs w:val="20"/>
              </w:rPr>
            </w:pPr>
            <w:r>
              <w:rPr>
                <w:rFonts w:ascii="Arial Narrow" w:hAnsi="Arial Narrow" w:cs="Arial"/>
                <w:sz w:val="20"/>
                <w:szCs w:val="20"/>
              </w:rPr>
              <w:t>March</w:t>
            </w:r>
          </w:p>
        </w:tc>
        <w:tc>
          <w:tcPr>
            <w:tcW w:w="1675" w:type="dxa"/>
          </w:tcPr>
          <w:p>
            <w:pPr>
              <w:jc w:val="right"/>
              <w:rPr>
                <w:rFonts w:ascii="Arial Narrow" w:hAnsi="Arial Narrow" w:cs="Arial"/>
                <w:sz w:val="20"/>
                <w:szCs w:val="20"/>
              </w:rPr>
            </w:pPr>
            <w:r>
              <w:rPr>
                <w:rFonts w:ascii="Arial Narrow" w:hAnsi="Arial Narrow" w:cs="Arial"/>
                <w:sz w:val="20"/>
                <w:szCs w:val="20"/>
              </w:rPr>
              <w:t>87,474,000.00</w:t>
            </w:r>
          </w:p>
        </w:tc>
        <w:tc>
          <w:tcPr>
            <w:tcW w:w="1739" w:type="dxa"/>
          </w:tcPr>
          <w:p>
            <w:pPr>
              <w:jc w:val="right"/>
              <w:rPr>
                <w:rFonts w:ascii="Arial Narrow" w:hAnsi="Arial Narrow" w:cs="Arial"/>
                <w:sz w:val="20"/>
                <w:szCs w:val="20"/>
              </w:rPr>
            </w:pPr>
            <w:r>
              <w:rPr>
                <w:rFonts w:ascii="Arial Narrow" w:hAnsi="Arial Narrow" w:cs="Arial"/>
                <w:sz w:val="20"/>
                <w:szCs w:val="20"/>
              </w:rPr>
              <w:t xml:space="preserve">    11,371,620.00</w:t>
            </w:r>
          </w:p>
        </w:tc>
        <w:tc>
          <w:tcPr>
            <w:tcW w:w="1739" w:type="dxa"/>
          </w:tcPr>
          <w:p>
            <w:pPr>
              <w:jc w:val="right"/>
              <w:rPr>
                <w:rFonts w:ascii="Arial Narrow" w:hAnsi="Arial Narrow" w:cs="Arial"/>
                <w:sz w:val="20"/>
                <w:szCs w:val="20"/>
              </w:rPr>
            </w:pPr>
            <w:r>
              <w:rPr>
                <w:rFonts w:ascii="Arial Narrow" w:hAnsi="Arial Narrow" w:cs="Arial"/>
                <w:sz w:val="20"/>
                <w:szCs w:val="20"/>
              </w:rPr>
              <w:t>10,833,333.33</w:t>
            </w:r>
          </w:p>
        </w:tc>
        <w:tc>
          <w:tcPr>
            <w:tcW w:w="2047" w:type="dxa"/>
          </w:tcPr>
          <w:p>
            <w:pPr>
              <w:ind w:right="-108"/>
              <w:jc w:val="right"/>
              <w:rPr>
                <w:rFonts w:ascii="Arial Narrow" w:hAnsi="Arial Narrow" w:cs="Arial"/>
                <w:sz w:val="20"/>
                <w:szCs w:val="20"/>
              </w:rPr>
            </w:pPr>
            <w:r>
              <w:rPr>
                <w:rFonts w:ascii="Arial Narrow" w:hAnsi="Arial Narrow" w:cs="Arial"/>
                <w:sz w:val="20"/>
                <w:szCs w:val="20"/>
              </w:rPr>
              <w:t xml:space="preserve">       538,286.67</w:t>
            </w:r>
          </w:p>
        </w:tc>
      </w:tr>
      <w:tr>
        <w:trPr>
          <w:gridAfter w:val="1"/>
          <w:wAfter w:w="180" w:type="dxa"/>
        </w:trPr>
        <w:tc>
          <w:tcPr>
            <w:tcW w:w="1440" w:type="dxa"/>
          </w:tcPr>
          <w:p>
            <w:pPr>
              <w:ind w:left="-108"/>
              <w:rPr>
                <w:rFonts w:ascii="Arial Narrow" w:hAnsi="Arial Narrow" w:cs="Arial"/>
                <w:sz w:val="20"/>
                <w:szCs w:val="20"/>
              </w:rPr>
            </w:pPr>
            <w:r>
              <w:rPr>
                <w:rFonts w:ascii="Arial Narrow" w:hAnsi="Arial Narrow" w:cs="Arial"/>
                <w:sz w:val="20"/>
                <w:szCs w:val="20"/>
              </w:rPr>
              <w:t>April</w:t>
            </w:r>
          </w:p>
        </w:tc>
        <w:tc>
          <w:tcPr>
            <w:tcW w:w="1675" w:type="dxa"/>
          </w:tcPr>
          <w:p>
            <w:pPr>
              <w:jc w:val="right"/>
              <w:rPr>
                <w:rFonts w:ascii="Arial Narrow" w:hAnsi="Arial Narrow" w:cs="Arial"/>
                <w:sz w:val="20"/>
                <w:szCs w:val="20"/>
              </w:rPr>
            </w:pPr>
            <w:r>
              <w:rPr>
                <w:rFonts w:ascii="Arial Narrow" w:hAnsi="Arial Narrow" w:cs="Arial"/>
                <w:sz w:val="20"/>
                <w:szCs w:val="20"/>
              </w:rPr>
              <w:t xml:space="preserve">    38,245,000.00</w:t>
            </w:r>
          </w:p>
        </w:tc>
        <w:tc>
          <w:tcPr>
            <w:tcW w:w="1739" w:type="dxa"/>
          </w:tcPr>
          <w:p>
            <w:pPr>
              <w:jc w:val="right"/>
              <w:rPr>
                <w:rFonts w:ascii="Arial Narrow" w:hAnsi="Arial Narrow" w:cs="Arial"/>
                <w:sz w:val="20"/>
                <w:szCs w:val="20"/>
              </w:rPr>
            </w:pPr>
            <w:r>
              <w:rPr>
                <w:rFonts w:ascii="Arial Narrow" w:hAnsi="Arial Narrow" w:cs="Arial"/>
                <w:sz w:val="20"/>
                <w:szCs w:val="20"/>
              </w:rPr>
              <w:t xml:space="preserve">      4,971,850.00</w:t>
            </w:r>
          </w:p>
        </w:tc>
        <w:tc>
          <w:tcPr>
            <w:tcW w:w="1739" w:type="dxa"/>
          </w:tcPr>
          <w:p>
            <w:pPr>
              <w:jc w:val="right"/>
              <w:rPr>
                <w:rFonts w:ascii="Arial Narrow" w:hAnsi="Arial Narrow" w:cs="Arial"/>
                <w:sz w:val="20"/>
                <w:szCs w:val="20"/>
              </w:rPr>
            </w:pPr>
            <w:r>
              <w:rPr>
                <w:rFonts w:ascii="Arial Narrow" w:hAnsi="Arial Narrow" w:cs="Arial"/>
                <w:sz w:val="20"/>
                <w:szCs w:val="20"/>
              </w:rPr>
              <w:t xml:space="preserve">      4,971,850.00 *</w:t>
            </w:r>
          </w:p>
        </w:tc>
        <w:tc>
          <w:tcPr>
            <w:tcW w:w="2047" w:type="dxa"/>
          </w:tcPr>
          <w:p>
            <w:pPr>
              <w:ind w:right="-108"/>
              <w:jc w:val="right"/>
              <w:rPr>
                <w:rFonts w:ascii="Arial Narrow" w:hAnsi="Arial Narrow" w:cs="Arial"/>
                <w:sz w:val="20"/>
                <w:szCs w:val="20"/>
              </w:rPr>
            </w:pPr>
            <w:r>
              <w:rPr>
                <w:rFonts w:ascii="Arial Narrow" w:hAnsi="Arial Narrow" w:cs="Arial"/>
                <w:sz w:val="20"/>
                <w:szCs w:val="20"/>
              </w:rPr>
              <w:t xml:space="preserve">                        -   </w:t>
            </w:r>
          </w:p>
        </w:tc>
      </w:tr>
      <w:tr>
        <w:trPr>
          <w:gridAfter w:val="1"/>
          <w:wAfter w:w="180" w:type="dxa"/>
        </w:trPr>
        <w:tc>
          <w:tcPr>
            <w:tcW w:w="1440" w:type="dxa"/>
          </w:tcPr>
          <w:p>
            <w:pPr>
              <w:ind w:left="-108"/>
              <w:rPr>
                <w:rFonts w:ascii="Arial Narrow" w:hAnsi="Arial Narrow" w:cs="Arial"/>
                <w:sz w:val="20"/>
                <w:szCs w:val="20"/>
              </w:rPr>
            </w:pPr>
            <w:r>
              <w:rPr>
                <w:rFonts w:ascii="Arial Narrow" w:hAnsi="Arial Narrow" w:cs="Arial"/>
                <w:sz w:val="20"/>
                <w:szCs w:val="20"/>
              </w:rPr>
              <w:t>May</w:t>
            </w:r>
          </w:p>
        </w:tc>
        <w:tc>
          <w:tcPr>
            <w:tcW w:w="1675" w:type="dxa"/>
          </w:tcPr>
          <w:p>
            <w:pPr>
              <w:jc w:val="right"/>
              <w:rPr>
                <w:rFonts w:ascii="Arial Narrow" w:hAnsi="Arial Narrow" w:cs="Arial"/>
                <w:sz w:val="20"/>
                <w:szCs w:val="20"/>
              </w:rPr>
            </w:pPr>
            <w:r>
              <w:rPr>
                <w:rFonts w:ascii="Arial Narrow" w:hAnsi="Arial Narrow" w:cs="Arial"/>
                <w:sz w:val="20"/>
                <w:szCs w:val="20"/>
              </w:rPr>
              <w:t>54,552,325.00</w:t>
            </w:r>
          </w:p>
        </w:tc>
        <w:tc>
          <w:tcPr>
            <w:tcW w:w="1739" w:type="dxa"/>
          </w:tcPr>
          <w:p>
            <w:pPr>
              <w:jc w:val="right"/>
              <w:rPr>
                <w:rFonts w:ascii="Arial Narrow" w:hAnsi="Arial Narrow" w:cs="Arial"/>
                <w:sz w:val="20"/>
                <w:szCs w:val="20"/>
              </w:rPr>
            </w:pPr>
            <w:r>
              <w:rPr>
                <w:rFonts w:ascii="Arial Narrow" w:hAnsi="Arial Narrow" w:cs="Arial"/>
                <w:sz w:val="20"/>
                <w:szCs w:val="20"/>
              </w:rPr>
              <w:t xml:space="preserve">      7,091,802.25</w:t>
            </w:r>
          </w:p>
        </w:tc>
        <w:tc>
          <w:tcPr>
            <w:tcW w:w="1739" w:type="dxa"/>
          </w:tcPr>
          <w:p>
            <w:pPr>
              <w:jc w:val="right"/>
              <w:rPr>
                <w:rFonts w:ascii="Arial Narrow" w:hAnsi="Arial Narrow" w:cs="Arial"/>
                <w:sz w:val="20"/>
                <w:szCs w:val="20"/>
              </w:rPr>
            </w:pPr>
            <w:r>
              <w:rPr>
                <w:rFonts w:ascii="Arial Narrow" w:hAnsi="Arial Narrow" w:cs="Arial"/>
                <w:sz w:val="20"/>
                <w:szCs w:val="20"/>
              </w:rPr>
              <w:t xml:space="preserve">      7,091,802.21 *</w:t>
            </w:r>
          </w:p>
        </w:tc>
        <w:tc>
          <w:tcPr>
            <w:tcW w:w="2047" w:type="dxa"/>
          </w:tcPr>
          <w:p>
            <w:pPr>
              <w:ind w:right="-108"/>
              <w:jc w:val="right"/>
              <w:rPr>
                <w:rFonts w:ascii="Arial Narrow" w:hAnsi="Arial Narrow" w:cs="Arial"/>
                <w:sz w:val="20"/>
                <w:szCs w:val="20"/>
              </w:rPr>
            </w:pPr>
            <w:r>
              <w:rPr>
                <w:rFonts w:ascii="Arial Narrow" w:hAnsi="Arial Narrow" w:cs="Arial"/>
                <w:sz w:val="20"/>
                <w:szCs w:val="20"/>
              </w:rPr>
              <w:t xml:space="preserve">                   0.04</w:t>
            </w:r>
          </w:p>
        </w:tc>
      </w:tr>
      <w:tr>
        <w:trPr>
          <w:gridAfter w:val="1"/>
          <w:wAfter w:w="180" w:type="dxa"/>
        </w:trPr>
        <w:tc>
          <w:tcPr>
            <w:tcW w:w="1440" w:type="dxa"/>
          </w:tcPr>
          <w:p>
            <w:pPr>
              <w:ind w:left="-108"/>
              <w:rPr>
                <w:rFonts w:ascii="Arial Narrow" w:hAnsi="Arial Narrow" w:cs="Arial"/>
                <w:sz w:val="20"/>
                <w:szCs w:val="20"/>
              </w:rPr>
            </w:pPr>
            <w:r>
              <w:rPr>
                <w:rFonts w:ascii="Arial Narrow" w:hAnsi="Arial Narrow" w:cs="Arial"/>
                <w:sz w:val="20"/>
                <w:szCs w:val="20"/>
              </w:rPr>
              <w:t>June</w:t>
            </w:r>
          </w:p>
        </w:tc>
        <w:tc>
          <w:tcPr>
            <w:tcW w:w="1675" w:type="dxa"/>
          </w:tcPr>
          <w:p>
            <w:pPr>
              <w:jc w:val="right"/>
              <w:rPr>
                <w:rFonts w:ascii="Arial Narrow" w:hAnsi="Arial Narrow" w:cs="Arial"/>
                <w:sz w:val="20"/>
                <w:szCs w:val="20"/>
              </w:rPr>
            </w:pPr>
            <w:r>
              <w:rPr>
                <w:rFonts w:ascii="Arial Narrow" w:hAnsi="Arial Narrow" w:cs="Arial"/>
                <w:sz w:val="20"/>
                <w:szCs w:val="20"/>
              </w:rPr>
              <w:t>83,333,334.00</w:t>
            </w:r>
          </w:p>
        </w:tc>
        <w:tc>
          <w:tcPr>
            <w:tcW w:w="1739" w:type="dxa"/>
          </w:tcPr>
          <w:p>
            <w:pPr>
              <w:jc w:val="right"/>
              <w:rPr>
                <w:rFonts w:ascii="Arial Narrow" w:hAnsi="Arial Narrow" w:cs="Arial"/>
                <w:sz w:val="20"/>
                <w:szCs w:val="20"/>
              </w:rPr>
            </w:pPr>
            <w:r>
              <w:rPr>
                <w:rFonts w:ascii="Arial Narrow" w:hAnsi="Arial Narrow" w:cs="Arial"/>
                <w:sz w:val="20"/>
                <w:szCs w:val="20"/>
              </w:rPr>
              <w:t>10,833,333.42</w:t>
            </w:r>
          </w:p>
        </w:tc>
        <w:tc>
          <w:tcPr>
            <w:tcW w:w="1739" w:type="dxa"/>
          </w:tcPr>
          <w:p>
            <w:pPr>
              <w:jc w:val="right"/>
              <w:rPr>
                <w:rFonts w:ascii="Arial Narrow" w:hAnsi="Arial Narrow" w:cs="Arial"/>
                <w:sz w:val="20"/>
                <w:szCs w:val="20"/>
              </w:rPr>
            </w:pPr>
            <w:r>
              <w:rPr>
                <w:rFonts w:ascii="Arial Narrow" w:hAnsi="Arial Narrow" w:cs="Arial"/>
                <w:sz w:val="20"/>
                <w:szCs w:val="20"/>
              </w:rPr>
              <w:t xml:space="preserve">    10,833,333.33</w:t>
            </w:r>
          </w:p>
        </w:tc>
        <w:tc>
          <w:tcPr>
            <w:tcW w:w="2047" w:type="dxa"/>
          </w:tcPr>
          <w:p>
            <w:pPr>
              <w:ind w:right="-108"/>
              <w:jc w:val="right"/>
              <w:rPr>
                <w:rFonts w:ascii="Arial Narrow" w:hAnsi="Arial Narrow" w:cs="Arial"/>
                <w:sz w:val="20"/>
                <w:szCs w:val="20"/>
              </w:rPr>
            </w:pPr>
            <w:r>
              <w:rPr>
                <w:rFonts w:ascii="Arial Narrow" w:hAnsi="Arial Narrow" w:cs="Arial"/>
                <w:sz w:val="20"/>
                <w:szCs w:val="20"/>
              </w:rPr>
              <w:t xml:space="preserve">                   0.09</w:t>
            </w:r>
          </w:p>
        </w:tc>
      </w:tr>
      <w:tr>
        <w:trPr>
          <w:gridAfter w:val="1"/>
          <w:wAfter w:w="180" w:type="dxa"/>
        </w:trPr>
        <w:tc>
          <w:tcPr>
            <w:tcW w:w="1440" w:type="dxa"/>
          </w:tcPr>
          <w:p>
            <w:pPr>
              <w:ind w:left="-108"/>
              <w:rPr>
                <w:rFonts w:ascii="Arial Narrow" w:hAnsi="Arial Narrow" w:cs="Arial"/>
                <w:sz w:val="20"/>
                <w:szCs w:val="20"/>
              </w:rPr>
            </w:pPr>
            <w:r>
              <w:rPr>
                <w:rFonts w:ascii="Arial Narrow" w:hAnsi="Arial Narrow" w:cs="Arial"/>
                <w:sz w:val="20"/>
                <w:szCs w:val="20"/>
              </w:rPr>
              <w:t>July</w:t>
            </w:r>
          </w:p>
        </w:tc>
        <w:tc>
          <w:tcPr>
            <w:tcW w:w="1675" w:type="dxa"/>
          </w:tcPr>
          <w:p>
            <w:pPr>
              <w:jc w:val="right"/>
              <w:rPr>
                <w:rFonts w:ascii="Arial Narrow" w:hAnsi="Arial Narrow" w:cs="Arial"/>
                <w:sz w:val="20"/>
                <w:szCs w:val="20"/>
              </w:rPr>
            </w:pPr>
            <w:r>
              <w:rPr>
                <w:rFonts w:ascii="Arial Narrow" w:hAnsi="Arial Narrow" w:cs="Arial"/>
                <w:sz w:val="20"/>
                <w:szCs w:val="20"/>
              </w:rPr>
              <w:t>83,333,334.00</w:t>
            </w:r>
          </w:p>
        </w:tc>
        <w:tc>
          <w:tcPr>
            <w:tcW w:w="1739" w:type="dxa"/>
          </w:tcPr>
          <w:p>
            <w:pPr>
              <w:jc w:val="right"/>
              <w:rPr>
                <w:rFonts w:ascii="Arial Narrow" w:hAnsi="Arial Narrow" w:cs="Arial"/>
                <w:sz w:val="20"/>
                <w:szCs w:val="20"/>
              </w:rPr>
            </w:pPr>
            <w:r>
              <w:rPr>
                <w:rFonts w:ascii="Arial Narrow" w:hAnsi="Arial Narrow" w:cs="Arial"/>
                <w:sz w:val="20"/>
                <w:szCs w:val="20"/>
              </w:rPr>
              <w:t>10,833,333.42</w:t>
            </w:r>
          </w:p>
        </w:tc>
        <w:tc>
          <w:tcPr>
            <w:tcW w:w="1739" w:type="dxa"/>
          </w:tcPr>
          <w:p>
            <w:pPr>
              <w:jc w:val="right"/>
              <w:rPr>
                <w:rFonts w:ascii="Arial Narrow" w:hAnsi="Arial Narrow" w:cs="Arial"/>
                <w:sz w:val="20"/>
                <w:szCs w:val="20"/>
              </w:rPr>
            </w:pPr>
            <w:r>
              <w:rPr>
                <w:rFonts w:ascii="Arial Narrow" w:hAnsi="Arial Narrow" w:cs="Arial"/>
                <w:sz w:val="20"/>
                <w:szCs w:val="20"/>
              </w:rPr>
              <w:t>10,833,333.33</w:t>
            </w:r>
          </w:p>
        </w:tc>
        <w:tc>
          <w:tcPr>
            <w:tcW w:w="2047" w:type="dxa"/>
          </w:tcPr>
          <w:p>
            <w:pPr>
              <w:ind w:right="-108"/>
              <w:jc w:val="right"/>
              <w:rPr>
                <w:rFonts w:ascii="Arial Narrow" w:hAnsi="Arial Narrow" w:cs="Arial"/>
                <w:sz w:val="20"/>
                <w:szCs w:val="20"/>
              </w:rPr>
            </w:pPr>
            <w:r>
              <w:rPr>
                <w:rFonts w:ascii="Arial Narrow" w:hAnsi="Arial Narrow" w:cs="Arial"/>
                <w:sz w:val="20"/>
                <w:szCs w:val="20"/>
              </w:rPr>
              <w:t>0.09</w:t>
            </w:r>
          </w:p>
        </w:tc>
      </w:tr>
      <w:tr>
        <w:trPr>
          <w:gridAfter w:val="1"/>
          <w:wAfter w:w="180" w:type="dxa"/>
        </w:trPr>
        <w:tc>
          <w:tcPr>
            <w:tcW w:w="1440" w:type="dxa"/>
          </w:tcPr>
          <w:p>
            <w:pPr>
              <w:ind w:left="-108"/>
              <w:rPr>
                <w:rFonts w:ascii="Arial Narrow" w:hAnsi="Arial Narrow" w:cs="Arial"/>
                <w:sz w:val="20"/>
                <w:szCs w:val="20"/>
              </w:rPr>
            </w:pPr>
            <w:r>
              <w:rPr>
                <w:rFonts w:ascii="Arial Narrow" w:hAnsi="Arial Narrow" w:cs="Arial"/>
                <w:sz w:val="20"/>
                <w:szCs w:val="20"/>
              </w:rPr>
              <w:t>August</w:t>
            </w:r>
          </w:p>
        </w:tc>
        <w:tc>
          <w:tcPr>
            <w:tcW w:w="1675" w:type="dxa"/>
          </w:tcPr>
          <w:p>
            <w:pPr>
              <w:jc w:val="right"/>
              <w:rPr>
                <w:rFonts w:ascii="Arial Narrow" w:hAnsi="Arial Narrow" w:cs="Arial"/>
                <w:sz w:val="20"/>
                <w:szCs w:val="20"/>
              </w:rPr>
            </w:pPr>
            <w:r>
              <w:rPr>
                <w:rFonts w:ascii="Arial Narrow" w:hAnsi="Arial Narrow" w:cs="Arial"/>
                <w:sz w:val="20"/>
                <w:szCs w:val="20"/>
              </w:rPr>
              <w:t>83,333,334.00</w:t>
            </w:r>
          </w:p>
        </w:tc>
        <w:tc>
          <w:tcPr>
            <w:tcW w:w="1739" w:type="dxa"/>
          </w:tcPr>
          <w:p>
            <w:pPr>
              <w:jc w:val="right"/>
              <w:rPr>
                <w:rFonts w:ascii="Arial Narrow" w:hAnsi="Arial Narrow" w:cs="Arial"/>
                <w:sz w:val="20"/>
                <w:szCs w:val="20"/>
              </w:rPr>
            </w:pPr>
            <w:r>
              <w:rPr>
                <w:rFonts w:ascii="Arial Narrow" w:hAnsi="Arial Narrow" w:cs="Arial"/>
                <w:sz w:val="20"/>
                <w:szCs w:val="20"/>
              </w:rPr>
              <w:t>10,833,333.42</w:t>
            </w:r>
          </w:p>
        </w:tc>
        <w:tc>
          <w:tcPr>
            <w:tcW w:w="1739" w:type="dxa"/>
          </w:tcPr>
          <w:p>
            <w:pPr>
              <w:jc w:val="right"/>
              <w:rPr>
                <w:rFonts w:ascii="Arial Narrow" w:hAnsi="Arial Narrow" w:cs="Arial"/>
                <w:sz w:val="20"/>
                <w:szCs w:val="20"/>
              </w:rPr>
            </w:pPr>
            <w:r>
              <w:rPr>
                <w:rFonts w:ascii="Arial Narrow" w:hAnsi="Arial Narrow" w:cs="Arial"/>
                <w:sz w:val="20"/>
                <w:szCs w:val="20"/>
              </w:rPr>
              <w:t>10,833,333.33</w:t>
            </w:r>
          </w:p>
        </w:tc>
        <w:tc>
          <w:tcPr>
            <w:tcW w:w="2047" w:type="dxa"/>
          </w:tcPr>
          <w:p>
            <w:pPr>
              <w:ind w:right="-108"/>
              <w:jc w:val="right"/>
              <w:rPr>
                <w:rFonts w:ascii="Arial Narrow" w:hAnsi="Arial Narrow" w:cs="Arial"/>
                <w:sz w:val="20"/>
                <w:szCs w:val="20"/>
              </w:rPr>
            </w:pPr>
            <w:r>
              <w:rPr>
                <w:rFonts w:ascii="Arial Narrow" w:hAnsi="Arial Narrow" w:cs="Arial"/>
                <w:sz w:val="20"/>
                <w:szCs w:val="20"/>
              </w:rPr>
              <w:t>0.09</w:t>
            </w:r>
          </w:p>
        </w:tc>
      </w:tr>
      <w:tr>
        <w:trPr>
          <w:gridAfter w:val="1"/>
          <w:wAfter w:w="180" w:type="dxa"/>
        </w:trPr>
        <w:tc>
          <w:tcPr>
            <w:tcW w:w="1440" w:type="dxa"/>
          </w:tcPr>
          <w:p>
            <w:pPr>
              <w:ind w:left="-108"/>
              <w:rPr>
                <w:rFonts w:ascii="Arial Narrow" w:hAnsi="Arial Narrow" w:cs="Arial"/>
                <w:sz w:val="20"/>
                <w:szCs w:val="20"/>
              </w:rPr>
            </w:pPr>
            <w:r>
              <w:rPr>
                <w:rFonts w:ascii="Arial Narrow" w:hAnsi="Arial Narrow" w:cs="Arial"/>
                <w:sz w:val="20"/>
                <w:szCs w:val="20"/>
              </w:rPr>
              <w:t>September</w:t>
            </w:r>
          </w:p>
        </w:tc>
        <w:tc>
          <w:tcPr>
            <w:tcW w:w="1675" w:type="dxa"/>
          </w:tcPr>
          <w:p>
            <w:pPr>
              <w:jc w:val="right"/>
              <w:rPr>
                <w:rFonts w:ascii="Arial Narrow" w:hAnsi="Arial Narrow" w:cs="Arial"/>
                <w:sz w:val="20"/>
                <w:szCs w:val="20"/>
              </w:rPr>
            </w:pPr>
            <w:r>
              <w:rPr>
                <w:rFonts w:ascii="Arial Narrow" w:hAnsi="Arial Narrow" w:cs="Arial"/>
                <w:sz w:val="20"/>
                <w:szCs w:val="20"/>
              </w:rPr>
              <w:t>83,333,334.00</w:t>
            </w:r>
          </w:p>
        </w:tc>
        <w:tc>
          <w:tcPr>
            <w:tcW w:w="1739" w:type="dxa"/>
          </w:tcPr>
          <w:p>
            <w:pPr>
              <w:jc w:val="right"/>
              <w:rPr>
                <w:rFonts w:ascii="Arial Narrow" w:hAnsi="Arial Narrow" w:cs="Arial"/>
                <w:sz w:val="20"/>
                <w:szCs w:val="20"/>
              </w:rPr>
            </w:pPr>
            <w:r>
              <w:rPr>
                <w:rFonts w:ascii="Arial Narrow" w:hAnsi="Arial Narrow" w:cs="Arial"/>
                <w:sz w:val="20"/>
                <w:szCs w:val="20"/>
              </w:rPr>
              <w:t>10,833,333.42</w:t>
            </w:r>
          </w:p>
        </w:tc>
        <w:tc>
          <w:tcPr>
            <w:tcW w:w="1739" w:type="dxa"/>
          </w:tcPr>
          <w:p>
            <w:pPr>
              <w:jc w:val="right"/>
              <w:rPr>
                <w:rFonts w:ascii="Arial Narrow" w:hAnsi="Arial Narrow" w:cs="Arial"/>
                <w:sz w:val="20"/>
                <w:szCs w:val="20"/>
              </w:rPr>
            </w:pPr>
            <w:r>
              <w:rPr>
                <w:rFonts w:ascii="Arial Narrow" w:hAnsi="Arial Narrow" w:cs="Arial"/>
                <w:sz w:val="20"/>
                <w:szCs w:val="20"/>
              </w:rPr>
              <w:t>10,833,333.33</w:t>
            </w:r>
          </w:p>
        </w:tc>
        <w:tc>
          <w:tcPr>
            <w:tcW w:w="2047" w:type="dxa"/>
          </w:tcPr>
          <w:p>
            <w:pPr>
              <w:ind w:right="-108"/>
              <w:jc w:val="right"/>
              <w:rPr>
                <w:rFonts w:ascii="Arial Narrow" w:hAnsi="Arial Narrow" w:cs="Arial"/>
                <w:sz w:val="20"/>
                <w:szCs w:val="20"/>
              </w:rPr>
            </w:pPr>
            <w:r>
              <w:rPr>
                <w:rFonts w:ascii="Arial Narrow" w:hAnsi="Arial Narrow" w:cs="Arial"/>
                <w:sz w:val="20"/>
                <w:szCs w:val="20"/>
              </w:rPr>
              <w:t>0.09</w:t>
            </w:r>
          </w:p>
        </w:tc>
      </w:tr>
      <w:tr>
        <w:trPr>
          <w:gridAfter w:val="1"/>
          <w:wAfter w:w="180" w:type="dxa"/>
        </w:trPr>
        <w:tc>
          <w:tcPr>
            <w:tcW w:w="1440" w:type="dxa"/>
          </w:tcPr>
          <w:p>
            <w:pPr>
              <w:ind w:left="-108"/>
              <w:rPr>
                <w:rFonts w:ascii="Arial Narrow" w:hAnsi="Arial Narrow" w:cs="Arial"/>
                <w:sz w:val="20"/>
                <w:szCs w:val="20"/>
              </w:rPr>
            </w:pPr>
            <w:r>
              <w:rPr>
                <w:rFonts w:ascii="Arial Narrow" w:hAnsi="Arial Narrow" w:cs="Arial"/>
                <w:sz w:val="20"/>
                <w:szCs w:val="20"/>
              </w:rPr>
              <w:t>October</w:t>
            </w:r>
          </w:p>
        </w:tc>
        <w:tc>
          <w:tcPr>
            <w:tcW w:w="1675" w:type="dxa"/>
          </w:tcPr>
          <w:p>
            <w:pPr>
              <w:jc w:val="right"/>
              <w:rPr>
                <w:rFonts w:ascii="Arial Narrow" w:hAnsi="Arial Narrow" w:cs="Arial"/>
                <w:sz w:val="20"/>
                <w:szCs w:val="20"/>
              </w:rPr>
            </w:pPr>
            <w:r>
              <w:rPr>
                <w:rFonts w:ascii="Arial Narrow" w:hAnsi="Arial Narrow" w:cs="Arial"/>
                <w:sz w:val="20"/>
                <w:szCs w:val="20"/>
              </w:rPr>
              <w:t>83,333,334.00</w:t>
            </w:r>
          </w:p>
        </w:tc>
        <w:tc>
          <w:tcPr>
            <w:tcW w:w="1739" w:type="dxa"/>
          </w:tcPr>
          <w:p>
            <w:pPr>
              <w:jc w:val="right"/>
              <w:rPr>
                <w:rFonts w:ascii="Arial Narrow" w:hAnsi="Arial Narrow" w:cs="Arial"/>
                <w:sz w:val="20"/>
                <w:szCs w:val="20"/>
              </w:rPr>
            </w:pPr>
            <w:r>
              <w:rPr>
                <w:rFonts w:ascii="Arial Narrow" w:hAnsi="Arial Narrow" w:cs="Arial"/>
                <w:sz w:val="20"/>
                <w:szCs w:val="20"/>
              </w:rPr>
              <w:t>10,833,333.42</w:t>
            </w:r>
          </w:p>
        </w:tc>
        <w:tc>
          <w:tcPr>
            <w:tcW w:w="1739" w:type="dxa"/>
          </w:tcPr>
          <w:p>
            <w:pPr>
              <w:jc w:val="right"/>
              <w:rPr>
                <w:rFonts w:ascii="Arial Narrow" w:hAnsi="Arial Narrow" w:cs="Arial"/>
                <w:sz w:val="20"/>
                <w:szCs w:val="20"/>
              </w:rPr>
            </w:pPr>
            <w:r>
              <w:rPr>
                <w:rFonts w:ascii="Arial Narrow" w:hAnsi="Arial Narrow" w:cs="Arial"/>
                <w:sz w:val="20"/>
                <w:szCs w:val="20"/>
              </w:rPr>
              <w:t>10,833,333.33</w:t>
            </w:r>
          </w:p>
        </w:tc>
        <w:tc>
          <w:tcPr>
            <w:tcW w:w="2047" w:type="dxa"/>
          </w:tcPr>
          <w:p>
            <w:pPr>
              <w:ind w:right="-108"/>
              <w:jc w:val="right"/>
              <w:rPr>
                <w:rFonts w:ascii="Arial Narrow" w:hAnsi="Arial Narrow" w:cs="Arial"/>
                <w:sz w:val="20"/>
                <w:szCs w:val="20"/>
              </w:rPr>
            </w:pPr>
            <w:r>
              <w:rPr>
                <w:rFonts w:ascii="Arial Narrow" w:hAnsi="Arial Narrow" w:cs="Arial"/>
                <w:sz w:val="20"/>
                <w:szCs w:val="20"/>
              </w:rPr>
              <w:t>0.09</w:t>
            </w:r>
          </w:p>
        </w:tc>
      </w:tr>
      <w:tr>
        <w:trPr>
          <w:gridAfter w:val="1"/>
          <w:wAfter w:w="180" w:type="dxa"/>
        </w:trPr>
        <w:tc>
          <w:tcPr>
            <w:tcW w:w="1440" w:type="dxa"/>
          </w:tcPr>
          <w:p>
            <w:pPr>
              <w:ind w:left="-108"/>
              <w:rPr>
                <w:rFonts w:ascii="Arial Narrow" w:hAnsi="Arial Narrow" w:cs="Arial"/>
                <w:sz w:val="20"/>
                <w:szCs w:val="20"/>
              </w:rPr>
            </w:pPr>
            <w:r>
              <w:rPr>
                <w:rFonts w:ascii="Arial Narrow" w:hAnsi="Arial Narrow" w:cs="Arial"/>
                <w:sz w:val="20"/>
                <w:szCs w:val="20"/>
              </w:rPr>
              <w:t>November</w:t>
            </w:r>
          </w:p>
        </w:tc>
        <w:tc>
          <w:tcPr>
            <w:tcW w:w="1675" w:type="dxa"/>
          </w:tcPr>
          <w:p>
            <w:pPr>
              <w:jc w:val="right"/>
              <w:rPr>
                <w:rFonts w:ascii="Arial Narrow" w:hAnsi="Arial Narrow" w:cs="Arial"/>
                <w:sz w:val="20"/>
                <w:szCs w:val="20"/>
              </w:rPr>
            </w:pPr>
            <w:r>
              <w:rPr>
                <w:rFonts w:ascii="Arial Narrow" w:hAnsi="Arial Narrow" w:cs="Arial"/>
                <w:sz w:val="20"/>
                <w:szCs w:val="20"/>
              </w:rPr>
              <w:t>83,333,334.00</w:t>
            </w:r>
          </w:p>
        </w:tc>
        <w:tc>
          <w:tcPr>
            <w:tcW w:w="1739" w:type="dxa"/>
          </w:tcPr>
          <w:p>
            <w:pPr>
              <w:jc w:val="right"/>
              <w:rPr>
                <w:rFonts w:ascii="Arial Narrow" w:hAnsi="Arial Narrow" w:cs="Arial"/>
                <w:sz w:val="20"/>
                <w:szCs w:val="20"/>
              </w:rPr>
            </w:pPr>
            <w:r>
              <w:rPr>
                <w:rFonts w:ascii="Arial Narrow" w:hAnsi="Arial Narrow" w:cs="Arial"/>
                <w:sz w:val="20"/>
                <w:szCs w:val="20"/>
              </w:rPr>
              <w:t>10,833,333.42</w:t>
            </w:r>
          </w:p>
        </w:tc>
        <w:tc>
          <w:tcPr>
            <w:tcW w:w="1739" w:type="dxa"/>
          </w:tcPr>
          <w:p>
            <w:pPr>
              <w:jc w:val="right"/>
              <w:rPr>
                <w:rFonts w:ascii="Arial Narrow" w:hAnsi="Arial Narrow" w:cs="Arial"/>
                <w:sz w:val="20"/>
                <w:szCs w:val="20"/>
              </w:rPr>
            </w:pPr>
            <w:r>
              <w:rPr>
                <w:rFonts w:ascii="Arial Narrow" w:hAnsi="Arial Narrow" w:cs="Arial"/>
                <w:sz w:val="20"/>
                <w:szCs w:val="20"/>
              </w:rPr>
              <w:t>10,833,333.33</w:t>
            </w:r>
          </w:p>
        </w:tc>
        <w:tc>
          <w:tcPr>
            <w:tcW w:w="2047" w:type="dxa"/>
          </w:tcPr>
          <w:p>
            <w:pPr>
              <w:ind w:right="-108"/>
              <w:jc w:val="right"/>
              <w:rPr>
                <w:rFonts w:ascii="Arial Narrow" w:hAnsi="Arial Narrow" w:cs="Arial"/>
                <w:sz w:val="20"/>
                <w:szCs w:val="20"/>
              </w:rPr>
            </w:pPr>
            <w:r>
              <w:rPr>
                <w:rFonts w:ascii="Arial Narrow" w:hAnsi="Arial Narrow" w:cs="Arial"/>
                <w:sz w:val="20"/>
                <w:szCs w:val="20"/>
              </w:rPr>
              <w:t>0.09</w:t>
            </w:r>
          </w:p>
        </w:tc>
      </w:tr>
      <w:tr>
        <w:trPr>
          <w:gridAfter w:val="1"/>
          <w:wAfter w:w="180" w:type="dxa"/>
        </w:trPr>
        <w:tc>
          <w:tcPr>
            <w:tcW w:w="1440" w:type="dxa"/>
            <w:tcBorders>
              <w:bottom w:val="single" w:sz="4" w:space="0" w:color="auto"/>
            </w:tcBorders>
          </w:tcPr>
          <w:p>
            <w:pPr>
              <w:ind w:left="-108"/>
              <w:rPr>
                <w:rFonts w:ascii="Arial Narrow" w:hAnsi="Arial Narrow" w:cs="Arial"/>
                <w:sz w:val="20"/>
                <w:szCs w:val="20"/>
              </w:rPr>
            </w:pPr>
            <w:r>
              <w:rPr>
                <w:rFonts w:ascii="Arial Narrow" w:hAnsi="Arial Narrow" w:cs="Arial"/>
                <w:sz w:val="20"/>
                <w:szCs w:val="20"/>
              </w:rPr>
              <w:t>December</w:t>
            </w:r>
          </w:p>
        </w:tc>
        <w:tc>
          <w:tcPr>
            <w:tcW w:w="1675" w:type="dxa"/>
            <w:tcBorders>
              <w:bottom w:val="single" w:sz="4" w:space="0" w:color="auto"/>
            </w:tcBorders>
          </w:tcPr>
          <w:p>
            <w:pPr>
              <w:jc w:val="right"/>
              <w:rPr>
                <w:rFonts w:ascii="Arial Narrow" w:hAnsi="Arial Narrow" w:cs="Arial"/>
                <w:sz w:val="20"/>
                <w:szCs w:val="20"/>
              </w:rPr>
            </w:pPr>
            <w:r>
              <w:rPr>
                <w:rFonts w:ascii="Arial Narrow" w:hAnsi="Arial Narrow" w:cs="Arial"/>
                <w:sz w:val="20"/>
                <w:szCs w:val="20"/>
              </w:rPr>
              <w:t>83,333,334.00</w:t>
            </w:r>
          </w:p>
        </w:tc>
        <w:tc>
          <w:tcPr>
            <w:tcW w:w="1739" w:type="dxa"/>
            <w:tcBorders>
              <w:bottom w:val="single" w:sz="4" w:space="0" w:color="auto"/>
            </w:tcBorders>
          </w:tcPr>
          <w:p>
            <w:pPr>
              <w:jc w:val="right"/>
              <w:rPr>
                <w:rFonts w:ascii="Arial Narrow" w:hAnsi="Arial Narrow" w:cs="Arial"/>
                <w:sz w:val="20"/>
                <w:szCs w:val="20"/>
              </w:rPr>
            </w:pPr>
            <w:r>
              <w:rPr>
                <w:rFonts w:ascii="Arial Narrow" w:hAnsi="Arial Narrow" w:cs="Arial"/>
                <w:sz w:val="20"/>
                <w:szCs w:val="20"/>
              </w:rPr>
              <w:t>10,833,333.42</w:t>
            </w:r>
          </w:p>
        </w:tc>
        <w:tc>
          <w:tcPr>
            <w:tcW w:w="1739" w:type="dxa"/>
            <w:tcBorders>
              <w:bottom w:val="single" w:sz="4" w:space="0" w:color="auto"/>
            </w:tcBorders>
          </w:tcPr>
          <w:p>
            <w:pPr>
              <w:jc w:val="right"/>
              <w:rPr>
                <w:rFonts w:ascii="Arial Narrow" w:hAnsi="Arial Narrow" w:cs="Arial"/>
                <w:sz w:val="20"/>
                <w:szCs w:val="20"/>
              </w:rPr>
            </w:pPr>
            <w:r>
              <w:rPr>
                <w:rFonts w:ascii="Arial Narrow" w:hAnsi="Arial Narrow" w:cs="Arial"/>
                <w:sz w:val="20"/>
                <w:szCs w:val="20"/>
              </w:rPr>
              <w:t>10,833,333.33</w:t>
            </w:r>
          </w:p>
        </w:tc>
        <w:tc>
          <w:tcPr>
            <w:tcW w:w="2047" w:type="dxa"/>
            <w:tcBorders>
              <w:bottom w:val="single" w:sz="4" w:space="0" w:color="auto"/>
            </w:tcBorders>
          </w:tcPr>
          <w:p>
            <w:pPr>
              <w:ind w:right="-108"/>
              <w:jc w:val="right"/>
              <w:rPr>
                <w:rFonts w:ascii="Arial Narrow" w:hAnsi="Arial Narrow" w:cs="Arial"/>
                <w:sz w:val="20"/>
                <w:szCs w:val="20"/>
              </w:rPr>
            </w:pPr>
            <w:r>
              <w:rPr>
                <w:rFonts w:ascii="Arial Narrow" w:hAnsi="Arial Narrow" w:cs="Arial"/>
                <w:sz w:val="20"/>
                <w:szCs w:val="20"/>
              </w:rPr>
              <w:t>0.09</w:t>
            </w:r>
          </w:p>
        </w:tc>
      </w:tr>
      <w:tr>
        <w:trPr>
          <w:gridAfter w:val="1"/>
          <w:wAfter w:w="180" w:type="dxa"/>
        </w:trPr>
        <w:tc>
          <w:tcPr>
            <w:tcW w:w="1440" w:type="dxa"/>
            <w:tcBorders>
              <w:top w:val="single" w:sz="4" w:space="0" w:color="auto"/>
              <w:bottom w:val="double" w:sz="4" w:space="0" w:color="auto"/>
            </w:tcBorders>
          </w:tcPr>
          <w:p>
            <w:pPr>
              <w:ind w:left="-108"/>
              <w:rPr>
                <w:rFonts w:ascii="Arial Narrow" w:hAnsi="Arial Narrow" w:cs="Arial"/>
                <w:b/>
                <w:bCs/>
                <w:sz w:val="20"/>
                <w:szCs w:val="20"/>
              </w:rPr>
            </w:pPr>
            <w:r>
              <w:rPr>
                <w:rFonts w:ascii="Arial Narrow" w:hAnsi="Arial Narrow" w:cs="Arial"/>
                <w:b/>
                <w:bCs/>
                <w:sz w:val="20"/>
                <w:szCs w:val="20"/>
              </w:rPr>
              <w:t>Total</w:t>
            </w:r>
          </w:p>
        </w:tc>
        <w:tc>
          <w:tcPr>
            <w:tcW w:w="1675" w:type="dxa"/>
            <w:tcBorders>
              <w:top w:val="single" w:sz="4" w:space="0" w:color="auto"/>
              <w:bottom w:val="double" w:sz="4" w:space="0" w:color="auto"/>
            </w:tcBorders>
          </w:tcPr>
          <w:p>
            <w:pPr>
              <w:jc w:val="right"/>
              <w:rPr>
                <w:rFonts w:ascii="Arial Narrow" w:hAnsi="Arial Narrow" w:cs="Arial"/>
                <w:b/>
                <w:bCs/>
                <w:sz w:val="20"/>
                <w:szCs w:val="20"/>
              </w:rPr>
            </w:pPr>
            <w:r>
              <w:rPr>
                <w:rFonts w:ascii="Arial Narrow" w:hAnsi="Arial Narrow" w:cs="Arial"/>
                <w:b/>
                <w:bCs/>
                <w:sz w:val="20"/>
                <w:szCs w:val="20"/>
              </w:rPr>
              <w:t>P 954,358,663.00</w:t>
            </w:r>
          </w:p>
        </w:tc>
        <w:tc>
          <w:tcPr>
            <w:tcW w:w="1739" w:type="dxa"/>
            <w:tcBorders>
              <w:top w:val="single" w:sz="4" w:space="0" w:color="auto"/>
              <w:bottom w:val="double" w:sz="4" w:space="0" w:color="auto"/>
            </w:tcBorders>
          </w:tcPr>
          <w:p>
            <w:pPr>
              <w:jc w:val="right"/>
              <w:rPr>
                <w:rFonts w:ascii="Arial Narrow" w:hAnsi="Arial Narrow" w:cs="Arial"/>
                <w:b/>
                <w:bCs/>
                <w:sz w:val="20"/>
                <w:szCs w:val="20"/>
              </w:rPr>
            </w:pPr>
            <w:r>
              <w:rPr>
                <w:rFonts w:ascii="Arial Narrow" w:hAnsi="Arial Narrow" w:cs="Arial"/>
                <w:b/>
                <w:bCs/>
                <w:sz w:val="20"/>
                <w:szCs w:val="20"/>
              </w:rPr>
              <w:t xml:space="preserve"> P 124,066,626.19</w:t>
            </w:r>
          </w:p>
        </w:tc>
        <w:tc>
          <w:tcPr>
            <w:tcW w:w="1739" w:type="dxa"/>
            <w:tcBorders>
              <w:top w:val="single" w:sz="4" w:space="0" w:color="auto"/>
              <w:bottom w:val="double" w:sz="4" w:space="0" w:color="auto"/>
            </w:tcBorders>
          </w:tcPr>
          <w:p>
            <w:pPr>
              <w:jc w:val="right"/>
              <w:rPr>
                <w:rFonts w:ascii="Arial Narrow" w:hAnsi="Arial Narrow" w:cs="Arial"/>
                <w:b/>
                <w:bCs/>
                <w:sz w:val="20"/>
                <w:szCs w:val="20"/>
              </w:rPr>
            </w:pPr>
            <w:r>
              <w:rPr>
                <w:rFonts w:ascii="Arial Narrow" w:hAnsi="Arial Narrow" w:cs="Arial"/>
                <w:b/>
                <w:bCs/>
                <w:sz w:val="20"/>
                <w:szCs w:val="20"/>
              </w:rPr>
              <w:t>P  120,396,985.51</w:t>
            </w:r>
          </w:p>
        </w:tc>
        <w:tc>
          <w:tcPr>
            <w:tcW w:w="2047" w:type="dxa"/>
            <w:tcBorders>
              <w:top w:val="single" w:sz="4" w:space="0" w:color="auto"/>
              <w:bottom w:val="double" w:sz="4" w:space="0" w:color="auto"/>
            </w:tcBorders>
          </w:tcPr>
          <w:p>
            <w:pPr>
              <w:ind w:right="-108"/>
              <w:jc w:val="right"/>
              <w:rPr>
                <w:rFonts w:ascii="Arial Narrow" w:hAnsi="Arial Narrow" w:cs="Arial"/>
                <w:b/>
                <w:bCs/>
                <w:sz w:val="20"/>
                <w:szCs w:val="20"/>
              </w:rPr>
            </w:pPr>
            <w:r>
              <w:rPr>
                <w:rFonts w:ascii="Arial Narrow" w:hAnsi="Arial Narrow" w:cs="Arial"/>
                <w:b/>
                <w:bCs/>
                <w:sz w:val="20"/>
                <w:szCs w:val="20"/>
              </w:rPr>
              <w:t xml:space="preserve">    P 3,669,640.68</w:t>
            </w:r>
          </w:p>
        </w:tc>
      </w:tr>
      <w:tr>
        <w:tc>
          <w:tcPr>
            <w:tcW w:w="8820" w:type="dxa"/>
            <w:gridSpan w:val="6"/>
          </w:tcPr>
          <w:p>
            <w:pPr>
              <w:rPr>
                <w:rFonts w:ascii="Arial Narrow" w:hAnsi="Arial Narrow" w:cs="Arial"/>
                <w:i/>
                <w:iCs/>
                <w:sz w:val="20"/>
                <w:szCs w:val="20"/>
              </w:rPr>
            </w:pPr>
            <w:r>
              <w:rPr>
                <w:rFonts w:ascii="Arial Narrow" w:hAnsi="Arial Narrow" w:cs="Arial"/>
                <w:i/>
                <w:iCs/>
                <w:sz w:val="20"/>
                <w:szCs w:val="20"/>
              </w:rPr>
              <w:t>*checks issued as replacement for the post-dated check of 10.833 million</w:t>
            </w:r>
          </w:p>
        </w:tc>
      </w:tr>
    </w:tbl>
    <w:p>
      <w:pPr>
        <w:spacing w:after="0" w:line="240" w:lineRule="auto"/>
        <w:jc w:val="both"/>
        <w:rPr>
          <w:rFonts w:ascii="Arial" w:hAnsi="Arial" w:cs="Arial"/>
          <w:b/>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It was noted that PMLC 12 postdated checks (PDCs) for CY 2021 in compliance with Section 57 of the IRR, however, PCSO did not deposit the two PDCs amounting to P21.667 million (10.333 million x2), instead two checks in the amount of P4.972 million and P7.092 million, respectively, were deposited for the months of April and May, due to the approval of the PCSO General Manager on the request of PMLC to remit the guaranteed share based on the actual sales in consideration of the declaration of Modified Enhance Community Quarantine and suspension of selling of tickets.</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Likewise, it can be gleaned from the above table that there were months that the PDCs issued by PMLC as guarantee payment to PCSO were not sufficient to cover the required 13 per cent guaranteed share which accumulated to an under remittance of share of P3.670 million as of year-end.  Examination of the RCD revealed that this remained uncollected as of April 30, 2022.  Further, interview with the ABD also disclosed that this under remittance of share was not yet billed against PMLC as of April 30, 2022.</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The noted deficiency has been the subject of prior year’s audit observation under AOM No. 21-012, wherein deficiency on the PCSO guaranteed shares in CY 2020 remained unremitted and unbilled as of June 21, 2021.  In response to the AOM, PCSO sent a billing statement for the said unremitted share on June 29, 2021, however, verification of records revealed that this was only collected on December 15, 2021, per Official Receipt No. 176404.</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Moreover, it was observed that billing for the under remittance of the share from sales of instant sweepstakes tickets was not done periodically by PCSO as there were no clear provisions in the IRR for ISP relative to the settlement period of the same. Thus, the collection period for the under remittance of shares is also uncertain, depriving PCSO of the immediate use of the earned income for its operations.</w:t>
      </w:r>
    </w:p>
    <w:p>
      <w:pPr>
        <w:pStyle w:val="ListParagraph"/>
        <w:ind w:left="1440"/>
        <w:jc w:val="both"/>
        <w:rPr>
          <w:rFonts w:ascii="Arial" w:hAnsi="Arial" w:cs="Arial"/>
          <w:b/>
          <w:sz w:val="22"/>
          <w:szCs w:val="22"/>
        </w:rPr>
      </w:pPr>
    </w:p>
    <w:p>
      <w:pPr>
        <w:pStyle w:val="ListParagraph"/>
        <w:numPr>
          <w:ilvl w:val="1"/>
          <w:numId w:val="73"/>
        </w:numPr>
        <w:ind w:left="1440" w:hanging="720"/>
        <w:contextualSpacing/>
        <w:jc w:val="both"/>
        <w:rPr>
          <w:rFonts w:ascii="Arial" w:hAnsi="Arial" w:cs="Arial"/>
          <w:b/>
        </w:rPr>
      </w:pPr>
      <w:r>
        <w:rPr>
          <w:rFonts w:ascii="Arial" w:hAnsi="Arial" w:cs="Arial"/>
          <w:b/>
          <w:sz w:val="22"/>
          <w:szCs w:val="22"/>
        </w:rPr>
        <w:t>We recommended that Management:</w:t>
      </w:r>
    </w:p>
    <w:p>
      <w:pPr>
        <w:spacing w:after="0" w:line="240" w:lineRule="auto"/>
        <w:ind w:left="1440" w:hanging="720"/>
        <w:jc w:val="both"/>
        <w:rPr>
          <w:rFonts w:ascii="Arial" w:hAnsi="Arial" w:cs="Arial"/>
          <w:b/>
        </w:rPr>
      </w:pPr>
    </w:p>
    <w:p>
      <w:pPr>
        <w:numPr>
          <w:ilvl w:val="0"/>
          <w:numId w:val="66"/>
        </w:numPr>
        <w:spacing w:after="0" w:line="240" w:lineRule="auto"/>
        <w:ind w:left="1980" w:hanging="540"/>
        <w:jc w:val="both"/>
        <w:rPr>
          <w:rFonts w:ascii="Arial" w:hAnsi="Arial" w:cs="Arial"/>
          <w:b/>
          <w:bCs/>
        </w:rPr>
      </w:pPr>
      <w:r>
        <w:rPr>
          <w:rFonts w:ascii="Arial" w:hAnsi="Arial" w:cs="Arial"/>
          <w:b/>
        </w:rPr>
        <w:t>Demand</w:t>
      </w:r>
      <w:r>
        <w:rPr>
          <w:rFonts w:ascii="Arial" w:hAnsi="Arial" w:cs="Arial"/>
          <w:b/>
          <w:bCs/>
        </w:rPr>
        <w:t xml:space="preserve"> the immediate collection from the ISAC of the under remittance on the 13 per cent guaranteed share from sales of instant sweepstakes tickets amounting to </w:t>
      </w:r>
      <w:r>
        <w:rPr>
          <w:rFonts w:ascii="Arial" w:hAnsi="Arial" w:cs="Arial"/>
          <w:b/>
        </w:rPr>
        <w:t>P3.670 million; and</w:t>
      </w:r>
    </w:p>
    <w:p>
      <w:pPr>
        <w:spacing w:after="0" w:line="240" w:lineRule="auto"/>
        <w:ind w:left="720"/>
        <w:jc w:val="both"/>
        <w:rPr>
          <w:rFonts w:ascii="Arial" w:hAnsi="Arial" w:cs="Arial"/>
          <w:b/>
          <w:bCs/>
        </w:rPr>
      </w:pPr>
    </w:p>
    <w:p>
      <w:pPr>
        <w:numPr>
          <w:ilvl w:val="0"/>
          <w:numId w:val="66"/>
        </w:numPr>
        <w:spacing w:after="0" w:line="240" w:lineRule="auto"/>
        <w:ind w:left="1980" w:hanging="540"/>
        <w:jc w:val="both"/>
        <w:rPr>
          <w:rFonts w:ascii="Arial" w:hAnsi="Arial" w:cs="Arial"/>
          <w:b/>
          <w:bCs/>
        </w:rPr>
      </w:pPr>
      <w:r>
        <w:rPr>
          <w:rFonts w:ascii="Arial" w:hAnsi="Arial" w:cs="Arial"/>
          <w:b/>
        </w:rPr>
        <w:t xml:space="preserve">Revisit the IRR for ISP and consider the inclusion of a clear settlement period for the under remittance on the </w:t>
      </w:r>
      <w:r>
        <w:rPr>
          <w:rFonts w:ascii="Arial" w:hAnsi="Arial" w:cs="Arial"/>
          <w:b/>
          <w:bCs/>
        </w:rPr>
        <w:t xml:space="preserve">guaranteed share from sale of instant sweepstakes tickets </w:t>
      </w:r>
      <w:r>
        <w:rPr>
          <w:rFonts w:ascii="Arial" w:hAnsi="Arial" w:cs="Arial"/>
          <w:b/>
        </w:rPr>
        <w:t>to ensure its prompt collections and increase available funds for PCSO’s operations.</w:t>
      </w:r>
    </w:p>
    <w:p>
      <w:pPr>
        <w:spacing w:after="0" w:line="240" w:lineRule="auto"/>
        <w:ind w:left="1980"/>
        <w:jc w:val="both"/>
        <w:rPr>
          <w:rFonts w:ascii="Arial" w:hAnsi="Arial" w:cs="Arial"/>
          <w:b/>
          <w:bCs/>
        </w:rPr>
      </w:pPr>
    </w:p>
    <w:p>
      <w:pPr>
        <w:pStyle w:val="NoSpacing"/>
        <w:rPr>
          <w:vanish/>
        </w:rPr>
      </w:pPr>
    </w:p>
    <w:p>
      <w:pPr>
        <w:pStyle w:val="ListParagraph"/>
        <w:numPr>
          <w:ilvl w:val="1"/>
          <w:numId w:val="1"/>
        </w:numPr>
        <w:ind w:left="1440" w:hanging="720"/>
        <w:contextualSpacing/>
        <w:jc w:val="both"/>
        <w:rPr>
          <w:rFonts w:ascii="Arial" w:hAnsi="Arial" w:cs="Arial"/>
        </w:rPr>
      </w:pPr>
      <w:r>
        <w:rPr>
          <w:rFonts w:ascii="Arial" w:hAnsi="Arial" w:cs="Arial"/>
          <w:sz w:val="22"/>
          <w:szCs w:val="22"/>
        </w:rPr>
        <w:t>Management informed that the PCSO Board in its BR No. 0027 s. 2022 approved the 2022 Revised Rules and Regulations for the PCSO’s paper Instant Games revising the 2017 IRR of the NISP. The salient features of the 2022 RIRR that safeguard PCSO’s interest in the event of under-remittance on the 13 per cent guaranteed share from the sale of instant sweepstakes tickets is stated in Section 24 paragraph 2, thus:</w:t>
      </w:r>
      <w:r>
        <w:rPr>
          <w:rFonts w:ascii="Arial" w:hAnsi="Arial" w:cs="Arial"/>
        </w:rPr>
        <w:t xml:space="preserve"> </w:t>
      </w:r>
    </w:p>
    <w:p>
      <w:pPr>
        <w:pStyle w:val="ListParagraph"/>
        <w:ind w:left="1440"/>
        <w:contextualSpacing/>
        <w:jc w:val="both"/>
        <w:rPr>
          <w:rFonts w:ascii="Arial" w:hAnsi="Arial" w:cs="Arial"/>
        </w:rPr>
      </w:pPr>
    </w:p>
    <w:p>
      <w:pPr>
        <w:spacing w:after="0" w:line="240" w:lineRule="auto"/>
        <w:ind w:left="1980" w:right="450"/>
        <w:contextualSpacing/>
        <w:jc w:val="both"/>
        <w:rPr>
          <w:rFonts w:ascii="Arial" w:hAnsi="Arial" w:cs="Arial"/>
          <w:i/>
        </w:rPr>
      </w:pPr>
      <w:r>
        <w:rPr>
          <w:rFonts w:ascii="Arial" w:hAnsi="Arial" w:cs="Arial"/>
        </w:rPr>
        <w:t>“</w:t>
      </w:r>
      <w:r>
        <w:rPr>
          <w:rFonts w:ascii="Arial" w:hAnsi="Arial" w:cs="Arial"/>
          <w:i/>
        </w:rPr>
        <w:t>Section 24. REMITTANCES AND SETTLEMENTS. The IGAC shall ensure to:</w:t>
      </w:r>
    </w:p>
    <w:p>
      <w:pPr>
        <w:spacing w:after="0" w:line="240" w:lineRule="auto"/>
        <w:ind w:left="1980" w:right="450"/>
        <w:contextualSpacing/>
        <w:jc w:val="center"/>
        <w:rPr>
          <w:rFonts w:ascii="Arial" w:hAnsi="Arial" w:cs="Arial"/>
          <w:i/>
        </w:rPr>
      </w:pPr>
      <w:r>
        <w:rPr>
          <w:rFonts w:ascii="Arial" w:hAnsi="Arial" w:cs="Arial"/>
          <w:i/>
        </w:rPr>
        <w:t>Xxx</w:t>
      </w:r>
    </w:p>
    <w:p>
      <w:pPr>
        <w:spacing w:after="0" w:line="240" w:lineRule="auto"/>
        <w:ind w:left="1980" w:right="450"/>
        <w:contextualSpacing/>
        <w:jc w:val="center"/>
        <w:rPr>
          <w:rFonts w:ascii="Arial" w:hAnsi="Arial" w:cs="Arial"/>
          <w:i/>
        </w:rPr>
      </w:pPr>
    </w:p>
    <w:p>
      <w:pPr>
        <w:pStyle w:val="ListParagraph"/>
        <w:ind w:left="1980" w:right="450"/>
        <w:contextualSpacing/>
        <w:jc w:val="both"/>
        <w:rPr>
          <w:rFonts w:ascii="Arial" w:hAnsi="Arial" w:cs="Arial"/>
          <w:sz w:val="22"/>
          <w:szCs w:val="22"/>
        </w:rPr>
      </w:pPr>
      <w:r>
        <w:rPr>
          <w:rFonts w:ascii="Arial" w:hAnsi="Arial" w:cs="Arial"/>
          <w:i/>
          <w:sz w:val="22"/>
          <w:szCs w:val="22"/>
        </w:rPr>
        <w:t xml:space="preserve">2. Remit to PCSO any adjustment for tax payment of Documentary Stamp Tax and all other related taxes as provided by law, based on the excess of the guaranteed monthly Retail Receipts, </w:t>
      </w:r>
      <w:r>
        <w:rPr>
          <w:rFonts w:ascii="Arial" w:hAnsi="Arial" w:cs="Arial"/>
          <w:b/>
          <w:i/>
          <w:sz w:val="22"/>
          <w:szCs w:val="22"/>
        </w:rPr>
        <w:t xml:space="preserve">on or before the 3rd day of the ensuing month, in time for the BIR remittance of the Agency which fall before the 5th day of the ensuing month; </w:t>
      </w:r>
      <w:r>
        <w:rPr>
          <w:rFonts w:ascii="Arial" w:hAnsi="Arial" w:cs="Arial"/>
          <w:sz w:val="22"/>
          <w:szCs w:val="22"/>
        </w:rPr>
        <w:t>(emphasis supplied)</w:t>
      </w:r>
    </w:p>
    <w:p>
      <w:pPr>
        <w:pStyle w:val="ListParagraph"/>
        <w:ind w:left="1980" w:right="450"/>
        <w:contextualSpacing/>
        <w:jc w:val="both"/>
        <w:rPr>
          <w:rFonts w:ascii="Arial" w:hAnsi="Arial" w:cs="Arial"/>
          <w:sz w:val="22"/>
          <w:szCs w:val="22"/>
        </w:rPr>
      </w:pPr>
    </w:p>
    <w:p>
      <w:pPr>
        <w:pStyle w:val="ListParagraph"/>
        <w:numPr>
          <w:ilvl w:val="1"/>
          <w:numId w:val="1"/>
        </w:numPr>
        <w:ind w:left="1440" w:hanging="720"/>
        <w:contextualSpacing/>
        <w:jc w:val="both"/>
        <w:rPr>
          <w:rFonts w:ascii="Arial" w:hAnsi="Arial" w:cs="Arial"/>
          <w:sz w:val="22"/>
          <w:szCs w:val="22"/>
        </w:rPr>
      </w:pPr>
      <w:r>
        <w:rPr>
          <w:rFonts w:ascii="Arial" w:hAnsi="Arial" w:cs="Arial"/>
          <w:sz w:val="22"/>
          <w:szCs w:val="22"/>
        </w:rPr>
        <w:t>In addition thereto, stated in the following provisions are PCSO’s safety net in instances of IGAC’s failure to comply with Section 24 of the 2022 RIRR-NISP:</w:t>
      </w:r>
    </w:p>
    <w:p>
      <w:pPr>
        <w:pStyle w:val="ListParagraph"/>
        <w:ind w:left="1440"/>
        <w:contextualSpacing/>
        <w:jc w:val="both"/>
        <w:rPr>
          <w:rFonts w:ascii="Arial" w:hAnsi="Arial" w:cs="Arial"/>
          <w:sz w:val="22"/>
          <w:szCs w:val="22"/>
        </w:rPr>
      </w:pPr>
    </w:p>
    <w:p>
      <w:pPr>
        <w:pStyle w:val="ListParagraph"/>
        <w:ind w:left="1440"/>
        <w:contextualSpacing/>
        <w:jc w:val="both"/>
        <w:rPr>
          <w:rFonts w:ascii="Arial" w:hAnsi="Arial" w:cs="Arial"/>
          <w:i/>
          <w:sz w:val="22"/>
          <w:szCs w:val="22"/>
        </w:rPr>
      </w:pPr>
      <w:r>
        <w:rPr>
          <w:rFonts w:ascii="Arial" w:hAnsi="Arial" w:cs="Arial"/>
          <w:i/>
          <w:sz w:val="22"/>
          <w:szCs w:val="22"/>
        </w:rPr>
        <w:t>Section 41. PCSO shall cancel, revoke, or terminate the MOA of IGAC in any of the following instances:</w:t>
      </w:r>
    </w:p>
    <w:p>
      <w:pPr>
        <w:spacing w:after="0" w:line="240" w:lineRule="auto"/>
        <w:contextualSpacing/>
        <w:jc w:val="both"/>
        <w:rPr>
          <w:rFonts w:ascii="Arial" w:hAnsi="Arial" w:cs="Arial"/>
          <w:i/>
        </w:rPr>
      </w:pPr>
    </w:p>
    <w:p>
      <w:pPr>
        <w:spacing w:after="0" w:line="240" w:lineRule="auto"/>
        <w:ind w:left="1980" w:hanging="540"/>
        <w:contextualSpacing/>
        <w:jc w:val="both"/>
        <w:rPr>
          <w:rFonts w:ascii="Arial" w:hAnsi="Arial" w:cs="Arial"/>
          <w:i/>
        </w:rPr>
      </w:pPr>
      <w:r>
        <w:rPr>
          <w:rFonts w:ascii="Arial" w:hAnsi="Arial" w:cs="Arial"/>
          <w:i/>
        </w:rPr>
        <w:t xml:space="preserve">1. </w:t>
      </w:r>
      <w:r>
        <w:rPr>
          <w:rFonts w:ascii="Arial" w:hAnsi="Arial" w:cs="Arial"/>
          <w:i/>
        </w:rPr>
        <w:tab/>
        <w:t>Automatic termination of the MOA in any of the following instances:</w:t>
      </w:r>
    </w:p>
    <w:p>
      <w:pPr>
        <w:spacing w:after="0" w:line="240" w:lineRule="auto"/>
        <w:ind w:left="1440"/>
        <w:contextualSpacing/>
        <w:jc w:val="both"/>
        <w:rPr>
          <w:rFonts w:ascii="Arial" w:hAnsi="Arial" w:cs="Arial"/>
          <w:i/>
        </w:rPr>
      </w:pPr>
    </w:p>
    <w:p>
      <w:pPr>
        <w:spacing w:after="0" w:line="240" w:lineRule="auto"/>
        <w:ind w:left="2610" w:right="360" w:hanging="540"/>
        <w:contextualSpacing/>
        <w:jc w:val="both"/>
        <w:rPr>
          <w:rFonts w:ascii="Arial" w:hAnsi="Arial" w:cs="Arial"/>
          <w:i/>
        </w:rPr>
      </w:pPr>
      <w:r>
        <w:rPr>
          <w:rFonts w:ascii="Arial" w:hAnsi="Arial" w:cs="Arial"/>
          <w:i/>
        </w:rPr>
        <w:t>a.</w:t>
      </w:r>
      <w:r>
        <w:rPr>
          <w:rFonts w:ascii="Arial" w:hAnsi="Arial" w:cs="Arial"/>
          <w:i/>
        </w:rPr>
        <w:tab/>
        <w:t xml:space="preserve"> Failure or unwarranted refusal of the IGAC to remit or maintain or replenish the Cash Bond within ten (10) calendar days from receipt pf written notice from PCSO;</w:t>
      </w:r>
    </w:p>
    <w:p>
      <w:pPr>
        <w:spacing w:after="0" w:line="240" w:lineRule="auto"/>
        <w:ind w:left="2610" w:right="360" w:hanging="540"/>
        <w:contextualSpacing/>
        <w:jc w:val="both"/>
        <w:rPr>
          <w:rFonts w:ascii="Arial" w:hAnsi="Arial" w:cs="Arial"/>
          <w:i/>
        </w:rPr>
      </w:pPr>
      <w:r>
        <w:rPr>
          <w:rFonts w:ascii="Arial" w:hAnsi="Arial" w:cs="Arial"/>
          <w:i/>
        </w:rPr>
        <w:t xml:space="preserve">b. </w:t>
      </w:r>
      <w:r>
        <w:rPr>
          <w:rFonts w:ascii="Arial" w:hAnsi="Arial" w:cs="Arial"/>
          <w:i/>
        </w:rPr>
        <w:tab/>
        <w:t>Failure or unwarranted refusal of the IGAC to remit or maintain or replenish the Seed Prize Fund, after exhaustion of the Cash Bond, and within ten (10) calendar days from receipt of written notice from PCSO;</w:t>
      </w:r>
    </w:p>
    <w:p>
      <w:pPr>
        <w:spacing w:after="0" w:line="240" w:lineRule="auto"/>
        <w:ind w:left="2610" w:right="360" w:hanging="540"/>
        <w:contextualSpacing/>
        <w:jc w:val="both"/>
        <w:rPr>
          <w:rFonts w:ascii="Arial" w:hAnsi="Arial" w:cs="Arial"/>
          <w:i/>
        </w:rPr>
      </w:pPr>
      <w:r>
        <w:rPr>
          <w:rFonts w:ascii="Arial" w:hAnsi="Arial" w:cs="Arial"/>
          <w:i/>
        </w:rPr>
        <w:t xml:space="preserve">c. </w:t>
      </w:r>
      <w:r>
        <w:rPr>
          <w:rFonts w:ascii="Arial" w:hAnsi="Arial" w:cs="Arial"/>
          <w:i/>
        </w:rPr>
        <w:tab/>
        <w:t>Failure or unwarranted refusal to pay all applicable taxes due and owing  from the IGAC, after exhaustion of the Cash Bond, and within ten (10) calendar days from receipt of written notice from PCSO;</w:t>
      </w:r>
    </w:p>
    <w:p>
      <w:pPr>
        <w:spacing w:after="0" w:line="240" w:lineRule="auto"/>
        <w:ind w:left="2610" w:right="360" w:hanging="540"/>
        <w:contextualSpacing/>
        <w:jc w:val="both"/>
        <w:rPr>
          <w:rFonts w:ascii="Arial" w:hAnsi="Arial" w:cs="Arial"/>
          <w:i/>
        </w:rPr>
      </w:pPr>
    </w:p>
    <w:p>
      <w:pPr>
        <w:spacing w:after="0" w:line="240" w:lineRule="auto"/>
        <w:ind w:left="1440"/>
        <w:contextualSpacing/>
        <w:jc w:val="center"/>
        <w:rPr>
          <w:rFonts w:ascii="Arial" w:hAnsi="Arial" w:cs="Arial"/>
          <w:i/>
        </w:rPr>
      </w:pPr>
      <w:proofErr w:type="gramStart"/>
      <w:r>
        <w:rPr>
          <w:rFonts w:ascii="Arial" w:hAnsi="Arial" w:cs="Arial"/>
          <w:i/>
        </w:rPr>
        <w:t>xxx</w:t>
      </w:r>
      <w:proofErr w:type="gramEnd"/>
    </w:p>
    <w:p>
      <w:pPr>
        <w:spacing w:after="0" w:line="240" w:lineRule="auto"/>
        <w:ind w:left="1440"/>
        <w:contextualSpacing/>
        <w:jc w:val="both"/>
        <w:rPr>
          <w:rFonts w:ascii="Arial" w:hAnsi="Arial" w:cs="Arial"/>
          <w:i/>
        </w:rPr>
      </w:pPr>
    </w:p>
    <w:p>
      <w:pPr>
        <w:spacing w:after="0" w:line="240" w:lineRule="auto"/>
        <w:ind w:left="1980" w:hanging="540"/>
        <w:contextualSpacing/>
        <w:jc w:val="both"/>
        <w:rPr>
          <w:rFonts w:ascii="Arial" w:hAnsi="Arial" w:cs="Arial"/>
          <w:i/>
        </w:rPr>
      </w:pPr>
      <w:r>
        <w:rPr>
          <w:rFonts w:ascii="Arial" w:hAnsi="Arial" w:cs="Arial"/>
          <w:i/>
        </w:rPr>
        <w:t xml:space="preserve">2. </w:t>
      </w:r>
      <w:r>
        <w:rPr>
          <w:rFonts w:ascii="Arial" w:hAnsi="Arial" w:cs="Arial"/>
          <w:i/>
        </w:rPr>
        <w:tab/>
        <w:t>The three (3) strike rule justifying imposition of penalty until exhaustion of the Cash Bond, imposition of sanctions and warranting recommendation by the IGEC to terminate the MOA of the IGAC shall apply in the following instances:</w:t>
      </w:r>
    </w:p>
    <w:p>
      <w:pPr>
        <w:spacing w:after="0" w:line="240" w:lineRule="auto"/>
        <w:ind w:left="1980" w:hanging="540"/>
        <w:contextualSpacing/>
        <w:jc w:val="both"/>
        <w:rPr>
          <w:rFonts w:ascii="Arial" w:hAnsi="Arial" w:cs="Arial"/>
          <w:i/>
        </w:rPr>
      </w:pPr>
    </w:p>
    <w:p>
      <w:pPr>
        <w:spacing w:after="0" w:line="240" w:lineRule="auto"/>
        <w:ind w:left="2610" w:hanging="540"/>
        <w:contextualSpacing/>
        <w:jc w:val="both"/>
        <w:rPr>
          <w:rFonts w:ascii="Arial" w:hAnsi="Arial" w:cs="Arial"/>
          <w:i/>
        </w:rPr>
      </w:pPr>
      <w:r>
        <w:rPr>
          <w:rFonts w:ascii="Arial" w:hAnsi="Arial" w:cs="Arial"/>
          <w:i/>
        </w:rPr>
        <w:t xml:space="preserve">a. </w:t>
      </w:r>
      <w:r>
        <w:rPr>
          <w:rFonts w:ascii="Arial" w:hAnsi="Arial" w:cs="Arial"/>
          <w:i/>
        </w:rPr>
        <w:tab/>
        <w:t>Delay in the payment of PCSO’s guaranteed share at any given time within the duration of the MOA;</w:t>
      </w:r>
    </w:p>
    <w:p>
      <w:pPr>
        <w:spacing w:after="0" w:line="240" w:lineRule="auto"/>
        <w:ind w:left="2610" w:hanging="540"/>
        <w:contextualSpacing/>
        <w:jc w:val="both"/>
        <w:rPr>
          <w:rFonts w:ascii="Arial" w:hAnsi="Arial" w:cs="Arial"/>
          <w:i/>
        </w:rPr>
      </w:pPr>
      <w:r>
        <w:rPr>
          <w:rFonts w:ascii="Arial" w:hAnsi="Arial" w:cs="Arial"/>
          <w:i/>
        </w:rPr>
        <w:t xml:space="preserve">b. </w:t>
      </w:r>
      <w:r>
        <w:rPr>
          <w:rFonts w:ascii="Arial" w:hAnsi="Arial" w:cs="Arial"/>
          <w:i/>
        </w:rPr>
        <w:tab/>
        <w:t>Delay in the remittance to PCSO of Documentary Stamp Tax payments and other applicable taxes as prescribed by law;</w:t>
      </w:r>
    </w:p>
    <w:p>
      <w:pPr>
        <w:spacing w:after="0" w:line="240" w:lineRule="auto"/>
        <w:ind w:left="1440"/>
        <w:contextualSpacing/>
        <w:jc w:val="center"/>
        <w:rPr>
          <w:rFonts w:ascii="Arial" w:hAnsi="Arial" w:cs="Arial"/>
          <w:i/>
        </w:rPr>
      </w:pPr>
      <w:proofErr w:type="gramStart"/>
      <w:r>
        <w:rPr>
          <w:rFonts w:ascii="Arial" w:hAnsi="Arial" w:cs="Arial"/>
          <w:i/>
        </w:rPr>
        <w:t>xxx</w:t>
      </w:r>
      <w:proofErr w:type="gramEnd"/>
    </w:p>
    <w:p>
      <w:pPr>
        <w:spacing w:after="0" w:line="240" w:lineRule="auto"/>
        <w:ind w:left="1440"/>
        <w:contextualSpacing/>
        <w:jc w:val="both"/>
        <w:rPr>
          <w:rFonts w:ascii="Arial" w:hAnsi="Arial" w:cs="Arial"/>
          <w:i/>
        </w:rPr>
      </w:pPr>
    </w:p>
    <w:p>
      <w:pPr>
        <w:spacing w:after="0" w:line="240" w:lineRule="auto"/>
        <w:ind w:left="1980" w:hanging="540"/>
        <w:contextualSpacing/>
        <w:jc w:val="both"/>
        <w:rPr>
          <w:rFonts w:ascii="Arial" w:hAnsi="Arial" w:cs="Arial"/>
          <w:i/>
        </w:rPr>
      </w:pPr>
      <w:r>
        <w:rPr>
          <w:rFonts w:ascii="Arial" w:hAnsi="Arial" w:cs="Arial"/>
          <w:i/>
        </w:rPr>
        <w:t xml:space="preserve">3. </w:t>
      </w:r>
      <w:r>
        <w:rPr>
          <w:rFonts w:ascii="Arial" w:hAnsi="Arial" w:cs="Arial"/>
          <w:i/>
        </w:rPr>
        <w:tab/>
        <w:t>In case of delay in the performance of any obligations to PCSO or commission of any acts mentioned in the immediately preceding sub-paragraph, the IGAC shall be liable to pay the penalty of one tenth (1/10) of one (1) percent of its cash bond for every day of delay until actual delivery or performance.</w:t>
      </w:r>
    </w:p>
    <w:p>
      <w:pPr>
        <w:spacing w:after="0" w:line="240" w:lineRule="auto"/>
        <w:contextualSpacing/>
        <w:jc w:val="both"/>
        <w:rPr>
          <w:rFonts w:ascii="Arial" w:hAnsi="Arial" w:cs="Arial"/>
          <w:i/>
        </w:rPr>
      </w:pPr>
    </w:p>
    <w:p>
      <w:pPr>
        <w:pStyle w:val="ListParagraph"/>
        <w:numPr>
          <w:ilvl w:val="1"/>
          <w:numId w:val="1"/>
        </w:numPr>
        <w:ind w:left="1440" w:hanging="720"/>
        <w:contextualSpacing/>
        <w:jc w:val="both"/>
        <w:rPr>
          <w:rFonts w:ascii="Arial" w:hAnsi="Arial" w:cs="Arial"/>
        </w:rPr>
      </w:pPr>
      <w:r>
        <w:rPr>
          <w:rFonts w:ascii="Arial" w:hAnsi="Arial" w:cs="Arial"/>
          <w:bCs/>
          <w:sz w:val="22"/>
          <w:szCs w:val="22"/>
        </w:rPr>
        <w:t xml:space="preserve">The Audit Team has duly noted the information provided by management regarding the approval by the PCSO Board of the </w:t>
      </w:r>
      <w:r>
        <w:rPr>
          <w:rFonts w:ascii="Arial" w:hAnsi="Arial" w:cs="Arial"/>
          <w:sz w:val="22"/>
          <w:szCs w:val="22"/>
        </w:rPr>
        <w:t>2022 Revised Rules and Regulations for the PCSO. The Audit Team likewise appreciate the immediate action of the Management.</w:t>
      </w:r>
    </w:p>
    <w:p>
      <w:pPr>
        <w:spacing w:after="0" w:line="240" w:lineRule="auto"/>
        <w:contextualSpacing/>
        <w:jc w:val="both"/>
        <w:rPr>
          <w:rFonts w:ascii="Arial" w:hAnsi="Arial" w:cs="Arial"/>
        </w:rPr>
      </w:pPr>
    </w:p>
    <w:p>
      <w:pPr>
        <w:spacing w:after="0" w:line="240" w:lineRule="auto"/>
        <w:contextualSpacing/>
        <w:jc w:val="both"/>
        <w:rPr>
          <w:rFonts w:ascii="Arial" w:hAnsi="Arial" w:cs="Arial"/>
        </w:rPr>
      </w:pPr>
    </w:p>
    <w:p>
      <w:pPr>
        <w:pStyle w:val="ListParagraph"/>
        <w:keepLines/>
        <w:numPr>
          <w:ilvl w:val="0"/>
          <w:numId w:val="1"/>
        </w:numPr>
        <w:autoSpaceDE w:val="0"/>
        <w:autoSpaceDN w:val="0"/>
        <w:adjustRightInd w:val="0"/>
        <w:ind w:left="720" w:hanging="720"/>
        <w:jc w:val="both"/>
        <w:rPr>
          <w:rFonts w:ascii="Arial" w:hAnsi="Arial" w:cs="Arial"/>
          <w:b/>
          <w:sz w:val="22"/>
          <w:szCs w:val="22"/>
        </w:rPr>
      </w:pPr>
      <w:r>
        <w:rPr>
          <w:rFonts w:ascii="Arial" w:hAnsi="Arial" w:cs="Arial"/>
          <w:b/>
          <w:sz w:val="22"/>
          <w:szCs w:val="22"/>
        </w:rPr>
        <w:t>The efficiency, competitiveness and propriety of procurement of various drugs and medicines under the Medicine Donation Program totaling P28.877 million cannot be established due to the absence of an Approved Annual Procurement Plan and non-preparation of Project Procurement Management Plan, contrary to Sections 7.2 and 7.3.2 of the 2016 Revised Implementing Rules and Regulations of Republic Act No. 9184.</w:t>
      </w:r>
    </w:p>
    <w:p>
      <w:pPr>
        <w:pStyle w:val="ListParagraph"/>
        <w:jc w:val="both"/>
        <w:rPr>
          <w:rFonts w:ascii="Arial" w:hAnsi="Arial" w:cs="Arial"/>
          <w:b/>
          <w:sz w:val="22"/>
          <w:szCs w:val="22"/>
        </w:rPr>
      </w:pPr>
    </w:p>
    <w:p>
      <w:pPr>
        <w:pStyle w:val="ListParagraph"/>
        <w:jc w:val="both"/>
        <w:rPr>
          <w:rFonts w:ascii="Arial" w:hAnsi="Arial" w:cs="Arial"/>
          <w:b/>
          <w:sz w:val="22"/>
          <w:szCs w:val="22"/>
        </w:rPr>
      </w:pPr>
    </w:p>
    <w:p>
      <w:pPr>
        <w:pStyle w:val="ListParagraph"/>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bCs/>
          <w:sz w:val="22"/>
          <w:szCs w:val="22"/>
        </w:rPr>
        <w:t>Sections</w:t>
      </w:r>
      <w:r>
        <w:rPr>
          <w:rFonts w:ascii="Arial" w:hAnsi="Arial" w:cs="Arial"/>
          <w:sz w:val="22"/>
          <w:szCs w:val="22"/>
        </w:rPr>
        <w:t xml:space="preserve"> 7.2 and 7.3.2 of the 2016 RIRR of RA No. 9184 provides that:  </w:t>
      </w:r>
    </w:p>
    <w:p>
      <w:pPr>
        <w:pStyle w:val="ListParagraph"/>
        <w:ind w:left="1440"/>
        <w:jc w:val="both"/>
        <w:rPr>
          <w:rFonts w:ascii="Arial" w:hAnsi="Arial" w:cs="Arial"/>
          <w:b/>
          <w:sz w:val="22"/>
          <w:szCs w:val="22"/>
        </w:rPr>
      </w:pPr>
    </w:p>
    <w:p>
      <w:pPr>
        <w:ind w:left="2520" w:right="521" w:hanging="900"/>
        <w:jc w:val="both"/>
        <w:rPr>
          <w:rFonts w:ascii="Arial" w:hAnsi="Arial" w:cs="Arial"/>
          <w:i/>
        </w:rPr>
      </w:pPr>
      <w:r>
        <w:rPr>
          <w:rFonts w:ascii="Arial" w:hAnsi="Arial" w:cs="Arial"/>
          <w:i/>
        </w:rPr>
        <w:t xml:space="preserve">“7.2. </w:t>
      </w:r>
      <w:r>
        <w:rPr>
          <w:rFonts w:ascii="Arial" w:hAnsi="Arial" w:cs="Arial"/>
          <w:i/>
        </w:rPr>
        <w:tab/>
        <w:t>No procurement shall be undertaken unless it is in accordance with the approved APP, including approved changes thereto. The APP must be consistent with the duly approved yearly budget of the Procuring Entity and shall bear the approval of the HOPE or second ranking official designated by the HOPE to act in his behalf.”</w:t>
      </w:r>
    </w:p>
    <w:p>
      <w:pPr>
        <w:ind w:left="2430" w:right="521" w:hanging="810"/>
        <w:jc w:val="both"/>
        <w:rPr>
          <w:rFonts w:ascii="Arial" w:hAnsi="Arial" w:cs="Arial"/>
        </w:rPr>
      </w:pPr>
      <w:r>
        <w:rPr>
          <w:rFonts w:ascii="Arial" w:hAnsi="Arial" w:cs="Arial"/>
          <w:i/>
        </w:rPr>
        <w:t xml:space="preserve">7.3.2 </w:t>
      </w:r>
      <w:r>
        <w:rPr>
          <w:rFonts w:ascii="Arial" w:hAnsi="Arial" w:cs="Arial"/>
          <w:i/>
        </w:rPr>
        <w:tab/>
        <w:t xml:space="preserve">In the preparation of the indicative APP, the end-user or implementing units of the Procuring Entity shall formulate their respective Project Procurement Management Plans (PPMPs) for their different programs, activities, and projects (PAPs). </w:t>
      </w:r>
      <w:r>
        <w:rPr>
          <w:rFonts w:ascii="Arial" w:hAnsi="Arial" w:cs="Arial"/>
        </w:rPr>
        <w:t xml:space="preserve">The PPMP shall include: </w:t>
      </w:r>
    </w:p>
    <w:p>
      <w:pPr>
        <w:ind w:left="3060" w:right="630" w:hanging="630"/>
        <w:jc w:val="both"/>
        <w:rPr>
          <w:rFonts w:ascii="Arial" w:hAnsi="Arial" w:cs="Arial"/>
          <w:i/>
        </w:rPr>
      </w:pPr>
      <w:proofErr w:type="gramStart"/>
      <w:r>
        <w:rPr>
          <w:rFonts w:ascii="Arial" w:hAnsi="Arial" w:cs="Arial"/>
          <w:i/>
        </w:rPr>
        <w:t>a</w:t>
      </w:r>
      <w:proofErr w:type="gramEnd"/>
      <w:r>
        <w:rPr>
          <w:rFonts w:ascii="Arial" w:hAnsi="Arial" w:cs="Arial"/>
          <w:i/>
        </w:rPr>
        <w:t>.</w:t>
      </w:r>
      <w:r>
        <w:rPr>
          <w:rFonts w:ascii="Arial" w:hAnsi="Arial" w:cs="Arial"/>
          <w:i/>
        </w:rPr>
        <w:tab/>
        <w:t>information on whether PAPs will be contracted out, implemented by administration in accordance with the guidelines issued by the GPPB, or consigned;</w:t>
      </w:r>
    </w:p>
    <w:p>
      <w:pPr>
        <w:ind w:left="3060" w:right="630" w:hanging="630"/>
        <w:jc w:val="both"/>
        <w:rPr>
          <w:rFonts w:ascii="Arial" w:hAnsi="Arial" w:cs="Arial"/>
          <w:i/>
        </w:rPr>
      </w:pPr>
      <w:proofErr w:type="gramStart"/>
      <w:r>
        <w:rPr>
          <w:rFonts w:ascii="Arial" w:hAnsi="Arial" w:cs="Arial"/>
          <w:i/>
        </w:rPr>
        <w:t>b</w:t>
      </w:r>
      <w:proofErr w:type="gramEnd"/>
      <w:r>
        <w:rPr>
          <w:rFonts w:ascii="Arial" w:hAnsi="Arial" w:cs="Arial"/>
          <w:i/>
        </w:rPr>
        <w:t xml:space="preserve">. </w:t>
      </w:r>
      <w:r>
        <w:rPr>
          <w:rFonts w:ascii="Arial" w:hAnsi="Arial" w:cs="Arial"/>
          <w:i/>
        </w:rPr>
        <w:tab/>
        <w:t xml:space="preserve">the type and objective of contract to be employed; </w:t>
      </w:r>
    </w:p>
    <w:p>
      <w:pPr>
        <w:ind w:left="3060" w:right="630" w:hanging="630"/>
        <w:jc w:val="both"/>
        <w:rPr>
          <w:rFonts w:ascii="Arial" w:hAnsi="Arial" w:cs="Arial"/>
          <w:i/>
        </w:rPr>
      </w:pPr>
      <w:proofErr w:type="gramStart"/>
      <w:r>
        <w:rPr>
          <w:rFonts w:ascii="Arial" w:hAnsi="Arial" w:cs="Arial"/>
          <w:i/>
        </w:rPr>
        <w:t>c</w:t>
      </w:r>
      <w:proofErr w:type="gramEnd"/>
      <w:r>
        <w:rPr>
          <w:rFonts w:ascii="Arial" w:hAnsi="Arial" w:cs="Arial"/>
          <w:i/>
        </w:rPr>
        <w:t xml:space="preserve">. </w:t>
      </w:r>
      <w:r>
        <w:rPr>
          <w:rFonts w:ascii="Arial" w:hAnsi="Arial" w:cs="Arial"/>
          <w:i/>
        </w:rPr>
        <w:tab/>
        <w:t xml:space="preserve">the extent/size of contract scopes/packages; </w:t>
      </w:r>
    </w:p>
    <w:p>
      <w:pPr>
        <w:ind w:left="3060" w:right="630" w:hanging="630"/>
        <w:jc w:val="both"/>
        <w:rPr>
          <w:rFonts w:ascii="Arial" w:hAnsi="Arial" w:cs="Arial"/>
          <w:i/>
        </w:rPr>
      </w:pPr>
      <w:r>
        <w:rPr>
          <w:rFonts w:ascii="Arial" w:hAnsi="Arial" w:cs="Arial"/>
          <w:i/>
        </w:rPr>
        <w:t>d.</w:t>
      </w:r>
      <w:r>
        <w:rPr>
          <w:rFonts w:ascii="Arial" w:hAnsi="Arial" w:cs="Arial"/>
          <w:i/>
        </w:rPr>
        <w:tab/>
        <w:t xml:space="preserve">the procurement methods to be adopted, and indicating if the procurement tasks are to be outsourced as provided in Section 7.3.3 of this IRR; </w:t>
      </w:r>
    </w:p>
    <w:p>
      <w:pPr>
        <w:ind w:left="3060" w:right="630" w:hanging="630"/>
        <w:jc w:val="both"/>
        <w:rPr>
          <w:rFonts w:ascii="Arial" w:hAnsi="Arial" w:cs="Arial"/>
          <w:i/>
        </w:rPr>
      </w:pPr>
      <w:proofErr w:type="gramStart"/>
      <w:r>
        <w:rPr>
          <w:rFonts w:ascii="Arial" w:hAnsi="Arial" w:cs="Arial"/>
          <w:i/>
        </w:rPr>
        <w:t>e</w:t>
      </w:r>
      <w:proofErr w:type="gramEnd"/>
      <w:r>
        <w:rPr>
          <w:rFonts w:ascii="Arial" w:hAnsi="Arial" w:cs="Arial"/>
          <w:i/>
        </w:rPr>
        <w:t xml:space="preserve">. </w:t>
      </w:r>
      <w:r>
        <w:rPr>
          <w:rFonts w:ascii="Arial" w:hAnsi="Arial" w:cs="Arial"/>
          <w:i/>
        </w:rPr>
        <w:tab/>
        <w:t>the time schedule for each procurement activity and for the contract implementation; and</w:t>
      </w:r>
    </w:p>
    <w:p>
      <w:pPr>
        <w:spacing w:after="0" w:line="240" w:lineRule="auto"/>
        <w:ind w:left="3060" w:right="630" w:hanging="630"/>
        <w:contextualSpacing/>
        <w:jc w:val="both"/>
        <w:rPr>
          <w:rFonts w:ascii="Arial" w:hAnsi="Arial" w:cs="Arial"/>
        </w:rPr>
      </w:pPr>
      <w:r>
        <w:rPr>
          <w:rFonts w:ascii="Arial" w:hAnsi="Arial" w:cs="Arial"/>
          <w:i/>
        </w:rPr>
        <w:t xml:space="preserve"> </w:t>
      </w:r>
      <w:proofErr w:type="gramStart"/>
      <w:r>
        <w:rPr>
          <w:rFonts w:ascii="Arial" w:hAnsi="Arial" w:cs="Arial"/>
          <w:i/>
        </w:rPr>
        <w:t>f</w:t>
      </w:r>
      <w:proofErr w:type="gramEnd"/>
      <w:r>
        <w:rPr>
          <w:rFonts w:ascii="Arial" w:hAnsi="Arial" w:cs="Arial"/>
          <w:i/>
        </w:rPr>
        <w:t xml:space="preserve">. </w:t>
      </w:r>
      <w:r>
        <w:rPr>
          <w:rFonts w:ascii="Arial" w:hAnsi="Arial" w:cs="Arial"/>
          <w:i/>
        </w:rPr>
        <w:tab/>
        <w:t>the estimated budget for the general components of the contract.</w:t>
      </w:r>
    </w:p>
    <w:p>
      <w:pPr>
        <w:spacing w:after="0" w:line="240" w:lineRule="auto"/>
        <w:contextualSpacing/>
        <w:jc w:val="both"/>
        <w:rPr>
          <w:rFonts w:ascii="Arial" w:hAnsi="Arial" w:cs="Arial"/>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 xml:space="preserve">Medicine Donation Program (MDP) is one of the charity programs of PCSO which aims to support and promote the primary health care services of the government which are deemed inadequate due to lack of basic essential medicines through partnership with various organizations that pursue primary health services. Applications under the program are being processed by the Medical Service Department (MSD) and Branch Offices based on criteria set in the MDP Implementing Guidelines. </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For the year ended December 31, 2021, financial statements of PCSO disclosed drugs and medicine expenses in the amount of P45.407 million.  Out of these expenses, we noted that P28.877 million or 63 per cent worth of drugs and medicines were procured and distributed to the approved beneficiaries under MDP.  However, review of the Annual Procurement Plan (APP) of PCSO for CY 2021 revealed that these procured drugs and medicines were not part of the APP that shows the appropriate mode of procurement as approved by the BAC, contrary to Section 7.2 of the 2016 IRR of RA No. 9184.  Interview with the ABD personnel confirmed that the procured drugs and medicines were not part of the APP, but had a budget of P58 million as reflected in the 2021 COB.</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Consequently, we have requested MSD to provide a copy of the Project Procurement Management Plan (PPMP) for the various drugs and medicines for donation, however, the document submitted was Project Design Report which only shows the program description, objectives, project beneficiaries, process flows with timelines, funding requirements, and monitoring evaluation scheme; thus, not tantamount to PPMP which provides the appropriate mode of procurement, estimated budget and the schedule of activities, as stated in Section 7.3.2 of the 2016 IRR of RA No. 9184.</w:t>
      </w:r>
    </w:p>
    <w:p>
      <w:pPr>
        <w:pStyle w:val="ListParagraph"/>
        <w:ind w:left="1440"/>
        <w:jc w:val="both"/>
        <w:rPr>
          <w:rFonts w:ascii="Arial" w:hAnsi="Arial" w:cs="Arial"/>
          <w:b/>
          <w:sz w:val="22"/>
          <w:szCs w:val="22"/>
        </w:rPr>
      </w:pPr>
    </w:p>
    <w:p>
      <w:pPr>
        <w:pStyle w:val="ListParagraph"/>
        <w:numPr>
          <w:ilvl w:val="1"/>
          <w:numId w:val="1"/>
        </w:numPr>
        <w:ind w:left="1440" w:hanging="720"/>
        <w:contextualSpacing/>
        <w:jc w:val="both"/>
        <w:rPr>
          <w:rFonts w:ascii="Arial" w:hAnsi="Arial" w:cs="Arial"/>
          <w:b/>
          <w:sz w:val="22"/>
          <w:szCs w:val="22"/>
        </w:rPr>
      </w:pPr>
      <w:r>
        <w:rPr>
          <w:rFonts w:ascii="Arial" w:hAnsi="Arial" w:cs="Arial"/>
          <w:sz w:val="22"/>
          <w:szCs w:val="22"/>
        </w:rPr>
        <w:t>Considering that no PMPP was prepared and no APP was approved, the basis of the budget for MDP amounting P58 million cannot be established.  Likewise, the absence of an approved APP/PPMP as basis in the procurement of drugs and medicine amounting to P28.877 million is an indication of poor planning, affecting the efficiency, competitiveness, and propriety of the procurement.  Considering that the procurement of the drugs and medicines is under the MDP, which was in pursuit of the principal mandate of PCSO, it shall be meticulously and judiciously planned and included in the APP in conformity with the government fiscal measures.</w:t>
      </w:r>
    </w:p>
    <w:p>
      <w:pPr>
        <w:pStyle w:val="ListParagraph"/>
        <w:ind w:left="1440"/>
        <w:jc w:val="both"/>
        <w:rPr>
          <w:rFonts w:ascii="Arial" w:hAnsi="Arial" w:cs="Arial"/>
          <w:b/>
          <w:sz w:val="22"/>
          <w:szCs w:val="22"/>
        </w:rPr>
      </w:pPr>
    </w:p>
    <w:p>
      <w:pPr>
        <w:pStyle w:val="ListParagraph"/>
        <w:numPr>
          <w:ilvl w:val="1"/>
          <w:numId w:val="73"/>
        </w:numPr>
        <w:ind w:left="1440" w:hanging="720"/>
        <w:contextualSpacing/>
        <w:jc w:val="both"/>
        <w:rPr>
          <w:rFonts w:ascii="Arial" w:hAnsi="Arial" w:cs="Arial"/>
          <w:b/>
        </w:rPr>
      </w:pPr>
      <w:r>
        <w:rPr>
          <w:rFonts w:ascii="Arial" w:hAnsi="Arial" w:cs="Arial"/>
          <w:b/>
          <w:sz w:val="22"/>
          <w:szCs w:val="22"/>
        </w:rPr>
        <w:t>We recommended and Management agreed to instruct MSD to include procurement of drugs and medicine under MDP in the preparation of PPMP for its inclusion in the APP, to ensure the consistency of the budget proposals, compliance with the budgeting rules and implementation of appropriate procurement modality.  Henceforth, ensure that all procurements are in accordance with the approved APP.</w:t>
      </w:r>
    </w:p>
    <w:p>
      <w:pPr>
        <w:pStyle w:val="ListParagraph"/>
        <w:ind w:left="1440"/>
        <w:contextualSpacing/>
        <w:jc w:val="both"/>
        <w:rPr>
          <w:rFonts w:ascii="Arial" w:hAnsi="Arial" w:cs="Arial"/>
          <w:b/>
        </w:rPr>
      </w:pPr>
    </w:p>
    <w:p>
      <w:pPr>
        <w:pStyle w:val="NoSpacing"/>
        <w:rPr>
          <w:vanish/>
        </w:rPr>
      </w:pPr>
    </w:p>
    <w:p>
      <w:pPr>
        <w:spacing w:after="0" w:line="240" w:lineRule="auto"/>
        <w:jc w:val="both"/>
        <w:rPr>
          <w:rFonts w:ascii="Arial" w:hAnsi="Arial" w:cs="Arial"/>
        </w:rPr>
      </w:pPr>
    </w:p>
    <w:p>
      <w:pPr>
        <w:pageBreakBefore/>
        <w:contextualSpacing/>
        <w:jc w:val="both"/>
        <w:rPr>
          <w:rFonts w:ascii="Arial" w:hAnsi="Arial" w:cs="Arial"/>
          <w:b/>
          <w:u w:val="single"/>
        </w:rPr>
      </w:pPr>
      <w:r>
        <w:rPr>
          <w:rFonts w:ascii="Arial" w:hAnsi="Arial" w:cs="Arial"/>
          <w:b/>
        </w:rPr>
        <w:t>GENDER AND DEVELOPMENT (GAD</w:t>
      </w:r>
      <w:r>
        <w:rPr>
          <w:rFonts w:ascii="Arial" w:hAnsi="Arial" w:cs="Arial"/>
          <w:b/>
          <w:u w:val="single"/>
        </w:rPr>
        <w:t>)</w:t>
      </w:r>
    </w:p>
    <w:p>
      <w:pPr>
        <w:pStyle w:val="ListParagraph"/>
        <w:numPr>
          <w:ilvl w:val="0"/>
          <w:numId w:val="1"/>
        </w:numPr>
        <w:autoSpaceDE w:val="0"/>
        <w:autoSpaceDN w:val="0"/>
        <w:adjustRightInd w:val="0"/>
        <w:ind w:left="720" w:hanging="720"/>
        <w:jc w:val="both"/>
        <w:rPr>
          <w:rFonts w:ascii="Arial" w:hAnsi="Arial" w:cs="Arial"/>
          <w:b/>
          <w:iCs/>
          <w:sz w:val="22"/>
          <w:szCs w:val="22"/>
        </w:rPr>
      </w:pPr>
      <w:r>
        <w:rPr>
          <w:rFonts w:ascii="Arial" w:hAnsi="Arial" w:cs="Arial"/>
          <w:b/>
          <w:sz w:val="22"/>
          <w:szCs w:val="22"/>
        </w:rPr>
        <w:t xml:space="preserve">PCSO has not submitted a copy of the required Philippine Commission on </w:t>
      </w:r>
      <w:proofErr w:type="gramStart"/>
      <w:r>
        <w:rPr>
          <w:rFonts w:ascii="Arial" w:hAnsi="Arial" w:cs="Arial"/>
          <w:b/>
          <w:sz w:val="22"/>
          <w:szCs w:val="22"/>
        </w:rPr>
        <w:t>Women(</w:t>
      </w:r>
      <w:proofErr w:type="gramEnd"/>
      <w:r>
        <w:rPr>
          <w:rFonts w:ascii="Arial" w:hAnsi="Arial" w:cs="Arial"/>
          <w:b/>
          <w:sz w:val="22"/>
          <w:szCs w:val="22"/>
        </w:rPr>
        <w:t xml:space="preserve">PCW)-endorsed Gender and Development (GAD) Plan and Budget and the revised GAD Accomplishment Report to the Audit Team, contrary to </w:t>
      </w:r>
      <w:r>
        <w:rPr>
          <w:rFonts w:ascii="Arial" w:hAnsi="Arial" w:cs="Arial"/>
          <w:b/>
          <w:bCs/>
          <w:sz w:val="22"/>
          <w:szCs w:val="22"/>
          <w:lang w:val="en-PH"/>
        </w:rPr>
        <w:t>PCW Memorandum Circular Nos. 2020-05 and 2021-06.</w:t>
      </w:r>
    </w:p>
    <w:p>
      <w:pPr>
        <w:pStyle w:val="ListParagraph"/>
        <w:jc w:val="both"/>
        <w:rPr>
          <w:rFonts w:ascii="Arial" w:hAnsi="Arial" w:cs="Arial"/>
          <w:iCs/>
          <w:sz w:val="22"/>
          <w:szCs w:val="22"/>
        </w:rPr>
      </w:pPr>
    </w:p>
    <w:p>
      <w:pPr>
        <w:pStyle w:val="ListParagraph"/>
        <w:numPr>
          <w:ilvl w:val="1"/>
          <w:numId w:val="1"/>
        </w:numPr>
        <w:ind w:left="1440" w:hanging="720"/>
        <w:contextualSpacing/>
        <w:jc w:val="both"/>
        <w:rPr>
          <w:rFonts w:ascii="Arial" w:hAnsi="Arial" w:cs="Arial"/>
          <w:iCs/>
          <w:sz w:val="22"/>
          <w:szCs w:val="22"/>
        </w:rPr>
      </w:pPr>
      <w:r>
        <w:rPr>
          <w:rFonts w:ascii="Arial" w:hAnsi="Arial" w:cs="Arial"/>
          <w:sz w:val="22"/>
          <w:szCs w:val="22"/>
          <w:lang w:val="en-PH"/>
        </w:rPr>
        <w:t>Section 1.2.</w:t>
      </w:r>
      <w:r>
        <w:rPr>
          <w:rFonts w:ascii="Arial" w:hAnsi="Arial" w:cs="Arial"/>
          <w:sz w:val="22"/>
          <w:szCs w:val="22"/>
          <w:lang w:eastAsia="en-PH"/>
        </w:rPr>
        <w:t>5</w:t>
      </w:r>
      <w:r>
        <w:rPr>
          <w:rFonts w:ascii="Arial" w:hAnsi="Arial" w:cs="Arial"/>
          <w:sz w:val="22"/>
          <w:szCs w:val="22"/>
          <w:lang w:val="en-PH"/>
        </w:rPr>
        <w:t>.3 of PCW Memorandum Circular No. 2020-05 dated September 11, 2020 provides:</w:t>
      </w:r>
    </w:p>
    <w:p>
      <w:pPr>
        <w:pStyle w:val="ListParagraph"/>
        <w:ind w:left="1440"/>
        <w:jc w:val="both"/>
        <w:rPr>
          <w:rFonts w:ascii="Arial" w:hAnsi="Arial" w:cs="Arial"/>
          <w:iCs/>
          <w:sz w:val="22"/>
          <w:szCs w:val="22"/>
        </w:rPr>
      </w:pPr>
    </w:p>
    <w:p>
      <w:pPr>
        <w:pStyle w:val="Subtitle"/>
        <w:ind w:left="2160" w:right="387"/>
        <w:jc w:val="both"/>
        <w:rPr>
          <w:rFonts w:ascii="Arial" w:hAnsi="Arial" w:cs="Arial"/>
          <w:b w:val="0"/>
          <w:i/>
          <w:iCs/>
          <w:sz w:val="22"/>
          <w:szCs w:val="22"/>
          <w:lang w:val="en-PH"/>
        </w:rPr>
      </w:pPr>
      <w:r>
        <w:rPr>
          <w:rFonts w:ascii="Arial" w:hAnsi="Arial" w:cs="Arial"/>
          <w:b w:val="0"/>
          <w:i/>
          <w:iCs/>
          <w:sz w:val="22"/>
          <w:szCs w:val="22"/>
          <w:lang w:val="en-PH"/>
        </w:rPr>
        <w:t>“PCW-endorsed GPBs shall be authenticated by Gender Mainstreaming Monitoring System (GMMS) with a QR code. Agencies shall print the PCW-endorsed GPB for signature of their agency head, and disseminate the signed copy to their concerned units. Agencies shall also furnish their respective Commission on Audit (COA) Audit Team copy of their signed GPB within 5 working days from its endorsement.”</w:t>
      </w:r>
    </w:p>
    <w:p>
      <w:pPr>
        <w:pStyle w:val="ListParagraph"/>
        <w:ind w:left="1440"/>
        <w:jc w:val="both"/>
        <w:rPr>
          <w:rFonts w:ascii="Arial" w:hAnsi="Arial" w:cs="Arial"/>
          <w:iCs/>
          <w:sz w:val="22"/>
          <w:szCs w:val="22"/>
        </w:rPr>
      </w:pPr>
    </w:p>
    <w:p>
      <w:pPr>
        <w:pStyle w:val="ListParagraph"/>
        <w:numPr>
          <w:ilvl w:val="1"/>
          <w:numId w:val="1"/>
        </w:numPr>
        <w:ind w:left="1440" w:hanging="720"/>
        <w:contextualSpacing/>
        <w:jc w:val="both"/>
        <w:rPr>
          <w:rFonts w:ascii="Arial" w:hAnsi="Arial" w:cs="Arial"/>
          <w:iCs/>
          <w:sz w:val="22"/>
          <w:szCs w:val="22"/>
        </w:rPr>
      </w:pPr>
      <w:r>
        <w:rPr>
          <w:rFonts w:ascii="Arial" w:hAnsi="Arial" w:cs="Arial"/>
          <w:sz w:val="22"/>
          <w:szCs w:val="22"/>
          <w:lang w:val="en-PH"/>
        </w:rPr>
        <w:t>Likewise</w:t>
      </w:r>
      <w:r>
        <w:rPr>
          <w:rFonts w:ascii="Arial" w:hAnsi="Arial" w:cs="Arial"/>
          <w:iCs/>
          <w:sz w:val="22"/>
          <w:szCs w:val="22"/>
        </w:rPr>
        <w:t>, Section 4 of the same PCW MC provides that the deadline of encoding and submission to PCW of CY 2021 GPBs through the GMMS was on November 10, 2020.</w:t>
      </w:r>
    </w:p>
    <w:p>
      <w:pPr>
        <w:pStyle w:val="ListParagraph"/>
        <w:ind w:left="1440"/>
        <w:jc w:val="both"/>
        <w:rPr>
          <w:rFonts w:ascii="Arial" w:hAnsi="Arial" w:cs="Arial"/>
          <w:iCs/>
          <w:sz w:val="22"/>
          <w:szCs w:val="22"/>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shd w:val="clear" w:color="auto" w:fill="FFFFFF"/>
        </w:rPr>
        <w:t xml:space="preserve">For </w:t>
      </w:r>
      <w:r>
        <w:rPr>
          <w:rFonts w:ascii="Arial" w:hAnsi="Arial" w:cs="Arial"/>
          <w:sz w:val="22"/>
          <w:szCs w:val="22"/>
          <w:lang w:val="en-PH"/>
        </w:rPr>
        <w:t>CY</w:t>
      </w:r>
      <w:r>
        <w:rPr>
          <w:rFonts w:ascii="Arial" w:hAnsi="Arial" w:cs="Arial"/>
          <w:sz w:val="22"/>
          <w:szCs w:val="22"/>
          <w:shd w:val="clear" w:color="auto" w:fill="FFFFFF"/>
        </w:rPr>
        <w:t xml:space="preserve"> 2021, all government agencies, including PCSO, are required to prepare GBP which shows a</w:t>
      </w:r>
      <w:r>
        <w:rPr>
          <w:rStyle w:val="Strong"/>
          <w:rFonts w:ascii="Arial" w:eastAsia="Calibri" w:hAnsi="Arial" w:cs="Arial"/>
          <w:sz w:val="22"/>
          <w:szCs w:val="22"/>
          <w:shd w:val="clear" w:color="auto" w:fill="FFFFFF"/>
        </w:rPr>
        <w:t> </w:t>
      </w:r>
      <w:r>
        <w:rPr>
          <w:rStyle w:val="Strong"/>
          <w:rFonts w:ascii="Arial" w:eastAsia="Calibri" w:hAnsi="Arial" w:cs="Arial"/>
          <w:b w:val="0"/>
          <w:sz w:val="22"/>
          <w:szCs w:val="22"/>
          <w:shd w:val="clear" w:color="auto" w:fill="FFFFFF"/>
        </w:rPr>
        <w:t>systematically</w:t>
      </w:r>
      <w:r>
        <w:rPr>
          <w:rStyle w:val="Strong"/>
          <w:rFonts w:ascii="Arial" w:eastAsia="Calibri" w:hAnsi="Arial" w:cs="Arial"/>
          <w:sz w:val="22"/>
          <w:szCs w:val="22"/>
          <w:shd w:val="clear" w:color="auto" w:fill="FFFFFF"/>
        </w:rPr>
        <w:t xml:space="preserve"> </w:t>
      </w:r>
      <w:r>
        <w:rPr>
          <w:rStyle w:val="Strong"/>
          <w:rFonts w:ascii="Arial" w:eastAsia="Calibri" w:hAnsi="Arial" w:cs="Arial"/>
          <w:b w:val="0"/>
          <w:sz w:val="22"/>
          <w:szCs w:val="22"/>
          <w:shd w:val="clear" w:color="auto" w:fill="FFFFFF"/>
        </w:rPr>
        <w:t>designed</w:t>
      </w:r>
      <w:r>
        <w:rPr>
          <w:rStyle w:val="Strong"/>
          <w:rFonts w:ascii="Arial" w:eastAsia="Calibri" w:hAnsi="Arial" w:cs="Arial"/>
          <w:sz w:val="22"/>
          <w:szCs w:val="22"/>
          <w:shd w:val="clear" w:color="auto" w:fill="FFFFFF"/>
        </w:rPr>
        <w:t xml:space="preserve"> </w:t>
      </w:r>
      <w:r>
        <w:rPr>
          <w:rStyle w:val="Strong"/>
          <w:rFonts w:ascii="Arial" w:eastAsia="Calibri" w:hAnsi="Arial" w:cs="Arial"/>
          <w:b w:val="0"/>
          <w:sz w:val="22"/>
          <w:szCs w:val="22"/>
          <w:shd w:val="clear" w:color="auto" w:fill="FFFFFF"/>
        </w:rPr>
        <w:t>set</w:t>
      </w:r>
      <w:r>
        <w:rPr>
          <w:rStyle w:val="Strong"/>
          <w:rFonts w:ascii="Arial" w:eastAsia="Calibri" w:hAnsi="Arial" w:cs="Arial"/>
          <w:sz w:val="22"/>
          <w:szCs w:val="22"/>
          <w:shd w:val="clear" w:color="auto" w:fill="FFFFFF"/>
        </w:rPr>
        <w:t xml:space="preserve"> </w:t>
      </w:r>
      <w:r>
        <w:rPr>
          <w:rStyle w:val="Strong"/>
          <w:rFonts w:ascii="Arial" w:eastAsia="Calibri" w:hAnsi="Arial" w:cs="Arial"/>
          <w:b w:val="0"/>
          <w:sz w:val="22"/>
          <w:szCs w:val="22"/>
          <w:shd w:val="clear" w:color="auto" w:fill="FFFFFF"/>
        </w:rPr>
        <w:t>of</w:t>
      </w:r>
      <w:r>
        <w:rPr>
          <w:rStyle w:val="Strong"/>
          <w:rFonts w:ascii="Arial" w:eastAsia="Calibri" w:hAnsi="Arial" w:cs="Arial"/>
          <w:sz w:val="22"/>
          <w:szCs w:val="22"/>
          <w:shd w:val="clear" w:color="auto" w:fill="FFFFFF"/>
        </w:rPr>
        <w:t xml:space="preserve"> </w:t>
      </w:r>
      <w:r>
        <w:rPr>
          <w:rStyle w:val="Strong"/>
          <w:rFonts w:ascii="Arial" w:eastAsia="Calibri" w:hAnsi="Arial" w:cs="Arial"/>
          <w:b w:val="0"/>
          <w:sz w:val="22"/>
          <w:szCs w:val="22"/>
          <w:shd w:val="clear" w:color="auto" w:fill="FFFFFF"/>
        </w:rPr>
        <w:t>programs</w:t>
      </w:r>
      <w:r>
        <w:rPr>
          <w:rStyle w:val="Strong"/>
          <w:rFonts w:ascii="Arial" w:eastAsia="Calibri" w:hAnsi="Arial" w:cs="Arial"/>
          <w:sz w:val="22"/>
          <w:szCs w:val="22"/>
          <w:shd w:val="clear" w:color="auto" w:fill="FFFFFF"/>
        </w:rPr>
        <w:t xml:space="preserve">, </w:t>
      </w:r>
      <w:r>
        <w:rPr>
          <w:rStyle w:val="Strong"/>
          <w:rFonts w:ascii="Arial" w:eastAsia="Calibri" w:hAnsi="Arial" w:cs="Arial"/>
          <w:b w:val="0"/>
          <w:sz w:val="22"/>
          <w:szCs w:val="22"/>
          <w:shd w:val="clear" w:color="auto" w:fill="FFFFFF"/>
        </w:rPr>
        <w:t>projects</w:t>
      </w:r>
      <w:r>
        <w:rPr>
          <w:rStyle w:val="Strong"/>
          <w:rFonts w:ascii="Arial" w:eastAsia="Calibri" w:hAnsi="Arial" w:cs="Arial"/>
          <w:sz w:val="22"/>
          <w:szCs w:val="22"/>
          <w:shd w:val="clear" w:color="auto" w:fill="FFFFFF"/>
        </w:rPr>
        <w:t xml:space="preserve"> </w:t>
      </w:r>
      <w:r>
        <w:rPr>
          <w:rStyle w:val="Strong"/>
          <w:rFonts w:ascii="Arial" w:eastAsia="Calibri" w:hAnsi="Arial" w:cs="Arial"/>
          <w:b w:val="0"/>
          <w:sz w:val="22"/>
          <w:szCs w:val="22"/>
          <w:shd w:val="clear" w:color="auto" w:fill="FFFFFF"/>
        </w:rPr>
        <w:t>and</w:t>
      </w:r>
      <w:r>
        <w:rPr>
          <w:rStyle w:val="Strong"/>
          <w:rFonts w:ascii="Arial" w:eastAsia="Calibri" w:hAnsi="Arial" w:cs="Arial"/>
          <w:sz w:val="22"/>
          <w:szCs w:val="22"/>
          <w:shd w:val="clear" w:color="auto" w:fill="FFFFFF"/>
        </w:rPr>
        <w:t xml:space="preserve"> </w:t>
      </w:r>
      <w:r>
        <w:rPr>
          <w:rStyle w:val="Strong"/>
          <w:rFonts w:ascii="Arial" w:eastAsia="Calibri" w:hAnsi="Arial" w:cs="Arial"/>
          <w:b w:val="0"/>
          <w:sz w:val="22"/>
          <w:szCs w:val="22"/>
          <w:shd w:val="clear" w:color="auto" w:fill="FFFFFF"/>
        </w:rPr>
        <w:t>activities</w:t>
      </w:r>
      <w:r>
        <w:rPr>
          <w:rStyle w:val="Strong"/>
          <w:rFonts w:ascii="Arial" w:eastAsia="Calibri" w:hAnsi="Arial" w:cs="Arial"/>
          <w:sz w:val="22"/>
          <w:szCs w:val="22"/>
          <w:shd w:val="clear" w:color="auto" w:fill="FFFFFF"/>
        </w:rPr>
        <w:t xml:space="preserve"> </w:t>
      </w:r>
      <w:r>
        <w:rPr>
          <w:rFonts w:ascii="Arial" w:hAnsi="Arial" w:cs="Arial"/>
          <w:sz w:val="22"/>
          <w:szCs w:val="22"/>
          <w:shd w:val="clear" w:color="auto" w:fill="FFFFFF"/>
        </w:rPr>
        <w:t>to address the gender issues and concerns in their sectors and constituents.  This GPB shall be encoded and submitted to PCW through GMMS on/or before November 10, 2020, which will be subsequently endorsed by PCW for dissemination to the concerned units of the Agency and COA.  However, as of December 31, 2021, the Audit Team has not yet received a copy of authenticated PCW endorsed GPB of PCSO, contrary to the above stated provisions.</w:t>
      </w:r>
    </w:p>
    <w:p>
      <w:pPr>
        <w:pStyle w:val="ListParagraph"/>
        <w:rPr>
          <w:rFonts w:ascii="Arial" w:hAnsi="Arial" w:cs="Arial"/>
          <w:sz w:val="22"/>
          <w:szCs w:val="22"/>
          <w:lang w:eastAsia="ar-SA"/>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lang w:val="en-PH"/>
        </w:rPr>
        <w:t>On February 10, 2022, the Audit Team issued a Memorandum requesting the submission of the various documents in relation to the audit of CY 2021 PCSO accounts and transactions, including the CY 2021 Approved GPB and Accomplishment Report (AR) with the details of expenses attached as supporting schedule.  In response, PCSO submitted the unendorsed and unauthenticated copy of the GPB on February 17, 2022.  Verification with PCW disclosed that the GPB submitted to the Audit Team was not submitted to PCW nor endorsed by them, contrary to Section 1.2.5.3 of PCW MC No. 2020-05 dated September 11, 2020.</w:t>
      </w:r>
    </w:p>
    <w:p>
      <w:pPr>
        <w:pStyle w:val="ListParagraph"/>
        <w:ind w:left="1418"/>
        <w:jc w:val="both"/>
        <w:rPr>
          <w:rFonts w:ascii="Arial" w:hAnsi="Arial" w:cs="Arial"/>
          <w:sz w:val="22"/>
          <w:szCs w:val="22"/>
          <w:lang w:eastAsia="ar-SA"/>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lang w:val="en-PH"/>
        </w:rPr>
        <w:t>On the other hand, Section 1 of the PCW MC No. 2021-06 dated December 10, 2021 requires all government corporations to submit the GAD AR to PCW on March 18, 2021.  Section 3.1 of the same MC states that:</w:t>
      </w:r>
    </w:p>
    <w:p>
      <w:pPr>
        <w:pStyle w:val="ListParagraph"/>
        <w:ind w:left="1418"/>
        <w:jc w:val="both"/>
        <w:rPr>
          <w:rFonts w:ascii="Arial" w:hAnsi="Arial" w:cs="Arial"/>
          <w:sz w:val="22"/>
          <w:szCs w:val="22"/>
          <w:lang w:eastAsia="ar-SA"/>
        </w:rPr>
      </w:pPr>
    </w:p>
    <w:p>
      <w:pPr>
        <w:pStyle w:val="Subtitle"/>
        <w:ind w:left="2160" w:right="387"/>
        <w:jc w:val="both"/>
        <w:rPr>
          <w:rFonts w:ascii="Arial" w:hAnsi="Arial" w:cs="Arial"/>
          <w:b w:val="0"/>
          <w:i/>
          <w:iCs/>
          <w:sz w:val="22"/>
          <w:szCs w:val="22"/>
          <w:lang w:val="en-PH"/>
        </w:rPr>
      </w:pPr>
      <w:r>
        <w:rPr>
          <w:rFonts w:ascii="Arial" w:hAnsi="Arial" w:cs="Arial"/>
          <w:b w:val="0"/>
          <w:i/>
          <w:iCs/>
          <w:sz w:val="22"/>
          <w:szCs w:val="22"/>
          <w:lang w:val="en-PH"/>
        </w:rPr>
        <w:t>“Concerned agencies shall print the returned GAD AR with PCW’s final observations and remarks with signature, and submit signed copies to the PCW and their respective COA Audit Team.”</w:t>
      </w:r>
    </w:p>
    <w:p>
      <w:pPr>
        <w:pStyle w:val="ListParagraph"/>
        <w:rPr>
          <w:rFonts w:ascii="Arial" w:hAnsi="Arial" w:cs="Arial"/>
          <w:sz w:val="22"/>
          <w:szCs w:val="22"/>
          <w:lang w:eastAsia="ar-SA"/>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lang w:val="en-PH"/>
        </w:rPr>
        <w:t>In compliance with Section 1 of the PCW MC No. 2021-06, inquiry with the PCW disclosed that PCSO submitted the GAD AR on March 18, 2021.  However, it was also informed that the said GAD AR was returned to PCSO on April 4, 2022 for various revisions as recommended by the PCW.  According to PCW personnel, the revised GAD AR shall be submitted within 30 days from the date of return, but PCSO was not able to resubmit the same, thus the inability of PCSO to submit to the COA Audit Team the required GAD AR with PCW’s final observation and remarks, contrary to Section 3.1 of the PCW MC No. 2021-06.   As of May 31, 2022, PCW noted that PCSO has yet to submit their revised AR.</w:t>
      </w:r>
    </w:p>
    <w:p>
      <w:pPr>
        <w:pStyle w:val="ListParagraph"/>
        <w:ind w:left="1418"/>
        <w:jc w:val="both"/>
        <w:rPr>
          <w:rFonts w:ascii="Arial" w:hAnsi="Arial" w:cs="Arial"/>
          <w:sz w:val="22"/>
          <w:szCs w:val="22"/>
          <w:lang w:eastAsia="ar-SA"/>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lang w:val="en-PH"/>
        </w:rPr>
        <w:t>It was also noted that the submitted GAD AR to the Audit Team on May 24, 2021 was not generated thru the GMMS, and did not follow the prescribed format under the Annex B of PCW-National Economic Development Authority (NEDA)-Department of Budget and Management (DBM) Joint Circular No. 2012-01.</w:t>
      </w:r>
    </w:p>
    <w:p>
      <w:pPr>
        <w:pStyle w:val="ListParagraph"/>
        <w:ind w:left="1418"/>
        <w:jc w:val="both"/>
        <w:rPr>
          <w:rFonts w:ascii="Arial" w:hAnsi="Arial" w:cs="Arial"/>
          <w:sz w:val="22"/>
          <w:szCs w:val="22"/>
          <w:lang w:eastAsia="ar-SA"/>
        </w:rPr>
      </w:pPr>
    </w:p>
    <w:p>
      <w:pPr>
        <w:pStyle w:val="ListParagraph"/>
        <w:numPr>
          <w:ilvl w:val="1"/>
          <w:numId w:val="1"/>
        </w:numPr>
        <w:ind w:left="1440" w:hanging="720"/>
        <w:contextualSpacing/>
        <w:jc w:val="both"/>
        <w:rPr>
          <w:rFonts w:ascii="Arial" w:hAnsi="Arial" w:cs="Arial"/>
          <w:sz w:val="22"/>
          <w:szCs w:val="22"/>
          <w:lang w:eastAsia="ar-SA"/>
        </w:rPr>
      </w:pPr>
      <w:r>
        <w:rPr>
          <w:rFonts w:ascii="Arial" w:hAnsi="Arial" w:cs="Arial"/>
          <w:sz w:val="22"/>
          <w:szCs w:val="22"/>
          <w:lang w:val="en-PH"/>
        </w:rPr>
        <w:t xml:space="preserve">Consequently, due to the non-submission of the PCW-endorsed GPB and revised GAD AR, the </w:t>
      </w:r>
      <w:r>
        <w:rPr>
          <w:rFonts w:ascii="Arial" w:hAnsi="Arial" w:cs="Arial"/>
          <w:bCs/>
          <w:sz w:val="22"/>
          <w:szCs w:val="22"/>
        </w:rPr>
        <w:t>Audit Team was not able to determine whether the GAD funds were actually devoted or used for projects that are within the context of the agency’s mandate, as approved by the Head of the agency, contrary to PCW MC No. 2020-05 and 2021-06, and PCW-NEDA-DBM Joint Circular No. 2012-01.</w:t>
      </w:r>
    </w:p>
    <w:p>
      <w:pPr>
        <w:pStyle w:val="Subtitle"/>
        <w:ind w:left="360"/>
        <w:jc w:val="both"/>
        <w:rPr>
          <w:rFonts w:ascii="Arial" w:hAnsi="Arial" w:cs="Arial"/>
          <w:b w:val="0"/>
          <w:sz w:val="22"/>
          <w:szCs w:val="22"/>
          <w:lang w:val="en-PH"/>
        </w:rPr>
      </w:pPr>
    </w:p>
    <w:p>
      <w:pPr>
        <w:pStyle w:val="ListParagraph"/>
        <w:numPr>
          <w:ilvl w:val="1"/>
          <w:numId w:val="73"/>
        </w:numPr>
        <w:ind w:left="1440" w:hanging="720"/>
        <w:contextualSpacing/>
        <w:jc w:val="both"/>
        <w:rPr>
          <w:rFonts w:ascii="Arial" w:hAnsi="Arial" w:cs="Arial"/>
          <w:b/>
          <w:iCs/>
          <w:sz w:val="22"/>
          <w:szCs w:val="22"/>
        </w:rPr>
      </w:pPr>
      <w:r>
        <w:rPr>
          <w:rFonts w:ascii="Arial" w:hAnsi="Arial" w:cs="Arial"/>
          <w:b/>
          <w:bCs/>
          <w:sz w:val="22"/>
          <w:szCs w:val="22"/>
          <w:lang w:val="en-PH"/>
        </w:rPr>
        <w:t>We recommended and Management agreed to strictly comply with the requirements of PCW memorandum circulars and PCW-NEDA-DBM Joint Circular No. 2012-01 relative to the preparation, endorsement, and submission of GPB and GAD AR.</w:t>
      </w:r>
    </w:p>
    <w:p>
      <w:pPr>
        <w:pStyle w:val="ListParagraph"/>
        <w:jc w:val="both"/>
        <w:rPr>
          <w:rFonts w:ascii="Arial" w:hAnsi="Arial" w:cs="Arial"/>
          <w:iCs/>
          <w:sz w:val="22"/>
          <w:szCs w:val="22"/>
        </w:rPr>
      </w:pPr>
    </w:p>
    <w:p>
      <w:pPr>
        <w:pStyle w:val="ListParagraph"/>
        <w:numPr>
          <w:ilvl w:val="1"/>
          <w:numId w:val="1"/>
        </w:numPr>
        <w:ind w:left="1440" w:hanging="720"/>
        <w:contextualSpacing/>
        <w:jc w:val="both"/>
        <w:rPr>
          <w:rFonts w:ascii="Arial" w:hAnsi="Arial" w:cs="Arial"/>
          <w:b/>
          <w:iCs/>
          <w:sz w:val="22"/>
          <w:szCs w:val="22"/>
        </w:rPr>
      </w:pPr>
      <w:r>
        <w:rPr>
          <w:rFonts w:ascii="Arial" w:hAnsi="Arial" w:cs="Arial"/>
          <w:sz w:val="22"/>
          <w:szCs w:val="22"/>
          <w:lang w:val="en-PH"/>
        </w:rPr>
        <w:t>The</w:t>
      </w:r>
      <w:r>
        <w:rPr>
          <w:rFonts w:ascii="Arial" w:hAnsi="Arial" w:cs="Arial"/>
          <w:sz w:val="22"/>
          <w:szCs w:val="22"/>
          <w:lang w:eastAsia="x-none" w:bidi="x-none"/>
        </w:rPr>
        <w:t xml:space="preserve"> Audit Team will monitor the implementation of the audit recommendation in the CY 2022 audit.</w:t>
      </w: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iCs/>
        </w:rPr>
      </w:pPr>
    </w:p>
    <w:p>
      <w:pPr>
        <w:contextualSpacing/>
        <w:jc w:val="both"/>
        <w:rPr>
          <w:rFonts w:ascii="Arial" w:hAnsi="Arial" w:cs="Arial"/>
          <w:b/>
        </w:rPr>
      </w:pPr>
    </w:p>
    <w:p>
      <w:pPr>
        <w:contextualSpacing/>
        <w:jc w:val="both"/>
        <w:rPr>
          <w:rFonts w:ascii="Arial" w:hAnsi="Arial" w:cs="Arial"/>
          <w:b/>
        </w:rPr>
      </w:pPr>
    </w:p>
    <w:p>
      <w:pPr>
        <w:contextualSpacing/>
        <w:jc w:val="both"/>
        <w:rPr>
          <w:rFonts w:ascii="Arial" w:hAnsi="Arial" w:cs="Arial"/>
          <w:b/>
          <w:lang w:eastAsia="ar-SA"/>
        </w:rPr>
      </w:pPr>
      <w:r>
        <w:rPr>
          <w:rFonts w:ascii="Arial" w:hAnsi="Arial" w:cs="Arial"/>
          <w:b/>
        </w:rPr>
        <w:t>COMPLIANCE WITH TAX LAWS</w:t>
      </w:r>
    </w:p>
    <w:p>
      <w:pPr>
        <w:pStyle w:val="ListParagraph"/>
        <w:contextualSpacing/>
        <w:jc w:val="both"/>
        <w:rPr>
          <w:rFonts w:ascii="Arial" w:hAnsi="Arial" w:cs="Arial"/>
          <w:b/>
          <w:lang w:eastAsia="ar-SA"/>
        </w:rPr>
      </w:pPr>
    </w:p>
    <w:p>
      <w:pPr>
        <w:pStyle w:val="ListParagraph"/>
        <w:numPr>
          <w:ilvl w:val="0"/>
          <w:numId w:val="1"/>
        </w:numPr>
        <w:autoSpaceDE w:val="0"/>
        <w:autoSpaceDN w:val="0"/>
        <w:adjustRightInd w:val="0"/>
        <w:ind w:left="720" w:hanging="720"/>
        <w:jc w:val="both"/>
        <w:rPr>
          <w:rFonts w:ascii="Arial" w:eastAsia="Calibri" w:hAnsi="Arial" w:cs="Arial"/>
          <w:sz w:val="22"/>
          <w:szCs w:val="22"/>
          <w:lang w:val="en-PH"/>
        </w:rPr>
      </w:pPr>
      <w:r>
        <w:rPr>
          <w:rFonts w:ascii="Arial" w:eastAsia="Calibri" w:hAnsi="Arial" w:cs="Arial"/>
          <w:sz w:val="22"/>
          <w:szCs w:val="22"/>
          <w:lang w:val="en-PH"/>
        </w:rPr>
        <w:t>For the period January to November 2021, PCSO remitted taxes withheld and documentary stamp taxes amounting to P11.152 billion to the Bureau of Internal Revenue (BIR). Likewise, taxes withheld for the month of December 2021 amounting to P629.409 million were remitted to the BIR in January 2022, as shown in Table 31.</w:t>
      </w:r>
    </w:p>
    <w:p>
      <w:pPr>
        <w:pStyle w:val="ListParagraph"/>
        <w:jc w:val="both"/>
        <w:rPr>
          <w:rFonts w:ascii="Arial" w:eastAsia="Calibri" w:hAnsi="Arial" w:cs="Arial"/>
          <w:sz w:val="22"/>
          <w:szCs w:val="22"/>
          <w:lang w:val="en-PH"/>
        </w:rPr>
      </w:pPr>
    </w:p>
    <w:p>
      <w:pPr>
        <w:pStyle w:val="ListParagraph"/>
        <w:keepNext/>
        <w:ind w:left="0"/>
        <w:jc w:val="center"/>
        <w:rPr>
          <w:rFonts w:ascii="Arial" w:hAnsi="Arial" w:cs="Arial"/>
          <w:b/>
          <w:sz w:val="20"/>
          <w:szCs w:val="20"/>
        </w:rPr>
      </w:pPr>
      <w:r>
        <w:rPr>
          <w:rFonts w:ascii="Arial" w:hAnsi="Arial" w:cs="Arial"/>
          <w:b/>
          <w:sz w:val="20"/>
          <w:szCs w:val="20"/>
        </w:rPr>
        <w:t xml:space="preserve">Table 31 </w:t>
      </w:r>
      <w:proofErr w:type="gramStart"/>
      <w:r>
        <w:rPr>
          <w:rFonts w:ascii="Arial" w:hAnsi="Arial" w:cs="Arial"/>
          <w:b/>
          <w:sz w:val="20"/>
          <w:szCs w:val="20"/>
        </w:rPr>
        <w:t>–  Remittances</w:t>
      </w:r>
      <w:proofErr w:type="gramEnd"/>
      <w:r>
        <w:rPr>
          <w:rFonts w:ascii="Arial" w:hAnsi="Arial" w:cs="Arial"/>
          <w:b/>
          <w:sz w:val="20"/>
          <w:szCs w:val="20"/>
        </w:rPr>
        <w:t xml:space="preserve"> of Taxes Withheld During the Month of December 2021</w:t>
      </w:r>
    </w:p>
    <w:p>
      <w:pPr>
        <w:pStyle w:val="ListParagraph"/>
        <w:keepNext/>
        <w:jc w:val="center"/>
        <w:rPr>
          <w:rFonts w:ascii="Arial" w:hAnsi="Arial" w:cs="Arial"/>
          <w:b/>
          <w:sz w:val="22"/>
          <w:szCs w:val="22"/>
        </w:rPr>
      </w:pP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2222"/>
        <w:gridCol w:w="2160"/>
      </w:tblGrid>
      <w:tr>
        <w:trPr>
          <w:cantSplit/>
          <w:trHeight w:val="170"/>
        </w:trPr>
        <w:tc>
          <w:tcPr>
            <w:tcW w:w="4258" w:type="dxa"/>
            <w:tcBorders>
              <w:top w:val="single" w:sz="4" w:space="0" w:color="auto"/>
              <w:bottom w:val="single" w:sz="4" w:space="0" w:color="auto"/>
            </w:tcBorders>
          </w:tcPr>
          <w:p>
            <w:pPr>
              <w:keepNext/>
              <w:keepLines/>
              <w:ind w:hanging="79"/>
              <w:rPr>
                <w:rFonts w:ascii="Arial Narrow" w:hAnsi="Arial Narrow" w:cs="Arial"/>
                <w:b/>
                <w:sz w:val="20"/>
                <w:szCs w:val="20"/>
              </w:rPr>
            </w:pPr>
            <w:r>
              <w:rPr>
                <w:rFonts w:ascii="Arial Narrow" w:hAnsi="Arial Narrow" w:cs="Arial"/>
                <w:b/>
                <w:sz w:val="20"/>
                <w:szCs w:val="20"/>
              </w:rPr>
              <w:t>Particulars</w:t>
            </w:r>
          </w:p>
        </w:tc>
        <w:tc>
          <w:tcPr>
            <w:tcW w:w="2222" w:type="dxa"/>
            <w:tcBorders>
              <w:top w:val="single" w:sz="4" w:space="0" w:color="auto"/>
              <w:bottom w:val="single" w:sz="4" w:space="0" w:color="auto"/>
            </w:tcBorders>
          </w:tcPr>
          <w:p>
            <w:pPr>
              <w:keepNext/>
              <w:keepLines/>
              <w:jc w:val="right"/>
              <w:rPr>
                <w:rFonts w:ascii="Arial Narrow" w:hAnsi="Arial Narrow" w:cs="Arial"/>
                <w:b/>
                <w:sz w:val="20"/>
                <w:szCs w:val="20"/>
              </w:rPr>
            </w:pPr>
            <w:r>
              <w:rPr>
                <w:rFonts w:ascii="Arial Narrow" w:hAnsi="Arial Narrow" w:cs="Arial"/>
                <w:b/>
                <w:sz w:val="20"/>
                <w:szCs w:val="20"/>
              </w:rPr>
              <w:t>Amount</w:t>
            </w:r>
          </w:p>
        </w:tc>
        <w:tc>
          <w:tcPr>
            <w:tcW w:w="2160" w:type="dxa"/>
            <w:tcBorders>
              <w:top w:val="single" w:sz="4" w:space="0" w:color="auto"/>
              <w:bottom w:val="single" w:sz="4" w:space="0" w:color="auto"/>
            </w:tcBorders>
          </w:tcPr>
          <w:p>
            <w:pPr>
              <w:keepNext/>
              <w:keepLines/>
              <w:ind w:right="-113" w:firstLine="360"/>
              <w:jc w:val="right"/>
              <w:rPr>
                <w:rFonts w:ascii="Arial Narrow" w:hAnsi="Arial Narrow" w:cs="Arial"/>
                <w:b/>
                <w:sz w:val="20"/>
                <w:szCs w:val="20"/>
              </w:rPr>
            </w:pPr>
            <w:r>
              <w:rPr>
                <w:rFonts w:ascii="Arial Narrow" w:hAnsi="Arial Narrow" w:cs="Arial"/>
                <w:b/>
                <w:sz w:val="20"/>
                <w:szCs w:val="20"/>
              </w:rPr>
              <w:t>Date Remitted</w:t>
            </w:r>
          </w:p>
        </w:tc>
      </w:tr>
      <w:tr>
        <w:trPr>
          <w:cantSplit/>
          <w:trHeight w:val="197"/>
        </w:trPr>
        <w:tc>
          <w:tcPr>
            <w:tcW w:w="4258" w:type="dxa"/>
            <w:tcBorders>
              <w:top w:val="single" w:sz="4" w:space="0" w:color="auto"/>
            </w:tcBorders>
          </w:tcPr>
          <w:p>
            <w:pPr>
              <w:keepNext/>
              <w:keepLines/>
              <w:ind w:hanging="98"/>
              <w:rPr>
                <w:rFonts w:ascii="Arial Narrow" w:hAnsi="Arial Narrow" w:cs="Arial"/>
                <w:sz w:val="20"/>
                <w:szCs w:val="20"/>
              </w:rPr>
            </w:pPr>
            <w:r>
              <w:rPr>
                <w:rFonts w:ascii="Arial Narrow" w:hAnsi="Arial Narrow" w:cs="Arial"/>
                <w:sz w:val="20"/>
                <w:szCs w:val="20"/>
              </w:rPr>
              <w:t>Final Income Taxes Withheld</w:t>
            </w:r>
          </w:p>
        </w:tc>
        <w:tc>
          <w:tcPr>
            <w:tcW w:w="2222" w:type="dxa"/>
            <w:tcBorders>
              <w:top w:val="single" w:sz="4" w:space="0" w:color="auto"/>
            </w:tcBorders>
          </w:tcPr>
          <w:p>
            <w:pPr>
              <w:keepNext/>
              <w:keepLines/>
              <w:jc w:val="right"/>
              <w:rPr>
                <w:rFonts w:ascii="Arial Narrow" w:hAnsi="Arial Narrow" w:cs="Arial"/>
                <w:sz w:val="20"/>
                <w:szCs w:val="20"/>
              </w:rPr>
            </w:pPr>
            <w:r>
              <w:rPr>
                <w:rFonts w:ascii="Arial Narrow" w:hAnsi="Arial Narrow" w:cs="Arial"/>
                <w:sz w:val="20"/>
                <w:szCs w:val="20"/>
              </w:rPr>
              <w:t>P266,100,115</w:t>
            </w:r>
          </w:p>
        </w:tc>
        <w:tc>
          <w:tcPr>
            <w:tcW w:w="2160" w:type="dxa"/>
            <w:tcBorders>
              <w:top w:val="single" w:sz="4" w:space="0" w:color="auto"/>
            </w:tcBorders>
          </w:tcPr>
          <w:p>
            <w:pPr>
              <w:keepNext/>
              <w:keepLines/>
              <w:ind w:left="270" w:right="-108"/>
              <w:jc w:val="right"/>
              <w:rPr>
                <w:rFonts w:ascii="Arial Narrow" w:hAnsi="Arial Narrow" w:cs="Arial"/>
                <w:sz w:val="20"/>
                <w:szCs w:val="20"/>
              </w:rPr>
            </w:pPr>
            <w:r>
              <w:rPr>
                <w:rFonts w:ascii="Arial Narrow" w:hAnsi="Arial Narrow" w:cs="Arial"/>
                <w:sz w:val="20"/>
                <w:szCs w:val="20"/>
              </w:rPr>
              <w:t>January 27, 2022</w:t>
            </w:r>
          </w:p>
        </w:tc>
      </w:tr>
      <w:tr>
        <w:trPr>
          <w:cantSplit/>
          <w:trHeight w:val="153"/>
        </w:trPr>
        <w:tc>
          <w:tcPr>
            <w:tcW w:w="4258" w:type="dxa"/>
          </w:tcPr>
          <w:p>
            <w:pPr>
              <w:keepNext/>
              <w:keepLines/>
              <w:ind w:hanging="98"/>
              <w:rPr>
                <w:rFonts w:ascii="Arial Narrow" w:hAnsi="Arial Narrow" w:cs="Arial"/>
                <w:sz w:val="20"/>
                <w:szCs w:val="20"/>
              </w:rPr>
            </w:pPr>
            <w:r>
              <w:rPr>
                <w:rFonts w:ascii="Arial Narrow" w:hAnsi="Arial Narrow" w:cs="Arial"/>
                <w:sz w:val="20"/>
                <w:szCs w:val="20"/>
              </w:rPr>
              <w:t>Creditable Income Taxes Withheld (Expanded)</w:t>
            </w:r>
          </w:p>
        </w:tc>
        <w:tc>
          <w:tcPr>
            <w:tcW w:w="2222" w:type="dxa"/>
          </w:tcPr>
          <w:p>
            <w:pPr>
              <w:keepNext/>
              <w:keepLines/>
              <w:jc w:val="right"/>
              <w:rPr>
                <w:rFonts w:ascii="Arial Narrow" w:hAnsi="Arial Narrow" w:cs="Arial"/>
                <w:sz w:val="20"/>
                <w:szCs w:val="20"/>
              </w:rPr>
            </w:pPr>
            <w:r>
              <w:rPr>
                <w:rFonts w:ascii="Arial Narrow" w:hAnsi="Arial Narrow" w:cs="Arial"/>
                <w:sz w:val="20"/>
                <w:szCs w:val="20"/>
              </w:rPr>
              <w:t>81,346,576</w:t>
            </w:r>
          </w:p>
        </w:tc>
        <w:tc>
          <w:tcPr>
            <w:tcW w:w="2160" w:type="dxa"/>
          </w:tcPr>
          <w:p>
            <w:pPr>
              <w:keepNext/>
              <w:keepLines/>
              <w:ind w:left="270" w:right="-108"/>
              <w:jc w:val="right"/>
              <w:rPr>
                <w:rFonts w:ascii="Arial Narrow" w:hAnsi="Arial Narrow" w:cs="Arial"/>
                <w:sz w:val="20"/>
                <w:szCs w:val="20"/>
              </w:rPr>
            </w:pPr>
            <w:r>
              <w:rPr>
                <w:rFonts w:ascii="Arial Narrow" w:hAnsi="Arial Narrow" w:cs="Arial"/>
                <w:sz w:val="20"/>
                <w:szCs w:val="20"/>
              </w:rPr>
              <w:t>January 27, 2022</w:t>
            </w:r>
          </w:p>
        </w:tc>
      </w:tr>
      <w:tr>
        <w:trPr>
          <w:cantSplit/>
          <w:trHeight w:val="189"/>
        </w:trPr>
        <w:tc>
          <w:tcPr>
            <w:tcW w:w="4258" w:type="dxa"/>
          </w:tcPr>
          <w:p>
            <w:pPr>
              <w:keepNext/>
              <w:keepLines/>
              <w:ind w:hanging="98"/>
              <w:rPr>
                <w:rFonts w:ascii="Arial Narrow" w:hAnsi="Arial Narrow" w:cs="Arial"/>
                <w:sz w:val="20"/>
                <w:szCs w:val="20"/>
              </w:rPr>
            </w:pPr>
            <w:r>
              <w:rPr>
                <w:rFonts w:ascii="Arial Narrow" w:hAnsi="Arial Narrow" w:cs="Arial"/>
                <w:sz w:val="20"/>
                <w:szCs w:val="20"/>
              </w:rPr>
              <w:t>VAT and Other Percentage Taxes Withheld</w:t>
            </w:r>
          </w:p>
        </w:tc>
        <w:tc>
          <w:tcPr>
            <w:tcW w:w="2222" w:type="dxa"/>
          </w:tcPr>
          <w:p>
            <w:pPr>
              <w:keepNext/>
              <w:keepLines/>
              <w:jc w:val="right"/>
              <w:rPr>
                <w:rFonts w:ascii="Arial Narrow" w:hAnsi="Arial Narrow" w:cs="Arial"/>
                <w:sz w:val="20"/>
                <w:szCs w:val="20"/>
              </w:rPr>
            </w:pPr>
            <w:r>
              <w:rPr>
                <w:rFonts w:ascii="Arial Narrow" w:hAnsi="Arial Narrow" w:cs="Arial"/>
                <w:sz w:val="20"/>
                <w:szCs w:val="20"/>
              </w:rPr>
              <w:t>43,708,141</w:t>
            </w:r>
          </w:p>
        </w:tc>
        <w:tc>
          <w:tcPr>
            <w:tcW w:w="2160" w:type="dxa"/>
          </w:tcPr>
          <w:p>
            <w:pPr>
              <w:keepNext/>
              <w:keepLines/>
              <w:ind w:left="270" w:right="-108"/>
              <w:jc w:val="right"/>
              <w:rPr>
                <w:rFonts w:ascii="Arial Narrow" w:hAnsi="Arial Narrow" w:cs="Arial"/>
                <w:sz w:val="20"/>
                <w:szCs w:val="20"/>
              </w:rPr>
            </w:pPr>
            <w:r>
              <w:rPr>
                <w:rFonts w:ascii="Arial Narrow" w:hAnsi="Arial Narrow" w:cs="Arial"/>
                <w:sz w:val="20"/>
                <w:szCs w:val="20"/>
              </w:rPr>
              <w:t>January 10, 2022</w:t>
            </w:r>
          </w:p>
        </w:tc>
      </w:tr>
      <w:tr>
        <w:trPr>
          <w:cantSplit/>
          <w:trHeight w:val="144"/>
        </w:trPr>
        <w:tc>
          <w:tcPr>
            <w:tcW w:w="4258" w:type="dxa"/>
          </w:tcPr>
          <w:p>
            <w:pPr>
              <w:keepNext/>
              <w:keepLines/>
              <w:ind w:hanging="98"/>
              <w:rPr>
                <w:rFonts w:ascii="Arial Narrow" w:hAnsi="Arial Narrow" w:cs="Arial"/>
                <w:sz w:val="20"/>
                <w:szCs w:val="20"/>
              </w:rPr>
            </w:pPr>
            <w:r>
              <w:rPr>
                <w:rFonts w:ascii="Arial Narrow" w:hAnsi="Arial Narrow" w:cs="Arial"/>
                <w:sz w:val="20"/>
                <w:szCs w:val="20"/>
              </w:rPr>
              <w:t>Documentary Stamp Tax</w:t>
            </w:r>
          </w:p>
        </w:tc>
        <w:tc>
          <w:tcPr>
            <w:tcW w:w="2222" w:type="dxa"/>
          </w:tcPr>
          <w:p>
            <w:pPr>
              <w:keepNext/>
              <w:keepLines/>
              <w:jc w:val="right"/>
              <w:rPr>
                <w:rFonts w:ascii="Arial Narrow" w:hAnsi="Arial Narrow" w:cs="Arial"/>
                <w:sz w:val="20"/>
                <w:szCs w:val="20"/>
              </w:rPr>
            </w:pPr>
            <w:r>
              <w:rPr>
                <w:rFonts w:ascii="Arial Narrow" w:hAnsi="Arial Narrow" w:cs="Arial"/>
                <w:sz w:val="20"/>
                <w:szCs w:val="20"/>
              </w:rPr>
              <w:t>232,092,065</w:t>
            </w:r>
          </w:p>
        </w:tc>
        <w:tc>
          <w:tcPr>
            <w:tcW w:w="2160" w:type="dxa"/>
          </w:tcPr>
          <w:p>
            <w:pPr>
              <w:keepNext/>
              <w:keepLines/>
              <w:ind w:left="270" w:right="-108"/>
              <w:jc w:val="right"/>
              <w:rPr>
                <w:rFonts w:ascii="Arial Narrow" w:hAnsi="Arial Narrow" w:cs="Arial"/>
                <w:sz w:val="20"/>
                <w:szCs w:val="20"/>
              </w:rPr>
            </w:pPr>
            <w:r>
              <w:rPr>
                <w:rFonts w:ascii="Arial Narrow" w:hAnsi="Arial Narrow" w:cs="Arial"/>
                <w:sz w:val="20"/>
                <w:szCs w:val="20"/>
              </w:rPr>
              <w:t xml:space="preserve">         January 05, 2022</w:t>
            </w:r>
          </w:p>
        </w:tc>
      </w:tr>
      <w:tr>
        <w:trPr>
          <w:cantSplit/>
          <w:trHeight w:val="144"/>
        </w:trPr>
        <w:tc>
          <w:tcPr>
            <w:tcW w:w="4258" w:type="dxa"/>
          </w:tcPr>
          <w:p>
            <w:pPr>
              <w:keepNext/>
              <w:keepLines/>
              <w:ind w:hanging="98"/>
              <w:rPr>
                <w:rFonts w:ascii="Arial Narrow" w:hAnsi="Arial Narrow" w:cs="Arial"/>
                <w:sz w:val="20"/>
                <w:szCs w:val="20"/>
              </w:rPr>
            </w:pPr>
            <w:r>
              <w:rPr>
                <w:rFonts w:ascii="Arial Narrow" w:hAnsi="Arial Narrow" w:cs="Arial"/>
                <w:sz w:val="20"/>
                <w:szCs w:val="20"/>
              </w:rPr>
              <w:t xml:space="preserve">Taxes Withheld on Compensation </w:t>
            </w:r>
          </w:p>
        </w:tc>
        <w:tc>
          <w:tcPr>
            <w:tcW w:w="2222" w:type="dxa"/>
          </w:tcPr>
          <w:p>
            <w:pPr>
              <w:keepNext/>
              <w:keepLines/>
              <w:jc w:val="right"/>
              <w:rPr>
                <w:rFonts w:ascii="Arial Narrow" w:hAnsi="Arial Narrow" w:cs="Arial"/>
                <w:sz w:val="20"/>
                <w:szCs w:val="20"/>
              </w:rPr>
            </w:pPr>
            <w:r>
              <w:rPr>
                <w:rFonts w:ascii="Arial Narrow" w:hAnsi="Arial Narrow" w:cs="Arial"/>
                <w:sz w:val="20"/>
                <w:szCs w:val="20"/>
              </w:rPr>
              <w:t>6,162,546</w:t>
            </w:r>
          </w:p>
        </w:tc>
        <w:tc>
          <w:tcPr>
            <w:tcW w:w="2160" w:type="dxa"/>
          </w:tcPr>
          <w:p>
            <w:pPr>
              <w:keepNext/>
              <w:keepLines/>
              <w:ind w:left="270" w:right="-108"/>
              <w:jc w:val="right"/>
              <w:rPr>
                <w:rFonts w:ascii="Arial Narrow" w:hAnsi="Arial Narrow" w:cs="Arial"/>
                <w:sz w:val="20"/>
                <w:szCs w:val="20"/>
              </w:rPr>
            </w:pPr>
            <w:r>
              <w:rPr>
                <w:rFonts w:ascii="Arial Narrow" w:hAnsi="Arial Narrow" w:cs="Arial"/>
                <w:sz w:val="20"/>
                <w:szCs w:val="20"/>
              </w:rPr>
              <w:t>January 14, 2022</w:t>
            </w:r>
          </w:p>
        </w:tc>
      </w:tr>
      <w:tr>
        <w:trPr>
          <w:cantSplit/>
          <w:trHeight w:val="170"/>
        </w:trPr>
        <w:tc>
          <w:tcPr>
            <w:tcW w:w="4258" w:type="dxa"/>
            <w:tcBorders>
              <w:top w:val="single" w:sz="4" w:space="0" w:color="auto"/>
              <w:bottom w:val="double" w:sz="4" w:space="0" w:color="auto"/>
            </w:tcBorders>
          </w:tcPr>
          <w:p>
            <w:pPr>
              <w:keepNext/>
              <w:keepLines/>
              <w:ind w:hanging="98"/>
              <w:rPr>
                <w:rFonts w:ascii="Arial Narrow" w:hAnsi="Arial Narrow" w:cs="Arial"/>
                <w:b/>
                <w:sz w:val="20"/>
                <w:szCs w:val="20"/>
              </w:rPr>
            </w:pPr>
            <w:r>
              <w:rPr>
                <w:rFonts w:ascii="Arial Narrow" w:hAnsi="Arial Narrow" w:cs="Arial"/>
                <w:b/>
                <w:sz w:val="20"/>
                <w:szCs w:val="20"/>
              </w:rPr>
              <w:t>Total</w:t>
            </w:r>
          </w:p>
        </w:tc>
        <w:tc>
          <w:tcPr>
            <w:tcW w:w="2222" w:type="dxa"/>
            <w:tcBorders>
              <w:top w:val="single" w:sz="4" w:space="0" w:color="auto"/>
              <w:bottom w:val="double" w:sz="4" w:space="0" w:color="auto"/>
            </w:tcBorders>
          </w:tcPr>
          <w:p>
            <w:pPr>
              <w:keepNext/>
              <w:keepLines/>
              <w:jc w:val="right"/>
              <w:rPr>
                <w:rFonts w:ascii="Arial Narrow" w:hAnsi="Arial Narrow" w:cs="Arial"/>
                <w:b/>
                <w:sz w:val="20"/>
                <w:szCs w:val="20"/>
              </w:rPr>
            </w:pPr>
            <w:r>
              <w:rPr>
                <w:rFonts w:ascii="Arial Narrow" w:hAnsi="Arial Narrow" w:cs="Arial"/>
                <w:b/>
                <w:sz w:val="20"/>
                <w:szCs w:val="20"/>
              </w:rPr>
              <w:t>P629,409,443</w:t>
            </w:r>
          </w:p>
        </w:tc>
        <w:tc>
          <w:tcPr>
            <w:tcW w:w="2160" w:type="dxa"/>
            <w:tcBorders>
              <w:top w:val="single" w:sz="4" w:space="0" w:color="auto"/>
              <w:bottom w:val="double" w:sz="4" w:space="0" w:color="auto"/>
            </w:tcBorders>
          </w:tcPr>
          <w:p>
            <w:pPr>
              <w:keepNext/>
              <w:keepLines/>
              <w:rPr>
                <w:rFonts w:ascii="Arial Narrow" w:hAnsi="Arial Narrow" w:cs="Arial"/>
                <w:sz w:val="20"/>
                <w:szCs w:val="20"/>
              </w:rPr>
            </w:pPr>
          </w:p>
        </w:tc>
      </w:tr>
    </w:tbl>
    <w:p>
      <w:pPr>
        <w:pStyle w:val="ListParagraph"/>
        <w:contextualSpacing/>
        <w:jc w:val="both"/>
        <w:rPr>
          <w:rFonts w:ascii="Arial" w:hAnsi="Arial" w:cs="Arial"/>
          <w:b/>
          <w:u w:val="single"/>
        </w:rPr>
      </w:pPr>
    </w:p>
    <w:p>
      <w:pPr>
        <w:pStyle w:val="ListParagraph"/>
        <w:contextualSpacing/>
        <w:jc w:val="both"/>
        <w:rPr>
          <w:rFonts w:ascii="Arial" w:hAnsi="Arial" w:cs="Arial"/>
          <w:b/>
          <w:u w:val="single"/>
        </w:rPr>
      </w:pPr>
    </w:p>
    <w:p>
      <w:pPr>
        <w:contextualSpacing/>
        <w:jc w:val="both"/>
        <w:rPr>
          <w:rFonts w:ascii="Arial" w:hAnsi="Arial" w:cs="Arial"/>
          <w:b/>
        </w:rPr>
      </w:pPr>
      <w:r>
        <w:rPr>
          <w:rFonts w:ascii="Arial" w:hAnsi="Arial" w:cs="Arial"/>
          <w:b/>
        </w:rPr>
        <w:t>COMPLIANCE WITH GSIS, PAG-IBIG AND PHILHEALTH DEDUCTIONS AND REMITTANCES</w:t>
      </w:r>
    </w:p>
    <w:p>
      <w:pPr>
        <w:autoSpaceDE w:val="0"/>
        <w:autoSpaceDN w:val="0"/>
        <w:adjustRightInd w:val="0"/>
        <w:spacing w:after="0" w:line="240" w:lineRule="auto"/>
        <w:rPr>
          <w:rFonts w:ascii="Arial" w:hAnsi="Arial" w:cs="Arial"/>
          <w:sz w:val="24"/>
          <w:szCs w:val="24"/>
        </w:rPr>
      </w:pPr>
    </w:p>
    <w:p>
      <w:pPr>
        <w:pStyle w:val="ListParagraph"/>
        <w:numPr>
          <w:ilvl w:val="0"/>
          <w:numId w:val="1"/>
        </w:numPr>
        <w:autoSpaceDE w:val="0"/>
        <w:autoSpaceDN w:val="0"/>
        <w:adjustRightInd w:val="0"/>
        <w:ind w:left="720" w:hanging="720"/>
        <w:jc w:val="both"/>
        <w:rPr>
          <w:rFonts w:ascii="Arial" w:hAnsi="Arial" w:cs="Arial"/>
          <w:sz w:val="22"/>
          <w:szCs w:val="22"/>
        </w:rPr>
      </w:pPr>
      <w:r>
        <w:rPr>
          <w:rFonts w:ascii="Arial" w:hAnsi="Arial" w:cs="Arial"/>
          <w:sz w:val="22"/>
          <w:szCs w:val="22"/>
        </w:rPr>
        <w:t xml:space="preserve">In compliance with RA No. 8291, otherwise known as the GSIS Act of 1997, PCSO remitted for CY 2021 premium contributions to the GSIS amounting P59.797 million. Likewise, in compliance with the inventory and insurance of all insurable assets and interest of the government pursuant to RA No. 656, otherwise known as the Property Insurance Law, PCSO paid to the GSIS a total of P2.079 million as premiums in CY 2021.  PCSO also remitted the amounts of P1.857 million and P2.259 million to the Home Development Mutual Fund (HDMF), which represent the contributions and loan payments, respectively, in compliance with Rule VII, Section 3 of the IRR of RA No. 9679, or the </w:t>
      </w:r>
      <w:proofErr w:type="spellStart"/>
      <w:r>
        <w:rPr>
          <w:rFonts w:ascii="Arial" w:hAnsi="Arial" w:cs="Arial"/>
          <w:sz w:val="22"/>
          <w:szCs w:val="22"/>
        </w:rPr>
        <w:t>Pag</w:t>
      </w:r>
      <w:proofErr w:type="spellEnd"/>
      <w:r>
        <w:rPr>
          <w:rFonts w:ascii="Arial" w:hAnsi="Arial" w:cs="Arial"/>
          <w:sz w:val="22"/>
          <w:szCs w:val="22"/>
        </w:rPr>
        <w:t xml:space="preserve">-IBIG Fund Law of 2009. Further, contributions in the total amount of P7.282 million were also remitted to </w:t>
      </w:r>
      <w:proofErr w:type="spellStart"/>
      <w:r>
        <w:rPr>
          <w:rFonts w:ascii="Arial" w:hAnsi="Arial" w:cs="Arial"/>
          <w:sz w:val="22"/>
          <w:szCs w:val="22"/>
        </w:rPr>
        <w:t>PhilHealth</w:t>
      </w:r>
      <w:proofErr w:type="spellEnd"/>
      <w:r>
        <w:rPr>
          <w:rFonts w:ascii="Arial" w:hAnsi="Arial" w:cs="Arial"/>
          <w:sz w:val="22"/>
          <w:szCs w:val="22"/>
        </w:rPr>
        <w:t xml:space="preserve"> in CY 2021. </w:t>
      </w:r>
    </w:p>
    <w:p>
      <w:pPr>
        <w:spacing w:after="0" w:line="240" w:lineRule="auto"/>
        <w:jc w:val="both"/>
        <w:rPr>
          <w:rFonts w:ascii="Arial" w:hAnsi="Arial" w:cs="Arial"/>
          <w:b/>
        </w:rPr>
      </w:pPr>
    </w:p>
    <w:p>
      <w:pPr>
        <w:spacing w:after="0" w:line="240" w:lineRule="auto"/>
        <w:contextualSpacing/>
        <w:jc w:val="both"/>
        <w:rPr>
          <w:rFonts w:ascii="Arial" w:hAnsi="Arial" w:cs="Arial"/>
          <w:b/>
        </w:rPr>
      </w:pPr>
      <w:r>
        <w:rPr>
          <w:rFonts w:ascii="Arial" w:hAnsi="Arial" w:cs="Arial"/>
          <w:b/>
        </w:rPr>
        <w:t>SUMMARY OF TOTAL SUSPENSIONS, DISALLOWANCES AND CHARGES</w:t>
      </w:r>
    </w:p>
    <w:p>
      <w:pPr>
        <w:spacing w:after="0" w:line="240" w:lineRule="auto"/>
        <w:jc w:val="both"/>
        <w:rPr>
          <w:rFonts w:ascii="Arial" w:hAnsi="Arial" w:cs="Arial"/>
          <w:b/>
          <w:iCs/>
        </w:rPr>
      </w:pPr>
    </w:p>
    <w:p>
      <w:pPr>
        <w:pStyle w:val="ListParagraph"/>
        <w:numPr>
          <w:ilvl w:val="0"/>
          <w:numId w:val="1"/>
        </w:numPr>
        <w:autoSpaceDE w:val="0"/>
        <w:autoSpaceDN w:val="0"/>
        <w:adjustRightInd w:val="0"/>
        <w:ind w:left="720" w:hanging="720"/>
        <w:jc w:val="both"/>
        <w:rPr>
          <w:rFonts w:ascii="Arial" w:eastAsia="Calibri" w:hAnsi="Arial" w:cs="Arial"/>
          <w:sz w:val="22"/>
          <w:szCs w:val="22"/>
          <w:lang w:val="en-PH"/>
        </w:rPr>
      </w:pPr>
      <w:r>
        <w:rPr>
          <w:rFonts w:ascii="Arial" w:eastAsia="Calibri" w:hAnsi="Arial" w:cs="Arial"/>
          <w:sz w:val="22"/>
          <w:szCs w:val="22"/>
          <w:lang w:val="en-PH"/>
        </w:rPr>
        <w:t xml:space="preserve">The unsettled audit suspensions and disallowances as of December 31, 2021 amounted to P87.197 million and P2.691 billion, respectively, as summarized in  Table 32 and </w:t>
      </w:r>
      <w:r>
        <w:rPr>
          <w:rFonts w:ascii="Arial" w:hAnsi="Arial" w:cs="Arial"/>
          <w:sz w:val="22"/>
          <w:szCs w:val="22"/>
        </w:rPr>
        <w:t xml:space="preserve">the details thereof are shown in Part IV-Annex A of this Report. </w:t>
      </w:r>
      <w:r>
        <w:rPr>
          <w:rFonts w:ascii="Arial" w:eastAsia="Calibri" w:hAnsi="Arial" w:cs="Arial"/>
          <w:sz w:val="22"/>
          <w:szCs w:val="22"/>
          <w:lang w:val="en-PH"/>
        </w:rPr>
        <w:t>There was no Notice of Charge issued during the year.</w:t>
      </w:r>
    </w:p>
    <w:p>
      <w:pPr>
        <w:pStyle w:val="ListParagraph"/>
        <w:jc w:val="both"/>
        <w:rPr>
          <w:rFonts w:ascii="Arial" w:hAnsi="Arial" w:cs="Arial"/>
          <w:b/>
          <w:iCs/>
          <w:sz w:val="22"/>
          <w:szCs w:val="22"/>
        </w:rPr>
      </w:pPr>
    </w:p>
    <w:p>
      <w:pPr>
        <w:spacing w:after="0" w:line="240" w:lineRule="auto"/>
        <w:ind w:right="-540"/>
        <w:jc w:val="center"/>
        <w:rPr>
          <w:rFonts w:ascii="Arial" w:hAnsi="Arial" w:cs="Arial"/>
          <w:b/>
          <w:sz w:val="20"/>
          <w:szCs w:val="20"/>
        </w:rPr>
      </w:pPr>
      <w:r>
        <w:rPr>
          <w:rFonts w:ascii="Arial" w:hAnsi="Arial" w:cs="Arial"/>
          <w:b/>
          <w:sz w:val="20"/>
          <w:szCs w:val="20"/>
        </w:rPr>
        <w:t>Table 32 – Summary of Audit Suspensions and Disallowances</w:t>
      </w:r>
    </w:p>
    <w:p>
      <w:pPr>
        <w:spacing w:after="0" w:line="240" w:lineRule="auto"/>
        <w:ind w:right="-540"/>
        <w:jc w:val="center"/>
        <w:rPr>
          <w:rFonts w:ascii="Arial" w:hAnsi="Arial" w:cs="Arial"/>
          <w:b/>
          <w:sz w:val="20"/>
          <w:szCs w:val="20"/>
        </w:rPr>
      </w:pPr>
      <w:r>
        <w:rPr>
          <w:rFonts w:ascii="Arial" w:hAnsi="Arial" w:cs="Arial"/>
          <w:b/>
          <w:sz w:val="20"/>
          <w:szCs w:val="20"/>
        </w:rPr>
        <w:t>As of December 31, 2021</w:t>
      </w:r>
    </w:p>
    <w:p>
      <w:pPr>
        <w:spacing w:after="0" w:line="240" w:lineRule="auto"/>
        <w:rPr>
          <w:rFonts w:ascii="Arial" w:hAnsi="Arial" w:cs="Arial"/>
          <w:b/>
          <w:sz w:val="20"/>
          <w:szCs w:val="20"/>
        </w:rPr>
      </w:pPr>
    </w:p>
    <w:tbl>
      <w:tblPr>
        <w:tblW w:w="9180" w:type="dxa"/>
        <w:tblLayout w:type="fixed"/>
        <w:tblLook w:val="04A0" w:firstRow="1" w:lastRow="0" w:firstColumn="1" w:lastColumn="0" w:noHBand="0" w:noVBand="1"/>
      </w:tblPr>
      <w:tblGrid>
        <w:gridCol w:w="1791"/>
        <w:gridCol w:w="1620"/>
        <w:gridCol w:w="1359"/>
        <w:gridCol w:w="1440"/>
        <w:gridCol w:w="1440"/>
        <w:gridCol w:w="1530"/>
      </w:tblGrid>
      <w:tr>
        <w:trPr>
          <w:trHeight w:val="176"/>
          <w:tblHeader/>
        </w:trPr>
        <w:tc>
          <w:tcPr>
            <w:tcW w:w="1791"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left="-110" w:right="-108"/>
              <w:contextualSpacing/>
              <w:rPr>
                <w:rFonts w:ascii="Arial Narrow" w:hAnsi="Arial Narrow" w:cs="Arial"/>
                <w:b/>
                <w:sz w:val="20"/>
                <w:szCs w:val="20"/>
                <w:lang w:val="en-US"/>
              </w:rPr>
            </w:pPr>
            <w:r>
              <w:rPr>
                <w:rFonts w:ascii="Arial Narrow" w:hAnsi="Arial Narrow" w:cs="Arial"/>
                <w:b/>
                <w:sz w:val="20"/>
                <w:szCs w:val="20"/>
                <w:lang w:val="en-US"/>
              </w:rPr>
              <w:t>Particulars</w:t>
            </w:r>
          </w:p>
        </w:tc>
        <w:tc>
          <w:tcPr>
            <w:tcW w:w="1620" w:type="dxa"/>
            <w:tcBorders>
              <w:top w:val="single" w:sz="4" w:space="0" w:color="auto"/>
              <w:bottom w:val="single" w:sz="4" w:space="0" w:color="auto"/>
            </w:tcBorders>
            <w:shd w:val="clear" w:color="auto" w:fill="auto"/>
            <w:vAlign w:val="bottom"/>
          </w:tcPr>
          <w:p>
            <w:pPr>
              <w:tabs>
                <w:tab w:val="left" w:pos="-10"/>
              </w:tabs>
              <w:autoSpaceDE w:val="0"/>
              <w:autoSpaceDN w:val="0"/>
              <w:adjustRightInd w:val="0"/>
              <w:spacing w:after="0" w:line="240" w:lineRule="auto"/>
              <w:ind w:left="-10" w:firstLine="10"/>
              <w:contextualSpacing/>
              <w:jc w:val="right"/>
              <w:rPr>
                <w:rFonts w:ascii="Arial Narrow" w:hAnsi="Arial Narrow" w:cs="Arial"/>
                <w:b/>
                <w:sz w:val="20"/>
                <w:szCs w:val="20"/>
                <w:lang w:val="en-US"/>
              </w:rPr>
            </w:pPr>
            <w:r>
              <w:rPr>
                <w:rFonts w:ascii="Arial Narrow" w:hAnsi="Arial Narrow" w:cs="Arial"/>
                <w:b/>
                <w:sz w:val="20"/>
                <w:szCs w:val="20"/>
                <w:lang w:val="en-US"/>
              </w:rPr>
              <w:t>Balance,</w:t>
            </w:r>
          </w:p>
          <w:p>
            <w:pPr>
              <w:tabs>
                <w:tab w:val="left" w:pos="720"/>
              </w:tabs>
              <w:autoSpaceDE w:val="0"/>
              <w:autoSpaceDN w:val="0"/>
              <w:adjustRightInd w:val="0"/>
              <w:spacing w:after="0" w:line="240" w:lineRule="auto"/>
              <w:ind w:left="-108" w:hanging="108"/>
              <w:contextualSpacing/>
              <w:jc w:val="right"/>
              <w:rPr>
                <w:rFonts w:ascii="Arial Narrow" w:hAnsi="Arial Narrow" w:cs="Arial"/>
                <w:b/>
                <w:sz w:val="20"/>
                <w:szCs w:val="20"/>
                <w:lang w:val="en-US"/>
              </w:rPr>
            </w:pPr>
            <w:r>
              <w:rPr>
                <w:rFonts w:ascii="Arial Narrow" w:hAnsi="Arial Narrow" w:cs="Arial"/>
                <w:b/>
                <w:sz w:val="20"/>
                <w:szCs w:val="20"/>
                <w:lang w:val="en-US"/>
              </w:rPr>
              <w:t>1/1/2021</w:t>
            </w:r>
          </w:p>
        </w:tc>
        <w:tc>
          <w:tcPr>
            <w:tcW w:w="1359" w:type="dxa"/>
            <w:tcBorders>
              <w:top w:val="single" w:sz="4" w:space="0" w:color="auto"/>
              <w:bottom w:val="single" w:sz="4" w:space="0" w:color="auto"/>
            </w:tcBorders>
            <w:vAlign w:val="bottom"/>
          </w:tcPr>
          <w:p>
            <w:pPr>
              <w:autoSpaceDE w:val="0"/>
              <w:autoSpaceDN w:val="0"/>
              <w:adjustRightInd w:val="0"/>
              <w:spacing w:after="0" w:line="240" w:lineRule="auto"/>
              <w:ind w:left="-108" w:right="-90" w:firstLine="8"/>
              <w:contextualSpacing/>
              <w:jc w:val="right"/>
              <w:rPr>
                <w:rFonts w:ascii="Arial Narrow" w:hAnsi="Arial Narrow" w:cs="Arial"/>
                <w:b/>
                <w:sz w:val="20"/>
                <w:szCs w:val="20"/>
                <w:lang w:val="en-US"/>
              </w:rPr>
            </w:pPr>
            <w:r>
              <w:rPr>
                <w:rFonts w:ascii="Arial Narrow" w:hAnsi="Arial Narrow" w:cs="Arial"/>
                <w:b/>
                <w:sz w:val="20"/>
                <w:szCs w:val="20"/>
                <w:lang w:val="en-US"/>
              </w:rPr>
              <w:t>Adjustments</w:t>
            </w:r>
          </w:p>
        </w:tc>
        <w:tc>
          <w:tcPr>
            <w:tcW w:w="1440"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left="-108" w:right="-90" w:hanging="108"/>
              <w:contextualSpacing/>
              <w:jc w:val="right"/>
              <w:rPr>
                <w:rFonts w:ascii="Arial Narrow" w:hAnsi="Arial Narrow" w:cs="Arial"/>
                <w:b/>
                <w:sz w:val="20"/>
                <w:szCs w:val="20"/>
                <w:lang w:val="en-US"/>
              </w:rPr>
            </w:pPr>
            <w:r>
              <w:rPr>
                <w:rFonts w:ascii="Arial Narrow" w:hAnsi="Arial Narrow" w:cs="Arial"/>
                <w:b/>
                <w:sz w:val="20"/>
                <w:szCs w:val="20"/>
                <w:lang w:val="en-US"/>
              </w:rPr>
              <w:t>Issued</w:t>
            </w:r>
          </w:p>
          <w:p>
            <w:pPr>
              <w:autoSpaceDE w:val="0"/>
              <w:autoSpaceDN w:val="0"/>
              <w:adjustRightInd w:val="0"/>
              <w:spacing w:after="0" w:line="240" w:lineRule="auto"/>
              <w:ind w:left="-108" w:right="-90" w:hanging="108"/>
              <w:contextualSpacing/>
              <w:jc w:val="right"/>
              <w:rPr>
                <w:rFonts w:ascii="Arial Narrow" w:hAnsi="Arial Narrow" w:cs="Arial"/>
                <w:b/>
                <w:sz w:val="20"/>
                <w:szCs w:val="20"/>
                <w:lang w:val="en-US"/>
              </w:rPr>
            </w:pPr>
            <w:r>
              <w:rPr>
                <w:rFonts w:ascii="Arial Narrow" w:hAnsi="Arial Narrow" w:cs="Arial"/>
                <w:b/>
                <w:sz w:val="20"/>
                <w:szCs w:val="20"/>
                <w:lang w:val="en-US"/>
              </w:rPr>
              <w:t>This period</w:t>
            </w:r>
          </w:p>
        </w:tc>
        <w:tc>
          <w:tcPr>
            <w:tcW w:w="1440"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left="-108" w:right="-90" w:hanging="108"/>
              <w:contextualSpacing/>
              <w:jc w:val="right"/>
              <w:rPr>
                <w:rFonts w:ascii="Arial Narrow" w:hAnsi="Arial Narrow" w:cs="Arial"/>
                <w:b/>
                <w:sz w:val="20"/>
                <w:szCs w:val="20"/>
                <w:lang w:val="en-US"/>
              </w:rPr>
            </w:pPr>
            <w:r>
              <w:rPr>
                <w:rFonts w:ascii="Arial Narrow" w:hAnsi="Arial Narrow" w:cs="Arial"/>
                <w:b/>
                <w:sz w:val="20"/>
                <w:szCs w:val="20"/>
                <w:lang w:val="en-US"/>
              </w:rPr>
              <w:t>Settlement</w:t>
            </w:r>
          </w:p>
          <w:p>
            <w:pPr>
              <w:autoSpaceDE w:val="0"/>
              <w:autoSpaceDN w:val="0"/>
              <w:adjustRightInd w:val="0"/>
              <w:spacing w:after="0" w:line="240" w:lineRule="auto"/>
              <w:ind w:left="-108" w:right="-90" w:hanging="108"/>
              <w:contextualSpacing/>
              <w:jc w:val="right"/>
              <w:rPr>
                <w:rFonts w:ascii="Arial Narrow" w:hAnsi="Arial Narrow" w:cs="Arial"/>
                <w:b/>
                <w:sz w:val="20"/>
                <w:szCs w:val="20"/>
                <w:lang w:val="en-US"/>
              </w:rPr>
            </w:pPr>
            <w:r>
              <w:rPr>
                <w:rFonts w:ascii="Arial Narrow" w:hAnsi="Arial Narrow" w:cs="Arial"/>
                <w:b/>
                <w:sz w:val="20"/>
                <w:szCs w:val="20"/>
                <w:lang w:val="en-US"/>
              </w:rPr>
              <w:t>This period</w:t>
            </w:r>
          </w:p>
        </w:tc>
        <w:tc>
          <w:tcPr>
            <w:tcW w:w="1530" w:type="dxa"/>
            <w:tcBorders>
              <w:top w:val="single" w:sz="4" w:space="0" w:color="auto"/>
              <w:bottom w:val="single" w:sz="4" w:space="0" w:color="auto"/>
            </w:tcBorders>
            <w:shd w:val="clear" w:color="auto" w:fill="auto"/>
            <w:vAlign w:val="bottom"/>
          </w:tcPr>
          <w:p>
            <w:pPr>
              <w:autoSpaceDE w:val="0"/>
              <w:autoSpaceDN w:val="0"/>
              <w:adjustRightInd w:val="0"/>
              <w:spacing w:after="0" w:line="240" w:lineRule="auto"/>
              <w:ind w:left="-123" w:right="-90" w:hanging="108"/>
              <w:contextualSpacing/>
              <w:jc w:val="right"/>
              <w:rPr>
                <w:rFonts w:ascii="Arial Narrow" w:hAnsi="Arial Narrow" w:cs="Arial"/>
                <w:b/>
                <w:sz w:val="20"/>
                <w:szCs w:val="20"/>
                <w:lang w:val="en-US"/>
              </w:rPr>
            </w:pPr>
            <w:r>
              <w:rPr>
                <w:rFonts w:ascii="Arial Narrow" w:hAnsi="Arial Narrow" w:cs="Arial"/>
                <w:b/>
                <w:sz w:val="20"/>
                <w:szCs w:val="20"/>
                <w:lang w:val="en-US"/>
              </w:rPr>
              <w:t>Balance,</w:t>
            </w:r>
          </w:p>
          <w:p>
            <w:pPr>
              <w:autoSpaceDE w:val="0"/>
              <w:autoSpaceDN w:val="0"/>
              <w:adjustRightInd w:val="0"/>
              <w:spacing w:after="0" w:line="240" w:lineRule="auto"/>
              <w:ind w:left="-123" w:right="-90" w:hanging="108"/>
              <w:contextualSpacing/>
              <w:jc w:val="right"/>
              <w:rPr>
                <w:rFonts w:ascii="Arial Narrow" w:hAnsi="Arial Narrow" w:cs="Arial"/>
                <w:b/>
                <w:sz w:val="20"/>
                <w:szCs w:val="20"/>
                <w:lang w:val="en-US"/>
              </w:rPr>
            </w:pPr>
            <w:r>
              <w:rPr>
                <w:rFonts w:ascii="Arial Narrow" w:hAnsi="Arial Narrow" w:cs="Arial"/>
                <w:b/>
                <w:sz w:val="20"/>
                <w:szCs w:val="20"/>
                <w:lang w:val="en-US"/>
              </w:rPr>
              <w:t>12/31/2021</w:t>
            </w:r>
          </w:p>
        </w:tc>
      </w:tr>
      <w:tr>
        <w:trPr>
          <w:trHeight w:val="176"/>
        </w:trPr>
        <w:tc>
          <w:tcPr>
            <w:tcW w:w="1791" w:type="dxa"/>
            <w:shd w:val="clear" w:color="auto" w:fill="auto"/>
            <w:vAlign w:val="bottom"/>
          </w:tcPr>
          <w:p>
            <w:pPr>
              <w:tabs>
                <w:tab w:val="left" w:pos="720"/>
              </w:tabs>
              <w:autoSpaceDE w:val="0"/>
              <w:autoSpaceDN w:val="0"/>
              <w:adjustRightInd w:val="0"/>
              <w:spacing w:after="0" w:line="240" w:lineRule="auto"/>
              <w:ind w:right="-108" w:hanging="108"/>
              <w:contextualSpacing/>
              <w:rPr>
                <w:rFonts w:ascii="Arial Narrow" w:hAnsi="Arial Narrow" w:cs="Arial"/>
                <w:sz w:val="20"/>
                <w:szCs w:val="20"/>
                <w:lang w:val="en-US"/>
              </w:rPr>
            </w:pPr>
            <w:r>
              <w:rPr>
                <w:rFonts w:ascii="Arial Narrow" w:hAnsi="Arial Narrow" w:cs="Arial"/>
                <w:sz w:val="20"/>
                <w:szCs w:val="20"/>
                <w:lang w:val="en-US"/>
              </w:rPr>
              <w:t xml:space="preserve">Notices of Suspension </w:t>
            </w:r>
          </w:p>
        </w:tc>
        <w:tc>
          <w:tcPr>
            <w:tcW w:w="1620" w:type="dxa"/>
            <w:shd w:val="clear" w:color="auto" w:fill="auto"/>
            <w:vAlign w:val="bottom"/>
          </w:tcPr>
          <w:p>
            <w:pPr>
              <w:autoSpaceDE w:val="0"/>
              <w:autoSpaceDN w:val="0"/>
              <w:adjustRightInd w:val="0"/>
              <w:spacing w:after="0" w:line="240" w:lineRule="auto"/>
              <w:contextualSpacing/>
              <w:jc w:val="right"/>
              <w:rPr>
                <w:rFonts w:ascii="Arial Narrow" w:hAnsi="Arial Narrow" w:cs="Arial"/>
                <w:sz w:val="20"/>
                <w:szCs w:val="20"/>
                <w:lang w:val="en-US"/>
              </w:rPr>
            </w:pPr>
            <w:r>
              <w:rPr>
                <w:rFonts w:ascii="Arial Narrow" w:hAnsi="Arial Narrow" w:cs="Arial"/>
                <w:sz w:val="20"/>
                <w:szCs w:val="20"/>
              </w:rPr>
              <w:t>P   87,197,278.31</w:t>
            </w:r>
          </w:p>
        </w:tc>
        <w:tc>
          <w:tcPr>
            <w:tcW w:w="1359" w:type="dxa"/>
            <w:vAlign w:val="bottom"/>
          </w:tcPr>
          <w:p>
            <w:pPr>
              <w:spacing w:after="0" w:line="240" w:lineRule="auto"/>
              <w:ind w:right="-90"/>
              <w:jc w:val="right"/>
              <w:rPr>
                <w:rFonts w:ascii="Arial Narrow" w:hAnsi="Arial Narrow" w:cs="Arial"/>
                <w:sz w:val="20"/>
                <w:szCs w:val="20"/>
              </w:rPr>
            </w:pPr>
            <w:r>
              <w:rPr>
                <w:rFonts w:ascii="Arial Narrow" w:hAnsi="Arial Narrow" w:cs="Arial"/>
                <w:sz w:val="20"/>
                <w:szCs w:val="20"/>
              </w:rPr>
              <w:t>P                       -</w:t>
            </w:r>
          </w:p>
        </w:tc>
        <w:tc>
          <w:tcPr>
            <w:tcW w:w="1440" w:type="dxa"/>
            <w:shd w:val="clear" w:color="auto" w:fill="auto"/>
            <w:vAlign w:val="bottom"/>
          </w:tcPr>
          <w:p>
            <w:pPr>
              <w:spacing w:after="0" w:line="240" w:lineRule="auto"/>
              <w:ind w:right="-90"/>
              <w:jc w:val="right"/>
              <w:rPr>
                <w:rFonts w:ascii="Arial Narrow" w:hAnsi="Arial Narrow" w:cs="Arial"/>
                <w:sz w:val="20"/>
                <w:szCs w:val="20"/>
              </w:rPr>
            </w:pPr>
            <w:r>
              <w:rPr>
                <w:rFonts w:ascii="Arial Narrow" w:hAnsi="Arial Narrow" w:cs="Arial"/>
                <w:sz w:val="20"/>
                <w:szCs w:val="20"/>
              </w:rPr>
              <w:t>P                        -</w:t>
            </w:r>
          </w:p>
        </w:tc>
        <w:tc>
          <w:tcPr>
            <w:tcW w:w="1440" w:type="dxa"/>
            <w:shd w:val="clear" w:color="auto" w:fill="auto"/>
            <w:vAlign w:val="bottom"/>
          </w:tcPr>
          <w:p>
            <w:pPr>
              <w:spacing w:after="0" w:line="240" w:lineRule="auto"/>
              <w:ind w:right="-90"/>
              <w:jc w:val="right"/>
              <w:rPr>
                <w:rFonts w:ascii="Arial Narrow" w:hAnsi="Arial Narrow" w:cs="Arial"/>
                <w:sz w:val="20"/>
                <w:szCs w:val="20"/>
              </w:rPr>
            </w:pPr>
            <w:r>
              <w:rPr>
                <w:rFonts w:ascii="Arial Narrow" w:hAnsi="Arial Narrow" w:cs="Arial"/>
                <w:sz w:val="20"/>
                <w:szCs w:val="20"/>
              </w:rPr>
              <w:t xml:space="preserve">P                        - </w:t>
            </w:r>
          </w:p>
        </w:tc>
        <w:tc>
          <w:tcPr>
            <w:tcW w:w="1530" w:type="dxa"/>
            <w:shd w:val="clear" w:color="auto" w:fill="auto"/>
            <w:vAlign w:val="bottom"/>
          </w:tcPr>
          <w:p>
            <w:pPr>
              <w:spacing w:after="0" w:line="240" w:lineRule="auto"/>
              <w:ind w:right="-90" w:hanging="108"/>
              <w:jc w:val="right"/>
              <w:rPr>
                <w:rFonts w:ascii="Arial Narrow" w:hAnsi="Arial Narrow" w:cs="Arial"/>
                <w:sz w:val="20"/>
                <w:szCs w:val="20"/>
              </w:rPr>
            </w:pPr>
            <w:r>
              <w:rPr>
                <w:rFonts w:ascii="Arial Narrow" w:hAnsi="Arial Narrow" w:cs="Arial"/>
                <w:sz w:val="20"/>
                <w:szCs w:val="20"/>
              </w:rPr>
              <w:t>P      87,197,278.31</w:t>
            </w:r>
          </w:p>
        </w:tc>
      </w:tr>
      <w:tr>
        <w:trPr>
          <w:trHeight w:val="198"/>
        </w:trPr>
        <w:tc>
          <w:tcPr>
            <w:tcW w:w="1791" w:type="dxa"/>
            <w:shd w:val="clear" w:color="auto" w:fill="auto"/>
            <w:vAlign w:val="bottom"/>
          </w:tcPr>
          <w:p>
            <w:pPr>
              <w:tabs>
                <w:tab w:val="left" w:pos="720"/>
              </w:tabs>
              <w:autoSpaceDE w:val="0"/>
              <w:autoSpaceDN w:val="0"/>
              <w:adjustRightInd w:val="0"/>
              <w:spacing w:after="0" w:line="240" w:lineRule="auto"/>
              <w:ind w:right="-108" w:hanging="108"/>
              <w:contextualSpacing/>
              <w:rPr>
                <w:rFonts w:ascii="Arial Narrow" w:hAnsi="Arial Narrow" w:cs="Arial"/>
                <w:sz w:val="20"/>
                <w:szCs w:val="20"/>
                <w:lang w:val="en-US"/>
              </w:rPr>
            </w:pPr>
            <w:r>
              <w:rPr>
                <w:rFonts w:ascii="Arial Narrow" w:hAnsi="Arial Narrow" w:cs="Arial"/>
                <w:sz w:val="20"/>
                <w:szCs w:val="20"/>
                <w:lang w:val="en-US"/>
              </w:rPr>
              <w:t xml:space="preserve">Notices of Disallowance </w:t>
            </w:r>
          </w:p>
        </w:tc>
        <w:tc>
          <w:tcPr>
            <w:tcW w:w="1620" w:type="dxa"/>
            <w:shd w:val="clear" w:color="auto" w:fill="auto"/>
            <w:vAlign w:val="bottom"/>
          </w:tcPr>
          <w:p>
            <w:pPr>
              <w:autoSpaceDE w:val="0"/>
              <w:autoSpaceDN w:val="0"/>
              <w:adjustRightInd w:val="0"/>
              <w:spacing w:after="0" w:line="240" w:lineRule="auto"/>
              <w:ind w:left="-123" w:hanging="108"/>
              <w:contextualSpacing/>
              <w:jc w:val="right"/>
              <w:rPr>
                <w:rFonts w:ascii="Arial Narrow" w:hAnsi="Arial Narrow" w:cs="Arial"/>
                <w:sz w:val="20"/>
                <w:szCs w:val="20"/>
                <w:lang w:val="en-US"/>
              </w:rPr>
            </w:pPr>
            <w:r>
              <w:rPr>
                <w:rFonts w:ascii="Arial Narrow" w:hAnsi="Arial Narrow" w:cs="Arial"/>
                <w:sz w:val="20"/>
                <w:szCs w:val="20"/>
              </w:rPr>
              <w:t>2,690,968,584.64</w:t>
            </w:r>
          </w:p>
        </w:tc>
        <w:tc>
          <w:tcPr>
            <w:tcW w:w="1359" w:type="dxa"/>
            <w:vAlign w:val="bottom"/>
          </w:tcPr>
          <w:p>
            <w:pPr>
              <w:spacing w:after="0" w:line="240" w:lineRule="auto"/>
              <w:ind w:right="-90"/>
              <w:jc w:val="right"/>
              <w:rPr>
                <w:rFonts w:ascii="Arial Narrow" w:hAnsi="Arial Narrow" w:cs="Arial"/>
                <w:sz w:val="20"/>
                <w:szCs w:val="20"/>
              </w:rPr>
            </w:pPr>
            <w:r>
              <w:rPr>
                <w:rFonts w:ascii="Arial Narrow" w:hAnsi="Arial Narrow" w:cs="Arial"/>
                <w:sz w:val="20"/>
                <w:szCs w:val="20"/>
              </w:rPr>
              <w:t>-</w:t>
            </w:r>
          </w:p>
        </w:tc>
        <w:tc>
          <w:tcPr>
            <w:tcW w:w="1440" w:type="dxa"/>
            <w:shd w:val="clear" w:color="auto" w:fill="auto"/>
            <w:vAlign w:val="bottom"/>
          </w:tcPr>
          <w:p>
            <w:pPr>
              <w:spacing w:after="0" w:line="240" w:lineRule="auto"/>
              <w:ind w:right="-90"/>
              <w:jc w:val="right"/>
              <w:rPr>
                <w:rFonts w:ascii="Arial Narrow" w:hAnsi="Arial Narrow" w:cs="Arial"/>
                <w:sz w:val="20"/>
                <w:szCs w:val="20"/>
              </w:rPr>
            </w:pPr>
            <w:r>
              <w:rPr>
                <w:rFonts w:ascii="Arial Narrow" w:hAnsi="Arial Narrow" w:cs="Arial"/>
                <w:sz w:val="20"/>
                <w:szCs w:val="20"/>
              </w:rPr>
              <w:t>-</w:t>
            </w:r>
          </w:p>
        </w:tc>
        <w:tc>
          <w:tcPr>
            <w:tcW w:w="1440" w:type="dxa"/>
            <w:shd w:val="clear" w:color="auto" w:fill="auto"/>
            <w:vAlign w:val="bottom"/>
          </w:tcPr>
          <w:p>
            <w:pPr>
              <w:spacing w:after="0" w:line="240" w:lineRule="auto"/>
              <w:ind w:right="-90"/>
              <w:jc w:val="right"/>
              <w:rPr>
                <w:rFonts w:ascii="Arial Narrow" w:hAnsi="Arial Narrow" w:cs="Arial"/>
                <w:sz w:val="20"/>
                <w:szCs w:val="20"/>
              </w:rPr>
            </w:pPr>
            <w:r>
              <w:rPr>
                <w:rFonts w:ascii="Arial Narrow" w:hAnsi="Arial Narrow" w:cs="Arial"/>
                <w:sz w:val="20"/>
                <w:szCs w:val="20"/>
              </w:rPr>
              <w:t>2,969.00</w:t>
            </w:r>
          </w:p>
        </w:tc>
        <w:tc>
          <w:tcPr>
            <w:tcW w:w="1530" w:type="dxa"/>
            <w:shd w:val="clear" w:color="auto" w:fill="auto"/>
            <w:vAlign w:val="bottom"/>
          </w:tcPr>
          <w:p>
            <w:pPr>
              <w:spacing w:after="0" w:line="240" w:lineRule="auto"/>
              <w:ind w:right="-90" w:hanging="116"/>
              <w:jc w:val="right"/>
              <w:rPr>
                <w:rFonts w:ascii="Arial Narrow" w:hAnsi="Arial Narrow" w:cs="Arial"/>
                <w:sz w:val="20"/>
                <w:szCs w:val="20"/>
              </w:rPr>
            </w:pPr>
            <w:r>
              <w:rPr>
                <w:rFonts w:ascii="Arial Narrow" w:hAnsi="Arial Narrow" w:cs="Arial"/>
                <w:sz w:val="20"/>
                <w:szCs w:val="20"/>
              </w:rPr>
              <w:t>2,690,965,615.64</w:t>
            </w:r>
          </w:p>
        </w:tc>
      </w:tr>
      <w:tr>
        <w:trPr>
          <w:trHeight w:val="188"/>
        </w:trPr>
        <w:tc>
          <w:tcPr>
            <w:tcW w:w="1791" w:type="dxa"/>
            <w:tcBorders>
              <w:top w:val="single" w:sz="4" w:space="0" w:color="auto"/>
              <w:bottom w:val="double" w:sz="4" w:space="0" w:color="auto"/>
            </w:tcBorders>
            <w:shd w:val="clear" w:color="auto" w:fill="auto"/>
            <w:vAlign w:val="bottom"/>
          </w:tcPr>
          <w:p>
            <w:pPr>
              <w:tabs>
                <w:tab w:val="left" w:pos="720"/>
              </w:tabs>
              <w:autoSpaceDE w:val="0"/>
              <w:autoSpaceDN w:val="0"/>
              <w:adjustRightInd w:val="0"/>
              <w:spacing w:after="0" w:line="240" w:lineRule="auto"/>
              <w:ind w:right="-108" w:hanging="108"/>
              <w:contextualSpacing/>
              <w:jc w:val="both"/>
              <w:rPr>
                <w:rFonts w:ascii="Arial Narrow" w:hAnsi="Arial Narrow" w:cs="Arial"/>
                <w:b/>
                <w:sz w:val="20"/>
                <w:szCs w:val="20"/>
                <w:lang w:val="en-US"/>
              </w:rPr>
            </w:pPr>
            <w:r>
              <w:rPr>
                <w:rFonts w:ascii="Arial Narrow" w:hAnsi="Arial Narrow" w:cs="Arial"/>
                <w:b/>
                <w:sz w:val="20"/>
                <w:szCs w:val="20"/>
                <w:lang w:val="en-US"/>
              </w:rPr>
              <w:t>Total</w:t>
            </w:r>
          </w:p>
        </w:tc>
        <w:tc>
          <w:tcPr>
            <w:tcW w:w="1620"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ind w:left="-123" w:hanging="108"/>
              <w:contextualSpacing/>
              <w:jc w:val="right"/>
              <w:rPr>
                <w:rFonts w:ascii="Arial Narrow" w:hAnsi="Arial Narrow" w:cs="Arial"/>
                <w:b/>
                <w:sz w:val="20"/>
                <w:szCs w:val="20"/>
                <w:lang w:val="en-US"/>
              </w:rPr>
            </w:pPr>
            <w:r>
              <w:rPr>
                <w:rFonts w:ascii="Arial Narrow" w:hAnsi="Arial Narrow" w:cs="Arial"/>
                <w:b/>
                <w:sz w:val="20"/>
                <w:szCs w:val="20"/>
              </w:rPr>
              <w:t>P 2,778,165,862.95</w:t>
            </w:r>
          </w:p>
        </w:tc>
        <w:tc>
          <w:tcPr>
            <w:tcW w:w="1359" w:type="dxa"/>
            <w:tcBorders>
              <w:top w:val="single" w:sz="4" w:space="0" w:color="auto"/>
              <w:bottom w:val="double" w:sz="4" w:space="0" w:color="auto"/>
            </w:tcBorders>
            <w:vAlign w:val="bottom"/>
          </w:tcPr>
          <w:p>
            <w:pPr>
              <w:spacing w:after="0" w:line="240" w:lineRule="auto"/>
              <w:ind w:right="-90"/>
              <w:jc w:val="right"/>
              <w:rPr>
                <w:rFonts w:ascii="Arial Narrow" w:hAnsi="Arial Narrow" w:cs="Arial"/>
                <w:b/>
                <w:bCs/>
                <w:sz w:val="20"/>
                <w:szCs w:val="20"/>
                <w:lang w:val="en-US"/>
              </w:rPr>
            </w:pPr>
            <w:r>
              <w:rPr>
                <w:rFonts w:ascii="Arial Narrow" w:hAnsi="Arial Narrow" w:cs="Arial"/>
                <w:b/>
                <w:sz w:val="20"/>
                <w:szCs w:val="20"/>
              </w:rPr>
              <w:t>P                       -</w:t>
            </w:r>
          </w:p>
        </w:tc>
        <w:tc>
          <w:tcPr>
            <w:tcW w:w="1440" w:type="dxa"/>
            <w:tcBorders>
              <w:top w:val="single" w:sz="4" w:space="0" w:color="auto"/>
              <w:bottom w:val="double" w:sz="4" w:space="0" w:color="auto"/>
            </w:tcBorders>
            <w:shd w:val="clear" w:color="auto" w:fill="auto"/>
            <w:vAlign w:val="bottom"/>
          </w:tcPr>
          <w:p>
            <w:pPr>
              <w:spacing w:after="0" w:line="240" w:lineRule="auto"/>
              <w:ind w:right="-90"/>
              <w:jc w:val="right"/>
              <w:rPr>
                <w:rFonts w:ascii="Arial Narrow" w:hAnsi="Arial Narrow" w:cs="Arial"/>
                <w:b/>
                <w:bCs/>
                <w:sz w:val="20"/>
                <w:szCs w:val="20"/>
                <w:lang w:val="en-US"/>
              </w:rPr>
            </w:pPr>
            <w:r>
              <w:rPr>
                <w:rFonts w:ascii="Arial Narrow" w:hAnsi="Arial Narrow" w:cs="Arial"/>
                <w:b/>
                <w:bCs/>
                <w:sz w:val="20"/>
                <w:szCs w:val="20"/>
                <w:lang w:val="en-US"/>
              </w:rPr>
              <w:t>P                        -</w:t>
            </w:r>
          </w:p>
        </w:tc>
        <w:tc>
          <w:tcPr>
            <w:tcW w:w="1440" w:type="dxa"/>
            <w:tcBorders>
              <w:top w:val="single" w:sz="4" w:space="0" w:color="auto"/>
              <w:bottom w:val="double" w:sz="4" w:space="0" w:color="auto"/>
            </w:tcBorders>
            <w:shd w:val="clear" w:color="auto" w:fill="auto"/>
            <w:vAlign w:val="bottom"/>
          </w:tcPr>
          <w:p>
            <w:pPr>
              <w:spacing w:after="0" w:line="240" w:lineRule="auto"/>
              <w:ind w:right="-90"/>
              <w:jc w:val="right"/>
              <w:rPr>
                <w:rFonts w:ascii="Arial Narrow" w:hAnsi="Arial Narrow" w:cs="Arial"/>
                <w:b/>
                <w:bCs/>
                <w:sz w:val="20"/>
                <w:szCs w:val="20"/>
              </w:rPr>
            </w:pPr>
            <w:r>
              <w:rPr>
                <w:rFonts w:ascii="Arial Narrow" w:hAnsi="Arial Narrow" w:cs="Arial"/>
                <w:b/>
                <w:bCs/>
                <w:sz w:val="20"/>
                <w:szCs w:val="20"/>
              </w:rPr>
              <w:t>P  2,969.00</w:t>
            </w:r>
          </w:p>
        </w:tc>
        <w:tc>
          <w:tcPr>
            <w:tcW w:w="1530" w:type="dxa"/>
            <w:tcBorders>
              <w:top w:val="single" w:sz="4" w:space="0" w:color="auto"/>
              <w:bottom w:val="double" w:sz="4" w:space="0" w:color="auto"/>
            </w:tcBorders>
            <w:shd w:val="clear" w:color="auto" w:fill="auto"/>
            <w:vAlign w:val="bottom"/>
          </w:tcPr>
          <w:p>
            <w:pPr>
              <w:autoSpaceDE w:val="0"/>
              <w:autoSpaceDN w:val="0"/>
              <w:adjustRightInd w:val="0"/>
              <w:spacing w:after="0" w:line="240" w:lineRule="auto"/>
              <w:ind w:left="-123" w:right="-90" w:hanging="108"/>
              <w:contextualSpacing/>
              <w:jc w:val="right"/>
              <w:rPr>
                <w:rFonts w:ascii="Arial Narrow" w:hAnsi="Arial Narrow" w:cs="Arial"/>
                <w:b/>
                <w:sz w:val="20"/>
                <w:szCs w:val="20"/>
              </w:rPr>
            </w:pPr>
            <w:r>
              <w:rPr>
                <w:rFonts w:ascii="Arial Narrow" w:hAnsi="Arial Narrow" w:cs="Arial"/>
                <w:b/>
                <w:sz w:val="20"/>
                <w:szCs w:val="20"/>
              </w:rPr>
              <w:t>P 2,778,162,893.95</w:t>
            </w:r>
          </w:p>
        </w:tc>
      </w:tr>
    </w:tbl>
    <w:p>
      <w:pPr>
        <w:jc w:val="both"/>
        <w:rPr>
          <w:rFonts w:ascii="Arial" w:hAnsi="Arial" w:cs="Arial"/>
          <w:b/>
          <w:iCs/>
        </w:rPr>
      </w:pPr>
    </w:p>
    <w:sectPr>
      <w:footerReference w:type="default" r:id="rId8"/>
      <w:pgSz w:w="12240" w:h="15840" w:code="1"/>
      <w:pgMar w:top="1440" w:right="1440" w:bottom="1440" w:left="1440" w:header="720" w:footer="720" w:gutter="720"/>
      <w:pgNumType w:start="92"/>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43EC4" w16cex:dateUtc="2022-07-09T09:52:00Z"/>
  <w16cex:commentExtensible w16cex:durableId="26743F2F" w16cex:dateUtc="2022-07-09T09:53:00Z"/>
  <w16cex:commentExtensible w16cex:durableId="267440C2" w16cex:dateUtc="2022-07-09T10:00:00Z"/>
  <w16cex:commentExtensible w16cex:durableId="267453CA" w16cex:dateUtc="2022-07-09T11:21:00Z"/>
  <w16cex:commentExtensible w16cex:durableId="2674564F" w16cex:dateUtc="2022-07-09T11:32:00Z"/>
  <w16cex:commentExtensible w16cex:durableId="2674582E" w16cex:dateUtc="2022-07-09T11:40:00Z"/>
  <w16cex:commentExtensible w16cex:durableId="2675A5D2" w16cex:dateUtc="2022-07-10T11:24:00Z"/>
  <w16cex:commentExtensible w16cex:durableId="267571A5" w16cex:dateUtc="2022-07-10T07: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847382" w16cid:durableId="267438E8"/>
  <w16cid:commentId w16cid:paraId="3B7DDF21" w16cid:durableId="26743EC4"/>
  <w16cid:commentId w16cid:paraId="19513C2A" w16cid:durableId="26743F2F"/>
  <w16cid:commentId w16cid:paraId="2BBBBEB8" w16cid:durableId="267440C2"/>
  <w16cid:commentId w16cid:paraId="3C35E2C1" w16cid:durableId="267438E9"/>
  <w16cid:commentId w16cid:paraId="04181C7E" w16cid:durableId="267438EA"/>
  <w16cid:commentId w16cid:paraId="65F01644" w16cid:durableId="267438EB"/>
  <w16cid:commentId w16cid:paraId="02EB9F2F" w16cid:durableId="267438EC"/>
  <w16cid:commentId w16cid:paraId="08EFECAD" w16cid:durableId="267438ED"/>
  <w16cid:commentId w16cid:paraId="2D49B586" w16cid:durableId="267438EE"/>
  <w16cid:commentId w16cid:paraId="647045BC" w16cid:durableId="267438EF"/>
  <w16cid:commentId w16cid:paraId="334ED5C9" w16cid:durableId="267453CA"/>
  <w16cid:commentId w16cid:paraId="1AB4E1FB" w16cid:durableId="2674564F"/>
  <w16cid:commentId w16cid:paraId="13FC7965" w16cid:durableId="2674582E"/>
  <w16cid:commentId w16cid:paraId="6642EC6B" w16cid:durableId="267438F0"/>
  <w16cid:commentId w16cid:paraId="6016B613" w16cid:durableId="267438F1"/>
  <w16cid:commentId w16cid:paraId="1E827486" w16cid:durableId="2675A5D2"/>
  <w16cid:commentId w16cid:paraId="026B0DA3" w16cid:durableId="267571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714303"/>
      <w:docPartObj>
        <w:docPartGallery w:val="Page Numbers (Bottom of Page)"/>
        <w:docPartUnique/>
      </w:docPartObj>
    </w:sdtPr>
    <w:sdtEndPr>
      <w:rPr>
        <w:rFonts w:ascii="Arial" w:hAnsi="Arial" w:cs="Arial"/>
        <w:noProof/>
        <w:sz w:val="20"/>
        <w:szCs w:val="20"/>
      </w:rPr>
    </w:sdtEndPr>
    <w:sdtContent>
      <w:p>
        <w:pPr>
          <w:pStyle w:val="Footer"/>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Pr>
            <w:rFonts w:ascii="Arial" w:hAnsi="Arial" w:cs="Arial"/>
            <w:noProof/>
            <w:sz w:val="20"/>
            <w:szCs w:val="20"/>
          </w:rPr>
          <w:t>127</w:t>
        </w:r>
        <w:r>
          <w:rPr>
            <w:rFonts w:ascii="Arial" w:hAnsi="Arial" w:cs="Arial"/>
            <w:noProof/>
            <w:sz w:val="20"/>
            <w:szCs w:val="20"/>
          </w:rPr>
          <w:fldChar w:fldCharType="end"/>
        </w:r>
      </w:p>
    </w:sdtContent>
  </w:sdt>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8C9"/>
    <w:multiLevelType w:val="hybridMultilevel"/>
    <w:tmpl w:val="7D5C9888"/>
    <w:lvl w:ilvl="0" w:tplc="FE048E68">
      <w:start w:val="1"/>
      <w:numFmt w:val="lowerLetter"/>
      <w:lvlText w:val="%1."/>
      <w:lvlJc w:val="left"/>
      <w:pPr>
        <w:ind w:left="2160" w:hanging="360"/>
      </w:pPr>
      <w:rPr>
        <w:rFonts w:hint="default"/>
        <w:b/>
        <w:i w:val="0"/>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 w15:restartNumberingAfterBreak="0">
    <w:nsid w:val="01607FAA"/>
    <w:multiLevelType w:val="multilevel"/>
    <w:tmpl w:val="E0D85F5A"/>
    <w:lvl w:ilvl="0">
      <w:start w:val="13"/>
      <w:numFmt w:val="decimal"/>
      <w:lvlText w:val="%1."/>
      <w:lvlJc w:val="left"/>
      <w:pPr>
        <w:ind w:left="360" w:hanging="360"/>
      </w:pPr>
      <w:rPr>
        <w:rFonts w:hint="default"/>
        <w:b/>
        <w:sz w:val="22"/>
        <w:szCs w:val="22"/>
      </w:rPr>
    </w:lvl>
    <w:lvl w:ilvl="1">
      <w:start w:val="1"/>
      <w:numFmt w:val="decimal"/>
      <w:lvlText w:val="%1.%2"/>
      <w:lvlJc w:val="left"/>
      <w:pPr>
        <w:ind w:left="1211" w:hanging="360"/>
      </w:pPr>
      <w:rPr>
        <w:rFonts w:hint="default"/>
        <w:b w:val="0"/>
        <w:i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 w15:restartNumberingAfterBreak="0">
    <w:nsid w:val="01CE621D"/>
    <w:multiLevelType w:val="multilevel"/>
    <w:tmpl w:val="E0D85F5A"/>
    <w:lvl w:ilvl="0">
      <w:start w:val="13"/>
      <w:numFmt w:val="decimal"/>
      <w:lvlText w:val="%1."/>
      <w:lvlJc w:val="left"/>
      <w:pPr>
        <w:ind w:left="360" w:hanging="360"/>
      </w:pPr>
      <w:rPr>
        <w:rFonts w:hint="default"/>
        <w:b/>
        <w:sz w:val="22"/>
        <w:szCs w:val="22"/>
      </w:rPr>
    </w:lvl>
    <w:lvl w:ilvl="1">
      <w:start w:val="1"/>
      <w:numFmt w:val="decimal"/>
      <w:lvlText w:val="%1.%2"/>
      <w:lvlJc w:val="left"/>
      <w:pPr>
        <w:ind w:left="1211" w:hanging="360"/>
      </w:pPr>
      <w:rPr>
        <w:rFonts w:hint="default"/>
        <w:b w:val="0"/>
        <w:i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2C72D7C"/>
    <w:multiLevelType w:val="hybridMultilevel"/>
    <w:tmpl w:val="0AA836A2"/>
    <w:lvl w:ilvl="0" w:tplc="0B506730">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 w15:restartNumberingAfterBreak="0">
    <w:nsid w:val="049F73DE"/>
    <w:multiLevelType w:val="multilevel"/>
    <w:tmpl w:val="3409001F"/>
    <w:lvl w:ilvl="0">
      <w:start w:val="1"/>
      <w:numFmt w:val="decimal"/>
      <w:lvlText w:val="%1."/>
      <w:lvlJc w:val="left"/>
      <w:pPr>
        <w:ind w:left="360" w:hanging="360"/>
      </w:pPr>
      <w:rPr>
        <w:rFonts w:hint="default"/>
        <w:b/>
        <w:i w:val="0"/>
        <w:color w:val="auto"/>
        <w:sz w:val="22"/>
        <w:szCs w:val="22"/>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56211D"/>
    <w:multiLevelType w:val="multilevel"/>
    <w:tmpl w:val="7D941A2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63034"/>
    <w:multiLevelType w:val="hybridMultilevel"/>
    <w:tmpl w:val="38488DE2"/>
    <w:lvl w:ilvl="0" w:tplc="939E9AD0">
      <w:start w:val="1"/>
      <w:numFmt w:val="lowerLetter"/>
      <w:lvlText w:val="%1."/>
      <w:lvlJc w:val="left"/>
      <w:pPr>
        <w:ind w:left="2880" w:hanging="360"/>
      </w:pPr>
      <w:rPr>
        <w:sz w:val="22"/>
        <w:szCs w:val="22"/>
      </w:rPr>
    </w:lvl>
    <w:lvl w:ilvl="1" w:tplc="34090019" w:tentative="1">
      <w:start w:val="1"/>
      <w:numFmt w:val="lowerLetter"/>
      <w:lvlText w:val="%2."/>
      <w:lvlJc w:val="left"/>
      <w:pPr>
        <w:ind w:left="3600" w:hanging="360"/>
      </w:pPr>
    </w:lvl>
    <w:lvl w:ilvl="2" w:tplc="3409001B" w:tentative="1">
      <w:start w:val="1"/>
      <w:numFmt w:val="lowerRoman"/>
      <w:lvlText w:val="%3."/>
      <w:lvlJc w:val="right"/>
      <w:pPr>
        <w:ind w:left="4320" w:hanging="180"/>
      </w:pPr>
    </w:lvl>
    <w:lvl w:ilvl="3" w:tplc="3409000F" w:tentative="1">
      <w:start w:val="1"/>
      <w:numFmt w:val="decimal"/>
      <w:lvlText w:val="%4."/>
      <w:lvlJc w:val="left"/>
      <w:pPr>
        <w:ind w:left="5040" w:hanging="360"/>
      </w:pPr>
    </w:lvl>
    <w:lvl w:ilvl="4" w:tplc="34090019" w:tentative="1">
      <w:start w:val="1"/>
      <w:numFmt w:val="lowerLetter"/>
      <w:lvlText w:val="%5."/>
      <w:lvlJc w:val="left"/>
      <w:pPr>
        <w:ind w:left="5760" w:hanging="360"/>
      </w:pPr>
    </w:lvl>
    <w:lvl w:ilvl="5" w:tplc="3409001B" w:tentative="1">
      <w:start w:val="1"/>
      <w:numFmt w:val="lowerRoman"/>
      <w:lvlText w:val="%6."/>
      <w:lvlJc w:val="right"/>
      <w:pPr>
        <w:ind w:left="6480" w:hanging="180"/>
      </w:pPr>
    </w:lvl>
    <w:lvl w:ilvl="6" w:tplc="3409000F" w:tentative="1">
      <w:start w:val="1"/>
      <w:numFmt w:val="decimal"/>
      <w:lvlText w:val="%7."/>
      <w:lvlJc w:val="left"/>
      <w:pPr>
        <w:ind w:left="7200" w:hanging="360"/>
      </w:pPr>
    </w:lvl>
    <w:lvl w:ilvl="7" w:tplc="34090019" w:tentative="1">
      <w:start w:val="1"/>
      <w:numFmt w:val="lowerLetter"/>
      <w:lvlText w:val="%8."/>
      <w:lvlJc w:val="left"/>
      <w:pPr>
        <w:ind w:left="7920" w:hanging="360"/>
      </w:pPr>
    </w:lvl>
    <w:lvl w:ilvl="8" w:tplc="3409001B" w:tentative="1">
      <w:start w:val="1"/>
      <w:numFmt w:val="lowerRoman"/>
      <w:lvlText w:val="%9."/>
      <w:lvlJc w:val="right"/>
      <w:pPr>
        <w:ind w:left="8640" w:hanging="180"/>
      </w:pPr>
    </w:lvl>
  </w:abstractNum>
  <w:abstractNum w:abstractNumId="7" w15:restartNumberingAfterBreak="0">
    <w:nsid w:val="0E870AA0"/>
    <w:multiLevelType w:val="hybridMultilevel"/>
    <w:tmpl w:val="CE3EA3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5F0255"/>
    <w:multiLevelType w:val="multilevel"/>
    <w:tmpl w:val="2826BDE4"/>
    <w:lvl w:ilvl="0">
      <w:start w:val="7"/>
      <w:numFmt w:val="decimal"/>
      <w:lvlText w:val="%1."/>
      <w:lvlJc w:val="left"/>
      <w:pPr>
        <w:ind w:left="360" w:hanging="360"/>
      </w:pPr>
      <w:rPr>
        <w:rFonts w:hint="default"/>
        <w:b w:val="0"/>
        <w:color w:val="auto"/>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b w:val="0"/>
        <w:color w:val="auto"/>
      </w:rPr>
    </w:lvl>
    <w:lvl w:ilvl="3">
      <w:start w:val="1"/>
      <w:numFmt w:val="decimal"/>
      <w:lvlText w:val="%1.%2.%3.%4."/>
      <w:lvlJc w:val="left"/>
      <w:pPr>
        <w:ind w:left="2358" w:hanging="1080"/>
      </w:pPr>
      <w:rPr>
        <w:rFonts w:hint="default"/>
        <w:b w:val="0"/>
        <w:color w:val="auto"/>
      </w:rPr>
    </w:lvl>
    <w:lvl w:ilvl="4">
      <w:start w:val="1"/>
      <w:numFmt w:val="decimal"/>
      <w:lvlText w:val="%1.%2.%3.%4.%5."/>
      <w:lvlJc w:val="left"/>
      <w:pPr>
        <w:ind w:left="2784" w:hanging="1080"/>
      </w:pPr>
      <w:rPr>
        <w:rFonts w:hint="default"/>
        <w:b w:val="0"/>
        <w:color w:val="auto"/>
      </w:rPr>
    </w:lvl>
    <w:lvl w:ilvl="5">
      <w:start w:val="1"/>
      <w:numFmt w:val="decimal"/>
      <w:lvlText w:val="%1.%2.%3.%4.%5.%6."/>
      <w:lvlJc w:val="left"/>
      <w:pPr>
        <w:ind w:left="3570" w:hanging="1440"/>
      </w:pPr>
      <w:rPr>
        <w:rFonts w:hint="default"/>
        <w:b w:val="0"/>
        <w:color w:val="auto"/>
      </w:rPr>
    </w:lvl>
    <w:lvl w:ilvl="6">
      <w:start w:val="1"/>
      <w:numFmt w:val="decimal"/>
      <w:lvlText w:val="%1.%2.%3.%4.%5.%6.%7."/>
      <w:lvlJc w:val="left"/>
      <w:pPr>
        <w:ind w:left="3996" w:hanging="1440"/>
      </w:pPr>
      <w:rPr>
        <w:rFonts w:hint="default"/>
        <w:b w:val="0"/>
        <w:color w:val="auto"/>
      </w:rPr>
    </w:lvl>
    <w:lvl w:ilvl="7">
      <w:start w:val="1"/>
      <w:numFmt w:val="decimal"/>
      <w:lvlText w:val="%1.%2.%3.%4.%5.%6.%7.%8."/>
      <w:lvlJc w:val="left"/>
      <w:pPr>
        <w:ind w:left="4782" w:hanging="1800"/>
      </w:pPr>
      <w:rPr>
        <w:rFonts w:hint="default"/>
        <w:b w:val="0"/>
        <w:color w:val="auto"/>
      </w:rPr>
    </w:lvl>
    <w:lvl w:ilvl="8">
      <w:start w:val="1"/>
      <w:numFmt w:val="decimal"/>
      <w:lvlText w:val="%1.%2.%3.%4.%5.%6.%7.%8.%9."/>
      <w:lvlJc w:val="left"/>
      <w:pPr>
        <w:ind w:left="5208" w:hanging="1800"/>
      </w:pPr>
      <w:rPr>
        <w:rFonts w:hint="default"/>
        <w:b w:val="0"/>
        <w:color w:val="auto"/>
      </w:rPr>
    </w:lvl>
  </w:abstractNum>
  <w:abstractNum w:abstractNumId="9" w15:restartNumberingAfterBreak="0">
    <w:nsid w:val="14F538F3"/>
    <w:multiLevelType w:val="hybridMultilevel"/>
    <w:tmpl w:val="C8062C84"/>
    <w:lvl w:ilvl="0" w:tplc="253CB152">
      <w:start w:val="1"/>
      <w:numFmt w:val="lowerLetter"/>
      <w:lvlText w:val="%1."/>
      <w:lvlJc w:val="left"/>
      <w:pPr>
        <w:ind w:left="1350" w:hanging="360"/>
      </w:pPr>
      <w:rPr>
        <w:sz w:val="22"/>
        <w:szCs w:val="22"/>
      </w:rPr>
    </w:lvl>
    <w:lvl w:ilvl="1" w:tplc="34090019" w:tentative="1">
      <w:start w:val="1"/>
      <w:numFmt w:val="lowerLetter"/>
      <w:lvlText w:val="%2."/>
      <w:lvlJc w:val="left"/>
      <w:pPr>
        <w:ind w:left="2070" w:hanging="360"/>
      </w:pPr>
    </w:lvl>
    <w:lvl w:ilvl="2" w:tplc="3409001B" w:tentative="1">
      <w:start w:val="1"/>
      <w:numFmt w:val="lowerRoman"/>
      <w:lvlText w:val="%3."/>
      <w:lvlJc w:val="right"/>
      <w:pPr>
        <w:ind w:left="2790" w:hanging="180"/>
      </w:pPr>
    </w:lvl>
    <w:lvl w:ilvl="3" w:tplc="3409000F" w:tentative="1">
      <w:start w:val="1"/>
      <w:numFmt w:val="decimal"/>
      <w:lvlText w:val="%4."/>
      <w:lvlJc w:val="left"/>
      <w:pPr>
        <w:ind w:left="3510" w:hanging="360"/>
      </w:pPr>
    </w:lvl>
    <w:lvl w:ilvl="4" w:tplc="34090019" w:tentative="1">
      <w:start w:val="1"/>
      <w:numFmt w:val="lowerLetter"/>
      <w:lvlText w:val="%5."/>
      <w:lvlJc w:val="left"/>
      <w:pPr>
        <w:ind w:left="4230" w:hanging="360"/>
      </w:pPr>
    </w:lvl>
    <w:lvl w:ilvl="5" w:tplc="3409001B" w:tentative="1">
      <w:start w:val="1"/>
      <w:numFmt w:val="lowerRoman"/>
      <w:lvlText w:val="%6."/>
      <w:lvlJc w:val="right"/>
      <w:pPr>
        <w:ind w:left="4950" w:hanging="180"/>
      </w:pPr>
    </w:lvl>
    <w:lvl w:ilvl="6" w:tplc="3409000F" w:tentative="1">
      <w:start w:val="1"/>
      <w:numFmt w:val="decimal"/>
      <w:lvlText w:val="%7."/>
      <w:lvlJc w:val="left"/>
      <w:pPr>
        <w:ind w:left="5670" w:hanging="360"/>
      </w:pPr>
    </w:lvl>
    <w:lvl w:ilvl="7" w:tplc="34090019" w:tentative="1">
      <w:start w:val="1"/>
      <w:numFmt w:val="lowerLetter"/>
      <w:lvlText w:val="%8."/>
      <w:lvlJc w:val="left"/>
      <w:pPr>
        <w:ind w:left="6390" w:hanging="360"/>
      </w:pPr>
    </w:lvl>
    <w:lvl w:ilvl="8" w:tplc="3409001B" w:tentative="1">
      <w:start w:val="1"/>
      <w:numFmt w:val="lowerRoman"/>
      <w:lvlText w:val="%9."/>
      <w:lvlJc w:val="right"/>
      <w:pPr>
        <w:ind w:left="7110" w:hanging="180"/>
      </w:pPr>
    </w:lvl>
  </w:abstractNum>
  <w:abstractNum w:abstractNumId="10" w15:restartNumberingAfterBreak="0">
    <w:nsid w:val="168F1860"/>
    <w:multiLevelType w:val="hybridMultilevel"/>
    <w:tmpl w:val="803E47BC"/>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1" w15:restartNumberingAfterBreak="0">
    <w:nsid w:val="199A5C0A"/>
    <w:multiLevelType w:val="hybridMultilevel"/>
    <w:tmpl w:val="126C2A70"/>
    <w:lvl w:ilvl="0" w:tplc="CB980FCA">
      <w:start w:val="1"/>
      <w:numFmt w:val="low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19E22122"/>
    <w:multiLevelType w:val="multilevel"/>
    <w:tmpl w:val="695C6E8A"/>
    <w:lvl w:ilvl="0">
      <w:start w:val="10"/>
      <w:numFmt w:val="decimal"/>
      <w:lvlText w:val="%1."/>
      <w:lvlJc w:val="left"/>
      <w:pPr>
        <w:ind w:left="480" w:hanging="48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1CCB52C6"/>
    <w:multiLevelType w:val="hybridMultilevel"/>
    <w:tmpl w:val="976804B8"/>
    <w:lvl w:ilvl="0" w:tplc="34090019">
      <w:start w:val="1"/>
      <w:numFmt w:val="lowerLetter"/>
      <w:lvlText w:val="%1."/>
      <w:lvlJc w:val="left"/>
      <w:pPr>
        <w:ind w:left="0" w:hanging="360"/>
      </w:pPr>
    </w:lvl>
    <w:lvl w:ilvl="1" w:tplc="34090019" w:tentative="1">
      <w:start w:val="1"/>
      <w:numFmt w:val="lowerLetter"/>
      <w:lvlText w:val="%2."/>
      <w:lvlJc w:val="left"/>
      <w:pPr>
        <w:ind w:left="720" w:hanging="360"/>
      </w:pPr>
    </w:lvl>
    <w:lvl w:ilvl="2" w:tplc="3409001B" w:tentative="1">
      <w:start w:val="1"/>
      <w:numFmt w:val="lowerRoman"/>
      <w:lvlText w:val="%3."/>
      <w:lvlJc w:val="right"/>
      <w:pPr>
        <w:ind w:left="1440" w:hanging="180"/>
      </w:pPr>
    </w:lvl>
    <w:lvl w:ilvl="3" w:tplc="3409000F" w:tentative="1">
      <w:start w:val="1"/>
      <w:numFmt w:val="decimal"/>
      <w:lvlText w:val="%4."/>
      <w:lvlJc w:val="left"/>
      <w:pPr>
        <w:ind w:left="2160" w:hanging="360"/>
      </w:pPr>
    </w:lvl>
    <w:lvl w:ilvl="4" w:tplc="34090019" w:tentative="1">
      <w:start w:val="1"/>
      <w:numFmt w:val="lowerLetter"/>
      <w:lvlText w:val="%5."/>
      <w:lvlJc w:val="left"/>
      <w:pPr>
        <w:ind w:left="2880" w:hanging="360"/>
      </w:pPr>
    </w:lvl>
    <w:lvl w:ilvl="5" w:tplc="3409001B" w:tentative="1">
      <w:start w:val="1"/>
      <w:numFmt w:val="lowerRoman"/>
      <w:lvlText w:val="%6."/>
      <w:lvlJc w:val="right"/>
      <w:pPr>
        <w:ind w:left="3600" w:hanging="180"/>
      </w:pPr>
    </w:lvl>
    <w:lvl w:ilvl="6" w:tplc="3409000F" w:tentative="1">
      <w:start w:val="1"/>
      <w:numFmt w:val="decimal"/>
      <w:lvlText w:val="%7."/>
      <w:lvlJc w:val="left"/>
      <w:pPr>
        <w:ind w:left="4320" w:hanging="360"/>
      </w:pPr>
    </w:lvl>
    <w:lvl w:ilvl="7" w:tplc="34090019" w:tentative="1">
      <w:start w:val="1"/>
      <w:numFmt w:val="lowerLetter"/>
      <w:lvlText w:val="%8."/>
      <w:lvlJc w:val="left"/>
      <w:pPr>
        <w:ind w:left="5040" w:hanging="360"/>
      </w:pPr>
    </w:lvl>
    <w:lvl w:ilvl="8" w:tplc="3409001B" w:tentative="1">
      <w:start w:val="1"/>
      <w:numFmt w:val="lowerRoman"/>
      <w:lvlText w:val="%9."/>
      <w:lvlJc w:val="right"/>
      <w:pPr>
        <w:ind w:left="5760" w:hanging="180"/>
      </w:pPr>
    </w:lvl>
  </w:abstractNum>
  <w:abstractNum w:abstractNumId="14" w15:restartNumberingAfterBreak="0">
    <w:nsid w:val="1EA42260"/>
    <w:multiLevelType w:val="hybridMultilevel"/>
    <w:tmpl w:val="AD78868C"/>
    <w:lvl w:ilvl="0" w:tplc="3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1F0E22CE"/>
    <w:multiLevelType w:val="multilevel"/>
    <w:tmpl w:val="32FC5F1C"/>
    <w:lvl w:ilvl="0">
      <w:start w:val="1"/>
      <w:numFmt w:val="decimal"/>
      <w:lvlText w:val="%1."/>
      <w:lvlJc w:val="left"/>
      <w:pPr>
        <w:ind w:left="360" w:hanging="360"/>
      </w:pPr>
      <w:rPr>
        <w:rFonts w:ascii="Arial" w:hAnsi="Arial" w:cs="Arial" w:hint="default"/>
        <w:b/>
        <w:i w:val="0"/>
        <w:color w:val="auto"/>
        <w:sz w:val="22"/>
        <w:szCs w:val="22"/>
      </w:rPr>
    </w:lvl>
    <w:lvl w:ilvl="1">
      <w:start w:val="1"/>
      <w:numFmt w:val="decimal"/>
      <w:lvlText w:val="%1.%2."/>
      <w:lvlJc w:val="left"/>
      <w:pPr>
        <w:ind w:left="4932" w:hanging="432"/>
      </w:pPr>
      <w:rPr>
        <w:rFonts w:ascii="Arial" w:hAnsi="Arial" w:cs="Arial" w:hint="default"/>
        <w:b w:val="0"/>
        <w:i w:val="0"/>
        <w:color w:val="auto"/>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8659B7"/>
    <w:multiLevelType w:val="hybridMultilevel"/>
    <w:tmpl w:val="934647F2"/>
    <w:lvl w:ilvl="0" w:tplc="741487B4">
      <w:start w:val="1"/>
      <w:numFmt w:val="lowerLetter"/>
      <w:lvlText w:val="%1."/>
      <w:lvlJc w:val="left"/>
      <w:pPr>
        <w:ind w:left="2160" w:hanging="360"/>
      </w:pPr>
      <w:rPr>
        <w:rFonts w:hint="default"/>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7" w15:restartNumberingAfterBreak="0">
    <w:nsid w:val="23581AFF"/>
    <w:multiLevelType w:val="multilevel"/>
    <w:tmpl w:val="A790E9D0"/>
    <w:lvl w:ilvl="0">
      <w:start w:val="13"/>
      <w:numFmt w:val="decimal"/>
      <w:lvlText w:val="%1."/>
      <w:lvlJc w:val="left"/>
      <w:pPr>
        <w:ind w:left="360" w:hanging="360"/>
      </w:pPr>
      <w:rPr>
        <w:rFonts w:hint="default"/>
        <w:b/>
        <w:sz w:val="22"/>
        <w:szCs w:val="22"/>
      </w:rPr>
    </w:lvl>
    <w:lvl w:ilvl="1">
      <w:start w:val="1"/>
      <w:numFmt w:val="decimal"/>
      <w:lvlText w:val="%1.%2"/>
      <w:lvlJc w:val="left"/>
      <w:pPr>
        <w:ind w:left="786" w:hanging="360"/>
      </w:pPr>
      <w:rPr>
        <w:rFonts w:hint="default"/>
        <w:b w:val="0"/>
        <w:i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8" w15:restartNumberingAfterBreak="0">
    <w:nsid w:val="287F39AC"/>
    <w:multiLevelType w:val="multilevel"/>
    <w:tmpl w:val="1D3CD37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b w:val="0"/>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2BFA630F"/>
    <w:multiLevelType w:val="hybridMultilevel"/>
    <w:tmpl w:val="2EFA91B4"/>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2F3B2E75"/>
    <w:multiLevelType w:val="hybridMultilevel"/>
    <w:tmpl w:val="DC8A1FC2"/>
    <w:lvl w:ilvl="0" w:tplc="9F26E5B4">
      <w:start w:val="1"/>
      <w:numFmt w:val="lowerLetter"/>
      <w:lvlText w:val="%1."/>
      <w:lvlJc w:val="left"/>
      <w:pPr>
        <w:ind w:left="1440" w:hanging="360"/>
      </w:pPr>
      <w:rPr>
        <w:b/>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1" w15:restartNumberingAfterBreak="0">
    <w:nsid w:val="2FAE57B5"/>
    <w:multiLevelType w:val="multilevel"/>
    <w:tmpl w:val="E7EAA83E"/>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0376D34"/>
    <w:multiLevelType w:val="hybridMultilevel"/>
    <w:tmpl w:val="1206E5FC"/>
    <w:lvl w:ilvl="0" w:tplc="85D47F94">
      <w:start w:val="1"/>
      <w:numFmt w:val="lowerLetter"/>
      <w:lvlText w:val="%1."/>
      <w:lvlJc w:val="left"/>
      <w:pPr>
        <w:ind w:left="1069" w:hanging="360"/>
      </w:pPr>
      <w:rPr>
        <w:rFonts w:ascii="Arial" w:hAnsi="Arial" w:cs="Arial" w:hint="default"/>
        <w:b/>
      </w:rPr>
    </w:lvl>
    <w:lvl w:ilvl="1" w:tplc="34090019" w:tentative="1">
      <w:start w:val="1"/>
      <w:numFmt w:val="lowerLetter"/>
      <w:lvlText w:val="%2."/>
      <w:lvlJc w:val="left"/>
      <w:pPr>
        <w:ind w:left="1789" w:hanging="360"/>
      </w:pPr>
    </w:lvl>
    <w:lvl w:ilvl="2" w:tplc="3409001B" w:tentative="1">
      <w:start w:val="1"/>
      <w:numFmt w:val="lowerRoman"/>
      <w:lvlText w:val="%3."/>
      <w:lvlJc w:val="right"/>
      <w:pPr>
        <w:ind w:left="2509" w:hanging="180"/>
      </w:pPr>
    </w:lvl>
    <w:lvl w:ilvl="3" w:tplc="3409000F" w:tentative="1">
      <w:start w:val="1"/>
      <w:numFmt w:val="decimal"/>
      <w:lvlText w:val="%4."/>
      <w:lvlJc w:val="left"/>
      <w:pPr>
        <w:ind w:left="3229" w:hanging="360"/>
      </w:pPr>
    </w:lvl>
    <w:lvl w:ilvl="4" w:tplc="34090019" w:tentative="1">
      <w:start w:val="1"/>
      <w:numFmt w:val="lowerLetter"/>
      <w:lvlText w:val="%5."/>
      <w:lvlJc w:val="left"/>
      <w:pPr>
        <w:ind w:left="3949" w:hanging="360"/>
      </w:pPr>
    </w:lvl>
    <w:lvl w:ilvl="5" w:tplc="3409001B" w:tentative="1">
      <w:start w:val="1"/>
      <w:numFmt w:val="lowerRoman"/>
      <w:lvlText w:val="%6."/>
      <w:lvlJc w:val="right"/>
      <w:pPr>
        <w:ind w:left="4669" w:hanging="180"/>
      </w:pPr>
    </w:lvl>
    <w:lvl w:ilvl="6" w:tplc="3409000F" w:tentative="1">
      <w:start w:val="1"/>
      <w:numFmt w:val="decimal"/>
      <w:lvlText w:val="%7."/>
      <w:lvlJc w:val="left"/>
      <w:pPr>
        <w:ind w:left="5389" w:hanging="360"/>
      </w:pPr>
    </w:lvl>
    <w:lvl w:ilvl="7" w:tplc="34090019" w:tentative="1">
      <w:start w:val="1"/>
      <w:numFmt w:val="lowerLetter"/>
      <w:lvlText w:val="%8."/>
      <w:lvlJc w:val="left"/>
      <w:pPr>
        <w:ind w:left="6109" w:hanging="360"/>
      </w:pPr>
    </w:lvl>
    <w:lvl w:ilvl="8" w:tplc="3409001B" w:tentative="1">
      <w:start w:val="1"/>
      <w:numFmt w:val="lowerRoman"/>
      <w:lvlText w:val="%9."/>
      <w:lvlJc w:val="right"/>
      <w:pPr>
        <w:ind w:left="6829" w:hanging="180"/>
      </w:pPr>
    </w:lvl>
  </w:abstractNum>
  <w:abstractNum w:abstractNumId="23" w15:restartNumberingAfterBreak="0">
    <w:nsid w:val="31F95926"/>
    <w:multiLevelType w:val="hybridMultilevel"/>
    <w:tmpl w:val="FD20597E"/>
    <w:lvl w:ilvl="0" w:tplc="34090019">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4" w15:restartNumberingAfterBreak="0">
    <w:nsid w:val="337A7AA5"/>
    <w:multiLevelType w:val="hybridMultilevel"/>
    <w:tmpl w:val="DFF2E5F8"/>
    <w:lvl w:ilvl="0" w:tplc="CC4E6E1E">
      <w:start w:val="1"/>
      <w:numFmt w:val="decimal"/>
      <w:lvlText w:val="%1."/>
      <w:lvlJc w:val="left"/>
      <w:pPr>
        <w:ind w:left="1080" w:hanging="360"/>
      </w:pPr>
      <w:rPr>
        <w:rFonts w:hint="default"/>
      </w:rPr>
    </w:lvl>
    <w:lvl w:ilvl="1" w:tplc="34090019">
      <w:start w:val="1"/>
      <w:numFmt w:val="lowerLetter"/>
      <w:lvlText w:val="%2."/>
      <w:lvlJc w:val="left"/>
      <w:pPr>
        <w:ind w:left="1800" w:hanging="360"/>
      </w:pPr>
    </w:lvl>
    <w:lvl w:ilvl="2" w:tplc="3409001B">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5" w15:restartNumberingAfterBreak="0">
    <w:nsid w:val="363268F9"/>
    <w:multiLevelType w:val="hybridMultilevel"/>
    <w:tmpl w:val="AD9CD426"/>
    <w:lvl w:ilvl="0" w:tplc="B57E39DA">
      <w:start w:val="1"/>
      <w:numFmt w:val="lowerLetter"/>
      <w:lvlText w:val="%1."/>
      <w:lvlJc w:val="left"/>
      <w:pPr>
        <w:ind w:left="720" w:hanging="360"/>
      </w:pPr>
      <w:rPr>
        <w:rFonts w:hint="default"/>
        <w:b/>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36A45F82"/>
    <w:multiLevelType w:val="hybridMultilevel"/>
    <w:tmpl w:val="6C2EC1C2"/>
    <w:lvl w:ilvl="0" w:tplc="709ECDCA">
      <w:start w:val="1"/>
      <w:numFmt w:val="lowerLetter"/>
      <w:lvlText w:val="(%1)"/>
      <w:lvlJc w:val="left"/>
      <w:pPr>
        <w:ind w:left="720" w:hanging="360"/>
      </w:p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7" w15:restartNumberingAfterBreak="0">
    <w:nsid w:val="36D13BBF"/>
    <w:multiLevelType w:val="multilevel"/>
    <w:tmpl w:val="1536036A"/>
    <w:lvl w:ilvl="0">
      <w:start w:val="13"/>
      <w:numFmt w:val="decimal"/>
      <w:lvlText w:val="%1."/>
      <w:lvlJc w:val="left"/>
      <w:pPr>
        <w:ind w:left="360" w:hanging="360"/>
      </w:pPr>
      <w:rPr>
        <w:rFonts w:hint="default"/>
        <w:b/>
        <w:sz w:val="22"/>
        <w:szCs w:val="22"/>
      </w:rPr>
    </w:lvl>
    <w:lvl w:ilvl="1">
      <w:start w:val="1"/>
      <w:numFmt w:val="decimal"/>
      <w:lvlText w:val="%1.%2"/>
      <w:lvlJc w:val="left"/>
      <w:pPr>
        <w:ind w:left="786" w:hanging="360"/>
      </w:pPr>
      <w:rPr>
        <w:rFonts w:hint="default"/>
        <w:b w:val="0"/>
        <w:i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8" w15:restartNumberingAfterBreak="0">
    <w:nsid w:val="3818213E"/>
    <w:multiLevelType w:val="hybridMultilevel"/>
    <w:tmpl w:val="0DEA476E"/>
    <w:lvl w:ilvl="0" w:tplc="47F4EEB6">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15:restartNumberingAfterBreak="0">
    <w:nsid w:val="38927378"/>
    <w:multiLevelType w:val="multilevel"/>
    <w:tmpl w:val="B0A4361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8E025B0"/>
    <w:multiLevelType w:val="hybridMultilevel"/>
    <w:tmpl w:val="6ED09CB2"/>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39F64A6B"/>
    <w:multiLevelType w:val="hybridMultilevel"/>
    <w:tmpl w:val="5162702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3A383E2B"/>
    <w:multiLevelType w:val="hybridMultilevel"/>
    <w:tmpl w:val="70480D06"/>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15:restartNumberingAfterBreak="0">
    <w:nsid w:val="3D326C0D"/>
    <w:multiLevelType w:val="hybridMultilevel"/>
    <w:tmpl w:val="C5D876CC"/>
    <w:lvl w:ilvl="0" w:tplc="7E2A9398">
      <w:start w:val="1"/>
      <w:numFmt w:val="decimal"/>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3DA77935"/>
    <w:multiLevelType w:val="multilevel"/>
    <w:tmpl w:val="E23CDB1C"/>
    <w:lvl w:ilvl="0">
      <w:start w:val="5"/>
      <w:numFmt w:val="decimal"/>
      <w:lvlText w:val="%1."/>
      <w:lvlJc w:val="left"/>
      <w:pPr>
        <w:ind w:left="360" w:hanging="360"/>
      </w:pPr>
      <w:rPr>
        <w:rFonts w:hint="default"/>
      </w:rPr>
    </w:lvl>
    <w:lvl w:ilvl="1">
      <w:start w:val="1"/>
      <w:numFmt w:val="decimal"/>
      <w:lvlText w:val="%1.%2."/>
      <w:lvlJc w:val="left"/>
      <w:pPr>
        <w:ind w:left="1146" w:hanging="72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3F1D0F99"/>
    <w:multiLevelType w:val="hybridMultilevel"/>
    <w:tmpl w:val="7E32C440"/>
    <w:lvl w:ilvl="0" w:tplc="3692F85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6" w15:restartNumberingAfterBreak="0">
    <w:nsid w:val="3F2705C7"/>
    <w:multiLevelType w:val="hybridMultilevel"/>
    <w:tmpl w:val="D9EAA5E8"/>
    <w:lvl w:ilvl="0" w:tplc="C3369676">
      <w:start w:val="1"/>
      <w:numFmt w:val="lowerRoman"/>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7" w15:restartNumberingAfterBreak="0">
    <w:nsid w:val="3FF02AD3"/>
    <w:multiLevelType w:val="multilevel"/>
    <w:tmpl w:val="CA188252"/>
    <w:lvl w:ilvl="0">
      <w:start w:val="6"/>
      <w:numFmt w:val="decimal"/>
      <w:lvlText w:val="%1."/>
      <w:lvlJc w:val="left"/>
      <w:pPr>
        <w:ind w:left="360" w:hanging="360"/>
      </w:pPr>
      <w:rPr>
        <w:rFonts w:hint="default"/>
        <w:b w:val="0"/>
      </w:rPr>
    </w:lvl>
    <w:lvl w:ilvl="1">
      <w:start w:val="1"/>
      <w:numFmt w:val="decimal"/>
      <w:lvlText w:val="%1.%2."/>
      <w:lvlJc w:val="left"/>
      <w:pPr>
        <w:ind w:left="2138" w:hanging="720"/>
      </w:pPr>
      <w:rPr>
        <w:rFonts w:hint="default"/>
        <w:b w:val="0"/>
        <w:sz w:val="22"/>
        <w:szCs w:val="22"/>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144" w:hanging="1800"/>
      </w:pPr>
      <w:rPr>
        <w:rFonts w:hint="default"/>
        <w:b w:val="0"/>
      </w:rPr>
    </w:lvl>
  </w:abstractNum>
  <w:abstractNum w:abstractNumId="38" w15:restartNumberingAfterBreak="0">
    <w:nsid w:val="402B71AD"/>
    <w:multiLevelType w:val="hybridMultilevel"/>
    <w:tmpl w:val="9098BB10"/>
    <w:lvl w:ilvl="0" w:tplc="FCB44180">
      <w:start w:val="1"/>
      <w:numFmt w:val="lowerLetter"/>
      <w:lvlText w:val="%1."/>
      <w:lvlJc w:val="left"/>
      <w:pPr>
        <w:ind w:left="2160" w:hanging="360"/>
      </w:pPr>
      <w:rPr>
        <w:b w:val="0"/>
      </w:rPr>
    </w:lvl>
    <w:lvl w:ilvl="1" w:tplc="34090019">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39" w15:restartNumberingAfterBreak="0">
    <w:nsid w:val="40622F05"/>
    <w:multiLevelType w:val="hybridMultilevel"/>
    <w:tmpl w:val="BBF2D0EC"/>
    <w:lvl w:ilvl="0" w:tplc="34090001">
      <w:start w:val="1"/>
      <w:numFmt w:val="bullet"/>
      <w:lvlText w:val=""/>
      <w:lvlJc w:val="left"/>
      <w:pPr>
        <w:ind w:left="726" w:hanging="360"/>
      </w:pPr>
      <w:rPr>
        <w:rFonts w:ascii="Symbol" w:hAnsi="Symbol" w:hint="default"/>
      </w:rPr>
    </w:lvl>
    <w:lvl w:ilvl="1" w:tplc="34090019" w:tentative="1">
      <w:start w:val="1"/>
      <w:numFmt w:val="lowerLetter"/>
      <w:lvlText w:val="%2."/>
      <w:lvlJc w:val="left"/>
      <w:pPr>
        <w:ind w:left="1446" w:hanging="360"/>
      </w:pPr>
    </w:lvl>
    <w:lvl w:ilvl="2" w:tplc="3409001B" w:tentative="1">
      <w:start w:val="1"/>
      <w:numFmt w:val="lowerRoman"/>
      <w:lvlText w:val="%3."/>
      <w:lvlJc w:val="right"/>
      <w:pPr>
        <w:ind w:left="2166" w:hanging="180"/>
      </w:pPr>
    </w:lvl>
    <w:lvl w:ilvl="3" w:tplc="3409000F" w:tentative="1">
      <w:start w:val="1"/>
      <w:numFmt w:val="decimal"/>
      <w:lvlText w:val="%4."/>
      <w:lvlJc w:val="left"/>
      <w:pPr>
        <w:ind w:left="2886" w:hanging="360"/>
      </w:pPr>
    </w:lvl>
    <w:lvl w:ilvl="4" w:tplc="34090019" w:tentative="1">
      <w:start w:val="1"/>
      <w:numFmt w:val="lowerLetter"/>
      <w:lvlText w:val="%5."/>
      <w:lvlJc w:val="left"/>
      <w:pPr>
        <w:ind w:left="3606" w:hanging="360"/>
      </w:pPr>
    </w:lvl>
    <w:lvl w:ilvl="5" w:tplc="3409001B" w:tentative="1">
      <w:start w:val="1"/>
      <w:numFmt w:val="lowerRoman"/>
      <w:lvlText w:val="%6."/>
      <w:lvlJc w:val="right"/>
      <w:pPr>
        <w:ind w:left="4326" w:hanging="180"/>
      </w:pPr>
    </w:lvl>
    <w:lvl w:ilvl="6" w:tplc="3409000F" w:tentative="1">
      <w:start w:val="1"/>
      <w:numFmt w:val="decimal"/>
      <w:lvlText w:val="%7."/>
      <w:lvlJc w:val="left"/>
      <w:pPr>
        <w:ind w:left="5046" w:hanging="360"/>
      </w:pPr>
    </w:lvl>
    <w:lvl w:ilvl="7" w:tplc="34090019" w:tentative="1">
      <w:start w:val="1"/>
      <w:numFmt w:val="lowerLetter"/>
      <w:lvlText w:val="%8."/>
      <w:lvlJc w:val="left"/>
      <w:pPr>
        <w:ind w:left="5766" w:hanging="360"/>
      </w:pPr>
    </w:lvl>
    <w:lvl w:ilvl="8" w:tplc="3409001B" w:tentative="1">
      <w:start w:val="1"/>
      <w:numFmt w:val="lowerRoman"/>
      <w:lvlText w:val="%9."/>
      <w:lvlJc w:val="right"/>
      <w:pPr>
        <w:ind w:left="6486" w:hanging="180"/>
      </w:pPr>
    </w:lvl>
  </w:abstractNum>
  <w:abstractNum w:abstractNumId="40" w15:restartNumberingAfterBreak="0">
    <w:nsid w:val="417D1281"/>
    <w:multiLevelType w:val="hybridMultilevel"/>
    <w:tmpl w:val="C85623E6"/>
    <w:lvl w:ilvl="0" w:tplc="FDB8393A">
      <w:start w:val="1"/>
      <w:numFmt w:val="lowerRoman"/>
      <w:lvlText w:val="%1."/>
      <w:lvlJc w:val="left"/>
      <w:pPr>
        <w:ind w:left="1854" w:hanging="720"/>
      </w:pPr>
      <w:rPr>
        <w:rFonts w:hint="default"/>
      </w:r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41" w15:restartNumberingAfterBreak="0">
    <w:nsid w:val="42880F1B"/>
    <w:multiLevelType w:val="multilevel"/>
    <w:tmpl w:val="A4C8074A"/>
    <w:styleLink w:val="Style1"/>
    <w:lvl w:ilvl="0">
      <w:start w:val="1"/>
      <w:numFmt w:val="decimal"/>
      <w:lvlText w:val="%1."/>
      <w:lvlJc w:val="left"/>
      <w:pPr>
        <w:ind w:left="1080" w:hanging="360"/>
      </w:pPr>
      <w:rPr>
        <w:b w:val="0"/>
        <w:bCs/>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2" w15:restartNumberingAfterBreak="0">
    <w:nsid w:val="446D5F7B"/>
    <w:multiLevelType w:val="multilevel"/>
    <w:tmpl w:val="44028AAE"/>
    <w:lvl w:ilvl="0">
      <w:start w:val="9"/>
      <w:numFmt w:val="decimal"/>
      <w:lvlText w:val="%1."/>
      <w:lvlJc w:val="left"/>
      <w:pPr>
        <w:ind w:left="360" w:hanging="360"/>
      </w:pPr>
      <w:rPr>
        <w:rFonts w:hint="default"/>
      </w:rPr>
    </w:lvl>
    <w:lvl w:ilvl="1">
      <w:start w:val="1"/>
      <w:numFmt w:val="decimal"/>
      <w:lvlText w:val="%1.%2."/>
      <w:lvlJc w:val="left"/>
      <w:pPr>
        <w:ind w:left="1146" w:hanging="720"/>
      </w:pPr>
      <w:rPr>
        <w:rFonts w:hint="default"/>
        <w:b w:val="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3" w15:restartNumberingAfterBreak="0">
    <w:nsid w:val="458A71F1"/>
    <w:multiLevelType w:val="hybridMultilevel"/>
    <w:tmpl w:val="E9B2165A"/>
    <w:lvl w:ilvl="0" w:tplc="34090019">
      <w:start w:val="1"/>
      <w:numFmt w:val="lowerLetter"/>
      <w:lvlText w:val="%1."/>
      <w:lvlJc w:val="left"/>
      <w:pPr>
        <w:ind w:left="2700" w:hanging="360"/>
      </w:pPr>
    </w:lvl>
    <w:lvl w:ilvl="1" w:tplc="34090019" w:tentative="1">
      <w:start w:val="1"/>
      <w:numFmt w:val="lowerLetter"/>
      <w:lvlText w:val="%2."/>
      <w:lvlJc w:val="left"/>
      <w:pPr>
        <w:ind w:left="3420" w:hanging="360"/>
      </w:pPr>
    </w:lvl>
    <w:lvl w:ilvl="2" w:tplc="3409001B" w:tentative="1">
      <w:start w:val="1"/>
      <w:numFmt w:val="lowerRoman"/>
      <w:lvlText w:val="%3."/>
      <w:lvlJc w:val="right"/>
      <w:pPr>
        <w:ind w:left="4140" w:hanging="180"/>
      </w:pPr>
    </w:lvl>
    <w:lvl w:ilvl="3" w:tplc="3409000F" w:tentative="1">
      <w:start w:val="1"/>
      <w:numFmt w:val="decimal"/>
      <w:lvlText w:val="%4."/>
      <w:lvlJc w:val="left"/>
      <w:pPr>
        <w:ind w:left="4860" w:hanging="360"/>
      </w:pPr>
    </w:lvl>
    <w:lvl w:ilvl="4" w:tplc="34090019" w:tentative="1">
      <w:start w:val="1"/>
      <w:numFmt w:val="lowerLetter"/>
      <w:lvlText w:val="%5."/>
      <w:lvlJc w:val="left"/>
      <w:pPr>
        <w:ind w:left="5580" w:hanging="360"/>
      </w:pPr>
    </w:lvl>
    <w:lvl w:ilvl="5" w:tplc="3409001B" w:tentative="1">
      <w:start w:val="1"/>
      <w:numFmt w:val="lowerRoman"/>
      <w:lvlText w:val="%6."/>
      <w:lvlJc w:val="right"/>
      <w:pPr>
        <w:ind w:left="6300" w:hanging="180"/>
      </w:pPr>
    </w:lvl>
    <w:lvl w:ilvl="6" w:tplc="3409000F" w:tentative="1">
      <w:start w:val="1"/>
      <w:numFmt w:val="decimal"/>
      <w:lvlText w:val="%7."/>
      <w:lvlJc w:val="left"/>
      <w:pPr>
        <w:ind w:left="7020" w:hanging="360"/>
      </w:pPr>
    </w:lvl>
    <w:lvl w:ilvl="7" w:tplc="34090019" w:tentative="1">
      <w:start w:val="1"/>
      <w:numFmt w:val="lowerLetter"/>
      <w:lvlText w:val="%8."/>
      <w:lvlJc w:val="left"/>
      <w:pPr>
        <w:ind w:left="7740" w:hanging="360"/>
      </w:pPr>
    </w:lvl>
    <w:lvl w:ilvl="8" w:tplc="3409001B" w:tentative="1">
      <w:start w:val="1"/>
      <w:numFmt w:val="lowerRoman"/>
      <w:lvlText w:val="%9."/>
      <w:lvlJc w:val="right"/>
      <w:pPr>
        <w:ind w:left="8460" w:hanging="180"/>
      </w:pPr>
    </w:lvl>
  </w:abstractNum>
  <w:abstractNum w:abstractNumId="44" w15:restartNumberingAfterBreak="0">
    <w:nsid w:val="47F66780"/>
    <w:multiLevelType w:val="hybridMultilevel"/>
    <w:tmpl w:val="B0F6580C"/>
    <w:lvl w:ilvl="0" w:tplc="741487B4">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5" w15:restartNumberingAfterBreak="0">
    <w:nsid w:val="4BA00F0F"/>
    <w:multiLevelType w:val="hybridMultilevel"/>
    <w:tmpl w:val="5100054A"/>
    <w:lvl w:ilvl="0" w:tplc="38BE21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E33E14"/>
    <w:multiLevelType w:val="hybridMultilevel"/>
    <w:tmpl w:val="3C32A03C"/>
    <w:lvl w:ilvl="0" w:tplc="04090015">
      <w:start w:val="1"/>
      <w:numFmt w:val="upperLetter"/>
      <w:lvlText w:val="%1."/>
      <w:lvlJc w:val="left"/>
      <w:pPr>
        <w:ind w:left="720" w:hanging="360"/>
      </w:pPr>
      <w:rPr>
        <w:rFonts w:hint="default"/>
      </w:rPr>
    </w:lvl>
    <w:lvl w:ilvl="1" w:tplc="7CFA185C">
      <w:start w:val="1"/>
      <w:numFmt w:val="lowerLetter"/>
      <w:lvlText w:val="%2."/>
      <w:lvlJc w:val="left"/>
      <w:pPr>
        <w:ind w:left="1635" w:hanging="555"/>
      </w:pPr>
      <w:rPr>
        <w:rFonts w:hint="default"/>
        <w:b/>
        <w:i w:val="0"/>
      </w:rPr>
    </w:lvl>
    <w:lvl w:ilvl="2" w:tplc="9D5EC380">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8D2B45"/>
    <w:multiLevelType w:val="hybridMultilevel"/>
    <w:tmpl w:val="74D6A27E"/>
    <w:lvl w:ilvl="0" w:tplc="34090019">
      <w:start w:val="1"/>
      <w:numFmt w:val="lowerLetter"/>
      <w:lvlText w:val="%1."/>
      <w:lvlJc w:val="left"/>
      <w:pPr>
        <w:ind w:left="720" w:hanging="360"/>
      </w:pPr>
      <w:rPr>
        <w:rFonts w:hint="default"/>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8" w15:restartNumberingAfterBreak="0">
    <w:nsid w:val="569979BB"/>
    <w:multiLevelType w:val="hybridMultilevel"/>
    <w:tmpl w:val="0C60073A"/>
    <w:lvl w:ilvl="0" w:tplc="34090019">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49" w15:restartNumberingAfterBreak="0">
    <w:nsid w:val="57035EE3"/>
    <w:multiLevelType w:val="hybridMultilevel"/>
    <w:tmpl w:val="CCDA7A24"/>
    <w:lvl w:ilvl="0" w:tplc="FCB44180">
      <w:start w:val="1"/>
      <w:numFmt w:val="lowerLetter"/>
      <w:lvlText w:val="%1."/>
      <w:lvlJc w:val="left"/>
      <w:pPr>
        <w:ind w:left="2160" w:hanging="360"/>
      </w:pPr>
      <w:rPr>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0" w15:restartNumberingAfterBreak="0">
    <w:nsid w:val="575777F0"/>
    <w:multiLevelType w:val="hybridMultilevel"/>
    <w:tmpl w:val="0852B0B2"/>
    <w:lvl w:ilvl="0" w:tplc="F8882260">
      <w:start w:val="1"/>
      <w:numFmt w:val="decimal"/>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1" w15:restartNumberingAfterBreak="0">
    <w:nsid w:val="5AEE3487"/>
    <w:multiLevelType w:val="multilevel"/>
    <w:tmpl w:val="59B624E0"/>
    <w:lvl w:ilvl="0">
      <w:start w:val="1"/>
      <w:numFmt w:val="decimal"/>
      <w:lvlText w:val="%1."/>
      <w:lvlJc w:val="left"/>
      <w:pPr>
        <w:ind w:left="360" w:hanging="360"/>
      </w:pPr>
      <w:rPr>
        <w:rFonts w:hint="default"/>
        <w:b/>
        <w:i w:val="0"/>
        <w:color w:val="auto"/>
        <w:sz w:val="22"/>
        <w:szCs w:val="22"/>
      </w:rPr>
    </w:lvl>
    <w:lvl w:ilvl="1">
      <w:start w:val="1"/>
      <w:numFmt w:val="decimal"/>
      <w:lvlText w:val="%1.%2."/>
      <w:lvlJc w:val="left"/>
      <w:pPr>
        <w:ind w:left="972" w:hanging="432"/>
      </w:pPr>
      <w:rPr>
        <w:rFonts w:ascii="Arial" w:hAnsi="Arial" w:cs="Arial" w:hint="default"/>
        <w:b w:val="0"/>
        <w:i w:val="0"/>
        <w:color w:val="auto"/>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BBA3538"/>
    <w:multiLevelType w:val="hybridMultilevel"/>
    <w:tmpl w:val="30CC6D2E"/>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3" w15:restartNumberingAfterBreak="0">
    <w:nsid w:val="5F807638"/>
    <w:multiLevelType w:val="hybridMultilevel"/>
    <w:tmpl w:val="642203D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4" w15:restartNumberingAfterBreak="0">
    <w:nsid w:val="600B5F81"/>
    <w:multiLevelType w:val="hybridMultilevel"/>
    <w:tmpl w:val="B2BEB388"/>
    <w:lvl w:ilvl="0" w:tplc="17F0BB2E">
      <w:start w:val="1"/>
      <w:numFmt w:val="lowerLetter"/>
      <w:lvlText w:val="%1."/>
      <w:lvlJc w:val="left"/>
      <w:pPr>
        <w:ind w:left="1496" w:hanging="360"/>
      </w:pPr>
      <w:rPr>
        <w:b/>
      </w:rPr>
    </w:lvl>
    <w:lvl w:ilvl="1" w:tplc="34090019" w:tentative="1">
      <w:start w:val="1"/>
      <w:numFmt w:val="lowerLetter"/>
      <w:lvlText w:val="%2."/>
      <w:lvlJc w:val="left"/>
      <w:pPr>
        <w:ind w:left="2216" w:hanging="360"/>
      </w:pPr>
    </w:lvl>
    <w:lvl w:ilvl="2" w:tplc="3409001B" w:tentative="1">
      <w:start w:val="1"/>
      <w:numFmt w:val="lowerRoman"/>
      <w:lvlText w:val="%3."/>
      <w:lvlJc w:val="right"/>
      <w:pPr>
        <w:ind w:left="2936" w:hanging="180"/>
      </w:pPr>
    </w:lvl>
    <w:lvl w:ilvl="3" w:tplc="3409000F" w:tentative="1">
      <w:start w:val="1"/>
      <w:numFmt w:val="decimal"/>
      <w:lvlText w:val="%4."/>
      <w:lvlJc w:val="left"/>
      <w:pPr>
        <w:ind w:left="3656" w:hanging="360"/>
      </w:pPr>
    </w:lvl>
    <w:lvl w:ilvl="4" w:tplc="34090019" w:tentative="1">
      <w:start w:val="1"/>
      <w:numFmt w:val="lowerLetter"/>
      <w:lvlText w:val="%5."/>
      <w:lvlJc w:val="left"/>
      <w:pPr>
        <w:ind w:left="4376" w:hanging="360"/>
      </w:pPr>
    </w:lvl>
    <w:lvl w:ilvl="5" w:tplc="3409001B" w:tentative="1">
      <w:start w:val="1"/>
      <w:numFmt w:val="lowerRoman"/>
      <w:lvlText w:val="%6."/>
      <w:lvlJc w:val="right"/>
      <w:pPr>
        <w:ind w:left="5096" w:hanging="180"/>
      </w:pPr>
    </w:lvl>
    <w:lvl w:ilvl="6" w:tplc="3409000F" w:tentative="1">
      <w:start w:val="1"/>
      <w:numFmt w:val="decimal"/>
      <w:lvlText w:val="%7."/>
      <w:lvlJc w:val="left"/>
      <w:pPr>
        <w:ind w:left="5816" w:hanging="360"/>
      </w:pPr>
    </w:lvl>
    <w:lvl w:ilvl="7" w:tplc="34090019" w:tentative="1">
      <w:start w:val="1"/>
      <w:numFmt w:val="lowerLetter"/>
      <w:lvlText w:val="%8."/>
      <w:lvlJc w:val="left"/>
      <w:pPr>
        <w:ind w:left="6536" w:hanging="360"/>
      </w:pPr>
    </w:lvl>
    <w:lvl w:ilvl="8" w:tplc="3409001B" w:tentative="1">
      <w:start w:val="1"/>
      <w:numFmt w:val="lowerRoman"/>
      <w:lvlText w:val="%9."/>
      <w:lvlJc w:val="right"/>
      <w:pPr>
        <w:ind w:left="7256" w:hanging="180"/>
      </w:pPr>
    </w:lvl>
  </w:abstractNum>
  <w:abstractNum w:abstractNumId="55" w15:restartNumberingAfterBreak="0">
    <w:nsid w:val="601F4F29"/>
    <w:multiLevelType w:val="hybridMultilevel"/>
    <w:tmpl w:val="9572C97A"/>
    <w:lvl w:ilvl="0" w:tplc="74D0CD6A">
      <w:start w:val="1"/>
      <w:numFmt w:val="lowerRoman"/>
      <w:lvlText w:val="%1."/>
      <w:lvlJc w:val="left"/>
      <w:pPr>
        <w:ind w:left="1713" w:hanging="720"/>
      </w:pPr>
      <w:rPr>
        <w:rFonts w:ascii="Arial" w:hAnsi="Arial" w:cs="Arial" w:hint="default"/>
        <w:i/>
      </w:rPr>
    </w:lvl>
    <w:lvl w:ilvl="1" w:tplc="DAF45100">
      <w:start w:val="1"/>
      <w:numFmt w:val="lowerLetter"/>
      <w:lvlText w:val="%2."/>
      <w:lvlJc w:val="left"/>
      <w:pPr>
        <w:ind w:left="2073" w:hanging="360"/>
      </w:pPr>
      <w:rPr>
        <w:rFonts w:hint="default"/>
        <w:b w:val="0"/>
        <w:i w:val="0"/>
      </w:rPr>
    </w:lvl>
    <w:lvl w:ilvl="2" w:tplc="3409001B">
      <w:start w:val="1"/>
      <w:numFmt w:val="lowerRoman"/>
      <w:lvlText w:val="%3."/>
      <w:lvlJc w:val="right"/>
      <w:pPr>
        <w:ind w:left="2793" w:hanging="180"/>
      </w:pPr>
    </w:lvl>
    <w:lvl w:ilvl="3" w:tplc="3409000F">
      <w:start w:val="1"/>
      <w:numFmt w:val="decimal"/>
      <w:lvlText w:val="%4."/>
      <w:lvlJc w:val="left"/>
      <w:pPr>
        <w:ind w:left="3513" w:hanging="360"/>
      </w:pPr>
    </w:lvl>
    <w:lvl w:ilvl="4" w:tplc="4812431C">
      <w:start w:val="1"/>
      <w:numFmt w:val="lowerLetter"/>
      <w:lvlText w:val="%5."/>
      <w:lvlJc w:val="left"/>
      <w:pPr>
        <w:ind w:left="4233" w:hanging="360"/>
      </w:pPr>
      <w:rPr>
        <w:b/>
        <w:i w:val="0"/>
      </w:rPr>
    </w:lvl>
    <w:lvl w:ilvl="5" w:tplc="3409001B">
      <w:start w:val="1"/>
      <w:numFmt w:val="lowerRoman"/>
      <w:lvlText w:val="%6."/>
      <w:lvlJc w:val="right"/>
      <w:pPr>
        <w:ind w:left="4953" w:hanging="180"/>
      </w:pPr>
    </w:lvl>
    <w:lvl w:ilvl="6" w:tplc="3409000F">
      <w:start w:val="1"/>
      <w:numFmt w:val="decimal"/>
      <w:lvlText w:val="%7."/>
      <w:lvlJc w:val="left"/>
      <w:pPr>
        <w:ind w:left="5673" w:hanging="360"/>
      </w:pPr>
    </w:lvl>
    <w:lvl w:ilvl="7" w:tplc="34090019">
      <w:start w:val="1"/>
      <w:numFmt w:val="lowerLetter"/>
      <w:lvlText w:val="%8."/>
      <w:lvlJc w:val="left"/>
      <w:pPr>
        <w:ind w:left="6393" w:hanging="360"/>
      </w:pPr>
    </w:lvl>
    <w:lvl w:ilvl="8" w:tplc="3409001B">
      <w:start w:val="1"/>
      <w:numFmt w:val="lowerRoman"/>
      <w:lvlText w:val="%9."/>
      <w:lvlJc w:val="right"/>
      <w:pPr>
        <w:ind w:left="7113" w:hanging="180"/>
      </w:pPr>
    </w:lvl>
  </w:abstractNum>
  <w:abstractNum w:abstractNumId="56" w15:restartNumberingAfterBreak="0">
    <w:nsid w:val="62510184"/>
    <w:multiLevelType w:val="hybridMultilevel"/>
    <w:tmpl w:val="97CAB7FC"/>
    <w:lvl w:ilvl="0" w:tplc="34090019">
      <w:start w:val="1"/>
      <w:numFmt w:val="lowerLetter"/>
      <w:lvlText w:val="%1."/>
      <w:lvlJc w:val="left"/>
      <w:pPr>
        <w:ind w:left="1440" w:hanging="360"/>
      </w:pPr>
    </w:lvl>
    <w:lvl w:ilvl="1" w:tplc="34090019">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7" w15:restartNumberingAfterBreak="0">
    <w:nsid w:val="64DC1957"/>
    <w:multiLevelType w:val="hybridMultilevel"/>
    <w:tmpl w:val="021ADCFC"/>
    <w:lvl w:ilvl="0" w:tplc="907EB262">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8" w15:restartNumberingAfterBreak="0">
    <w:nsid w:val="65775019"/>
    <w:multiLevelType w:val="hybridMultilevel"/>
    <w:tmpl w:val="9C226514"/>
    <w:lvl w:ilvl="0" w:tplc="34090011">
      <w:start w:val="1"/>
      <w:numFmt w:val="decimal"/>
      <w:lvlText w:val="%1)"/>
      <w:lvlJc w:val="left"/>
      <w:pPr>
        <w:ind w:left="1446" w:hanging="360"/>
      </w:pPr>
    </w:lvl>
    <w:lvl w:ilvl="1" w:tplc="34090019" w:tentative="1">
      <w:start w:val="1"/>
      <w:numFmt w:val="lowerLetter"/>
      <w:lvlText w:val="%2."/>
      <w:lvlJc w:val="left"/>
      <w:pPr>
        <w:ind w:left="2166" w:hanging="360"/>
      </w:pPr>
    </w:lvl>
    <w:lvl w:ilvl="2" w:tplc="3409001B" w:tentative="1">
      <w:start w:val="1"/>
      <w:numFmt w:val="lowerRoman"/>
      <w:lvlText w:val="%3."/>
      <w:lvlJc w:val="right"/>
      <w:pPr>
        <w:ind w:left="2886" w:hanging="180"/>
      </w:pPr>
    </w:lvl>
    <w:lvl w:ilvl="3" w:tplc="3409000F" w:tentative="1">
      <w:start w:val="1"/>
      <w:numFmt w:val="decimal"/>
      <w:lvlText w:val="%4."/>
      <w:lvlJc w:val="left"/>
      <w:pPr>
        <w:ind w:left="3606" w:hanging="360"/>
      </w:pPr>
    </w:lvl>
    <w:lvl w:ilvl="4" w:tplc="34090019" w:tentative="1">
      <w:start w:val="1"/>
      <w:numFmt w:val="lowerLetter"/>
      <w:lvlText w:val="%5."/>
      <w:lvlJc w:val="left"/>
      <w:pPr>
        <w:ind w:left="4326" w:hanging="360"/>
      </w:pPr>
    </w:lvl>
    <w:lvl w:ilvl="5" w:tplc="3409001B" w:tentative="1">
      <w:start w:val="1"/>
      <w:numFmt w:val="lowerRoman"/>
      <w:lvlText w:val="%6."/>
      <w:lvlJc w:val="right"/>
      <w:pPr>
        <w:ind w:left="5046" w:hanging="180"/>
      </w:pPr>
    </w:lvl>
    <w:lvl w:ilvl="6" w:tplc="3409000F" w:tentative="1">
      <w:start w:val="1"/>
      <w:numFmt w:val="decimal"/>
      <w:lvlText w:val="%7."/>
      <w:lvlJc w:val="left"/>
      <w:pPr>
        <w:ind w:left="5766" w:hanging="360"/>
      </w:pPr>
    </w:lvl>
    <w:lvl w:ilvl="7" w:tplc="34090019" w:tentative="1">
      <w:start w:val="1"/>
      <w:numFmt w:val="lowerLetter"/>
      <w:lvlText w:val="%8."/>
      <w:lvlJc w:val="left"/>
      <w:pPr>
        <w:ind w:left="6486" w:hanging="360"/>
      </w:pPr>
    </w:lvl>
    <w:lvl w:ilvl="8" w:tplc="3409001B" w:tentative="1">
      <w:start w:val="1"/>
      <w:numFmt w:val="lowerRoman"/>
      <w:lvlText w:val="%9."/>
      <w:lvlJc w:val="right"/>
      <w:pPr>
        <w:ind w:left="7206" w:hanging="180"/>
      </w:pPr>
    </w:lvl>
  </w:abstractNum>
  <w:abstractNum w:abstractNumId="59" w15:restartNumberingAfterBreak="0">
    <w:nsid w:val="69897BBC"/>
    <w:multiLevelType w:val="multilevel"/>
    <w:tmpl w:val="1536036A"/>
    <w:lvl w:ilvl="0">
      <w:start w:val="13"/>
      <w:numFmt w:val="decimal"/>
      <w:lvlText w:val="%1."/>
      <w:lvlJc w:val="left"/>
      <w:pPr>
        <w:ind w:left="360" w:hanging="360"/>
      </w:pPr>
      <w:rPr>
        <w:rFonts w:hint="default"/>
        <w:b/>
        <w:sz w:val="22"/>
        <w:szCs w:val="22"/>
      </w:rPr>
    </w:lvl>
    <w:lvl w:ilvl="1">
      <w:start w:val="1"/>
      <w:numFmt w:val="decimal"/>
      <w:lvlText w:val="%1.%2"/>
      <w:lvlJc w:val="left"/>
      <w:pPr>
        <w:ind w:left="786" w:hanging="360"/>
      </w:pPr>
      <w:rPr>
        <w:rFonts w:hint="default"/>
        <w:b w:val="0"/>
        <w:i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60" w15:restartNumberingAfterBreak="0">
    <w:nsid w:val="6AD07797"/>
    <w:multiLevelType w:val="hybridMultilevel"/>
    <w:tmpl w:val="3FAE6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1" w15:restartNumberingAfterBreak="0">
    <w:nsid w:val="6BC3755A"/>
    <w:multiLevelType w:val="hybridMultilevel"/>
    <w:tmpl w:val="79D206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E202253"/>
    <w:multiLevelType w:val="multilevel"/>
    <w:tmpl w:val="3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08438A4"/>
    <w:multiLevelType w:val="hybridMultilevel"/>
    <w:tmpl w:val="EF1A6C16"/>
    <w:lvl w:ilvl="0" w:tplc="8AE4CF36">
      <w:start w:val="1"/>
      <w:numFmt w:val="decimal"/>
      <w:lvlText w:val="%1."/>
      <w:lvlJc w:val="left"/>
      <w:pPr>
        <w:ind w:left="644" w:hanging="360"/>
      </w:pPr>
      <w:rPr>
        <w:rFonts w:hint="default"/>
      </w:rPr>
    </w:lvl>
    <w:lvl w:ilvl="1" w:tplc="34090019" w:tentative="1">
      <w:start w:val="1"/>
      <w:numFmt w:val="lowerLetter"/>
      <w:lvlText w:val="%2."/>
      <w:lvlJc w:val="left"/>
      <w:pPr>
        <w:ind w:left="1364" w:hanging="360"/>
      </w:pPr>
    </w:lvl>
    <w:lvl w:ilvl="2" w:tplc="3409001B" w:tentative="1">
      <w:start w:val="1"/>
      <w:numFmt w:val="lowerRoman"/>
      <w:lvlText w:val="%3."/>
      <w:lvlJc w:val="right"/>
      <w:pPr>
        <w:ind w:left="2084" w:hanging="180"/>
      </w:pPr>
    </w:lvl>
    <w:lvl w:ilvl="3" w:tplc="3409000F" w:tentative="1">
      <w:start w:val="1"/>
      <w:numFmt w:val="decimal"/>
      <w:lvlText w:val="%4."/>
      <w:lvlJc w:val="left"/>
      <w:pPr>
        <w:ind w:left="2804" w:hanging="360"/>
      </w:pPr>
    </w:lvl>
    <w:lvl w:ilvl="4" w:tplc="34090019" w:tentative="1">
      <w:start w:val="1"/>
      <w:numFmt w:val="lowerLetter"/>
      <w:lvlText w:val="%5."/>
      <w:lvlJc w:val="left"/>
      <w:pPr>
        <w:ind w:left="3524" w:hanging="360"/>
      </w:pPr>
    </w:lvl>
    <w:lvl w:ilvl="5" w:tplc="3409001B" w:tentative="1">
      <w:start w:val="1"/>
      <w:numFmt w:val="lowerRoman"/>
      <w:lvlText w:val="%6."/>
      <w:lvlJc w:val="right"/>
      <w:pPr>
        <w:ind w:left="4244" w:hanging="180"/>
      </w:pPr>
    </w:lvl>
    <w:lvl w:ilvl="6" w:tplc="3409000F" w:tentative="1">
      <w:start w:val="1"/>
      <w:numFmt w:val="decimal"/>
      <w:lvlText w:val="%7."/>
      <w:lvlJc w:val="left"/>
      <w:pPr>
        <w:ind w:left="4964" w:hanging="360"/>
      </w:pPr>
    </w:lvl>
    <w:lvl w:ilvl="7" w:tplc="34090019" w:tentative="1">
      <w:start w:val="1"/>
      <w:numFmt w:val="lowerLetter"/>
      <w:lvlText w:val="%8."/>
      <w:lvlJc w:val="left"/>
      <w:pPr>
        <w:ind w:left="5684" w:hanging="360"/>
      </w:pPr>
    </w:lvl>
    <w:lvl w:ilvl="8" w:tplc="3409001B" w:tentative="1">
      <w:start w:val="1"/>
      <w:numFmt w:val="lowerRoman"/>
      <w:lvlText w:val="%9."/>
      <w:lvlJc w:val="right"/>
      <w:pPr>
        <w:ind w:left="6404" w:hanging="180"/>
      </w:pPr>
    </w:lvl>
  </w:abstractNum>
  <w:abstractNum w:abstractNumId="64" w15:restartNumberingAfterBreak="0">
    <w:nsid w:val="725B65B0"/>
    <w:multiLevelType w:val="hybridMultilevel"/>
    <w:tmpl w:val="CEE4BB14"/>
    <w:lvl w:ilvl="0" w:tplc="34090019">
      <w:start w:val="1"/>
      <w:numFmt w:val="lowerLetter"/>
      <w:lvlText w:val="%1."/>
      <w:lvlJc w:val="left"/>
      <w:pPr>
        <w:ind w:left="2340" w:hanging="360"/>
      </w:pPr>
    </w:lvl>
    <w:lvl w:ilvl="1" w:tplc="34090019" w:tentative="1">
      <w:start w:val="1"/>
      <w:numFmt w:val="lowerLetter"/>
      <w:lvlText w:val="%2."/>
      <w:lvlJc w:val="left"/>
      <w:pPr>
        <w:ind w:left="3060" w:hanging="360"/>
      </w:pPr>
    </w:lvl>
    <w:lvl w:ilvl="2" w:tplc="3409001B" w:tentative="1">
      <w:start w:val="1"/>
      <w:numFmt w:val="lowerRoman"/>
      <w:lvlText w:val="%3."/>
      <w:lvlJc w:val="right"/>
      <w:pPr>
        <w:ind w:left="3780" w:hanging="180"/>
      </w:pPr>
    </w:lvl>
    <w:lvl w:ilvl="3" w:tplc="3409000F" w:tentative="1">
      <w:start w:val="1"/>
      <w:numFmt w:val="decimal"/>
      <w:lvlText w:val="%4."/>
      <w:lvlJc w:val="left"/>
      <w:pPr>
        <w:ind w:left="4500" w:hanging="360"/>
      </w:pPr>
    </w:lvl>
    <w:lvl w:ilvl="4" w:tplc="34090019" w:tentative="1">
      <w:start w:val="1"/>
      <w:numFmt w:val="lowerLetter"/>
      <w:lvlText w:val="%5."/>
      <w:lvlJc w:val="left"/>
      <w:pPr>
        <w:ind w:left="5220" w:hanging="360"/>
      </w:pPr>
    </w:lvl>
    <w:lvl w:ilvl="5" w:tplc="3409001B" w:tentative="1">
      <w:start w:val="1"/>
      <w:numFmt w:val="lowerRoman"/>
      <w:lvlText w:val="%6."/>
      <w:lvlJc w:val="right"/>
      <w:pPr>
        <w:ind w:left="5940" w:hanging="180"/>
      </w:pPr>
    </w:lvl>
    <w:lvl w:ilvl="6" w:tplc="3409000F" w:tentative="1">
      <w:start w:val="1"/>
      <w:numFmt w:val="decimal"/>
      <w:lvlText w:val="%7."/>
      <w:lvlJc w:val="left"/>
      <w:pPr>
        <w:ind w:left="6660" w:hanging="360"/>
      </w:pPr>
    </w:lvl>
    <w:lvl w:ilvl="7" w:tplc="34090019" w:tentative="1">
      <w:start w:val="1"/>
      <w:numFmt w:val="lowerLetter"/>
      <w:lvlText w:val="%8."/>
      <w:lvlJc w:val="left"/>
      <w:pPr>
        <w:ind w:left="7380" w:hanging="360"/>
      </w:pPr>
    </w:lvl>
    <w:lvl w:ilvl="8" w:tplc="3409001B" w:tentative="1">
      <w:start w:val="1"/>
      <w:numFmt w:val="lowerRoman"/>
      <w:lvlText w:val="%9."/>
      <w:lvlJc w:val="right"/>
      <w:pPr>
        <w:ind w:left="8100" w:hanging="180"/>
      </w:pPr>
    </w:lvl>
  </w:abstractNum>
  <w:abstractNum w:abstractNumId="65" w15:restartNumberingAfterBreak="0">
    <w:nsid w:val="72817DBF"/>
    <w:multiLevelType w:val="hybridMultilevel"/>
    <w:tmpl w:val="EAD0E840"/>
    <w:lvl w:ilvl="0" w:tplc="816E021A">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6" w15:restartNumberingAfterBreak="0">
    <w:nsid w:val="781936DA"/>
    <w:multiLevelType w:val="hybridMultilevel"/>
    <w:tmpl w:val="1DF227EE"/>
    <w:lvl w:ilvl="0" w:tplc="34090001">
      <w:start w:val="1"/>
      <w:numFmt w:val="bullet"/>
      <w:lvlText w:val=""/>
      <w:lvlJc w:val="left"/>
      <w:pPr>
        <w:ind w:left="2790" w:hanging="360"/>
      </w:pPr>
      <w:rPr>
        <w:rFonts w:ascii="Symbol" w:hAnsi="Symbol" w:hint="default"/>
      </w:rPr>
    </w:lvl>
    <w:lvl w:ilvl="1" w:tplc="34090003" w:tentative="1">
      <w:start w:val="1"/>
      <w:numFmt w:val="bullet"/>
      <w:lvlText w:val="o"/>
      <w:lvlJc w:val="left"/>
      <w:pPr>
        <w:ind w:left="3510" w:hanging="360"/>
      </w:pPr>
      <w:rPr>
        <w:rFonts w:ascii="Courier New" w:hAnsi="Courier New" w:cs="Courier New" w:hint="default"/>
      </w:rPr>
    </w:lvl>
    <w:lvl w:ilvl="2" w:tplc="34090005" w:tentative="1">
      <w:start w:val="1"/>
      <w:numFmt w:val="bullet"/>
      <w:lvlText w:val=""/>
      <w:lvlJc w:val="left"/>
      <w:pPr>
        <w:ind w:left="4230" w:hanging="360"/>
      </w:pPr>
      <w:rPr>
        <w:rFonts w:ascii="Wingdings" w:hAnsi="Wingdings" w:hint="default"/>
      </w:rPr>
    </w:lvl>
    <w:lvl w:ilvl="3" w:tplc="34090001" w:tentative="1">
      <w:start w:val="1"/>
      <w:numFmt w:val="bullet"/>
      <w:lvlText w:val=""/>
      <w:lvlJc w:val="left"/>
      <w:pPr>
        <w:ind w:left="4950" w:hanging="360"/>
      </w:pPr>
      <w:rPr>
        <w:rFonts w:ascii="Symbol" w:hAnsi="Symbol" w:hint="default"/>
      </w:rPr>
    </w:lvl>
    <w:lvl w:ilvl="4" w:tplc="34090003" w:tentative="1">
      <w:start w:val="1"/>
      <w:numFmt w:val="bullet"/>
      <w:lvlText w:val="o"/>
      <w:lvlJc w:val="left"/>
      <w:pPr>
        <w:ind w:left="5670" w:hanging="360"/>
      </w:pPr>
      <w:rPr>
        <w:rFonts w:ascii="Courier New" w:hAnsi="Courier New" w:cs="Courier New" w:hint="default"/>
      </w:rPr>
    </w:lvl>
    <w:lvl w:ilvl="5" w:tplc="34090005" w:tentative="1">
      <w:start w:val="1"/>
      <w:numFmt w:val="bullet"/>
      <w:lvlText w:val=""/>
      <w:lvlJc w:val="left"/>
      <w:pPr>
        <w:ind w:left="6390" w:hanging="360"/>
      </w:pPr>
      <w:rPr>
        <w:rFonts w:ascii="Wingdings" w:hAnsi="Wingdings" w:hint="default"/>
      </w:rPr>
    </w:lvl>
    <w:lvl w:ilvl="6" w:tplc="34090001" w:tentative="1">
      <w:start w:val="1"/>
      <w:numFmt w:val="bullet"/>
      <w:lvlText w:val=""/>
      <w:lvlJc w:val="left"/>
      <w:pPr>
        <w:ind w:left="7110" w:hanging="360"/>
      </w:pPr>
      <w:rPr>
        <w:rFonts w:ascii="Symbol" w:hAnsi="Symbol" w:hint="default"/>
      </w:rPr>
    </w:lvl>
    <w:lvl w:ilvl="7" w:tplc="34090003" w:tentative="1">
      <w:start w:val="1"/>
      <w:numFmt w:val="bullet"/>
      <w:lvlText w:val="o"/>
      <w:lvlJc w:val="left"/>
      <w:pPr>
        <w:ind w:left="7830" w:hanging="360"/>
      </w:pPr>
      <w:rPr>
        <w:rFonts w:ascii="Courier New" w:hAnsi="Courier New" w:cs="Courier New" w:hint="default"/>
      </w:rPr>
    </w:lvl>
    <w:lvl w:ilvl="8" w:tplc="34090005" w:tentative="1">
      <w:start w:val="1"/>
      <w:numFmt w:val="bullet"/>
      <w:lvlText w:val=""/>
      <w:lvlJc w:val="left"/>
      <w:pPr>
        <w:ind w:left="8550" w:hanging="360"/>
      </w:pPr>
      <w:rPr>
        <w:rFonts w:ascii="Wingdings" w:hAnsi="Wingdings" w:hint="default"/>
      </w:rPr>
    </w:lvl>
  </w:abstractNum>
  <w:abstractNum w:abstractNumId="67" w15:restartNumberingAfterBreak="0">
    <w:nsid w:val="781C2C64"/>
    <w:multiLevelType w:val="hybridMultilevel"/>
    <w:tmpl w:val="0A2C7490"/>
    <w:lvl w:ilvl="0" w:tplc="40428276">
      <w:start w:val="1"/>
      <w:numFmt w:val="lowerLetter"/>
      <w:lvlText w:val="%1."/>
      <w:lvlJc w:val="left"/>
      <w:pPr>
        <w:ind w:left="2160" w:hanging="360"/>
      </w:pPr>
      <w:rPr>
        <w:b/>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68" w15:restartNumberingAfterBreak="0">
    <w:nsid w:val="7F4F5B2D"/>
    <w:multiLevelType w:val="hybridMultilevel"/>
    <w:tmpl w:val="434873B0"/>
    <w:lvl w:ilvl="0" w:tplc="3D6CA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F7173AB"/>
    <w:multiLevelType w:val="multilevel"/>
    <w:tmpl w:val="F3DC033C"/>
    <w:lvl w:ilvl="0">
      <w:start w:val="9"/>
      <w:numFmt w:val="decimal"/>
      <w:lvlText w:val="%1"/>
      <w:lvlJc w:val="left"/>
      <w:pPr>
        <w:ind w:left="360" w:hanging="360"/>
      </w:pPr>
      <w:rPr>
        <w:rFonts w:hint="default"/>
      </w:rPr>
    </w:lvl>
    <w:lvl w:ilvl="1">
      <w:start w:val="1"/>
      <w:numFmt w:val="decimal"/>
      <w:lvlText w:val="%1.%2"/>
      <w:lvlJc w:val="left"/>
      <w:pPr>
        <w:ind w:left="1170" w:hanging="360"/>
      </w:pPr>
      <w:rPr>
        <w:rFonts w:hint="default"/>
        <w:i w:val="0"/>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num w:numId="1">
    <w:abstractNumId w:val="15"/>
  </w:num>
  <w:num w:numId="2">
    <w:abstractNumId w:val="46"/>
  </w:num>
  <w:num w:numId="3">
    <w:abstractNumId w:val="18"/>
  </w:num>
  <w:num w:numId="4">
    <w:abstractNumId w:val="1"/>
  </w:num>
  <w:num w:numId="5">
    <w:abstractNumId w:val="69"/>
  </w:num>
  <w:num w:numId="6">
    <w:abstractNumId w:val="41"/>
  </w:num>
  <w:num w:numId="7">
    <w:abstractNumId w:val="0"/>
  </w:num>
  <w:num w:numId="8">
    <w:abstractNumId w:val="67"/>
  </w:num>
  <w:num w:numId="9">
    <w:abstractNumId w:val="55"/>
  </w:num>
  <w:num w:numId="10">
    <w:abstractNumId w:val="53"/>
  </w:num>
  <w:num w:numId="11">
    <w:abstractNumId w:val="43"/>
  </w:num>
  <w:num w:numId="12">
    <w:abstractNumId w:val="34"/>
  </w:num>
  <w:num w:numId="13">
    <w:abstractNumId w:val="37"/>
  </w:num>
  <w:num w:numId="14">
    <w:abstractNumId w:val="8"/>
  </w:num>
  <w:num w:numId="15">
    <w:abstractNumId w:val="32"/>
  </w:num>
  <w:num w:numId="16">
    <w:abstractNumId w:val="21"/>
  </w:num>
  <w:num w:numId="17">
    <w:abstractNumId w:val="42"/>
  </w:num>
  <w:num w:numId="18">
    <w:abstractNumId w:val="12"/>
  </w:num>
  <w:num w:numId="19">
    <w:abstractNumId w:val="14"/>
  </w:num>
  <w:num w:numId="20">
    <w:abstractNumId w:val="48"/>
  </w:num>
  <w:num w:numId="21">
    <w:abstractNumId w:val="5"/>
  </w:num>
  <w:num w:numId="22">
    <w:abstractNumId w:val="64"/>
  </w:num>
  <w:num w:numId="23">
    <w:abstractNumId w:val="16"/>
  </w:num>
  <w:num w:numId="24">
    <w:abstractNumId w:val="44"/>
  </w:num>
  <w:num w:numId="25">
    <w:abstractNumId w:val="56"/>
  </w:num>
  <w:num w:numId="26">
    <w:abstractNumId w:val="20"/>
  </w:num>
  <w:num w:numId="27">
    <w:abstractNumId w:val="6"/>
  </w:num>
  <w:num w:numId="28">
    <w:abstractNumId w:val="13"/>
  </w:num>
  <w:num w:numId="29">
    <w:abstractNumId w:val="4"/>
  </w:num>
  <w:num w:numId="30">
    <w:abstractNumId w:val="10"/>
  </w:num>
  <w:num w:numId="31">
    <w:abstractNumId w:val="31"/>
  </w:num>
  <w:num w:numId="32">
    <w:abstractNumId w:val="23"/>
  </w:num>
  <w:num w:numId="33">
    <w:abstractNumId w:val="9"/>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54"/>
  </w:num>
  <w:num w:numId="37">
    <w:abstractNumId w:val="61"/>
  </w:num>
  <w:num w:numId="38">
    <w:abstractNumId w:val="57"/>
  </w:num>
  <w:num w:numId="39">
    <w:abstractNumId w:val="22"/>
  </w:num>
  <w:num w:numId="40">
    <w:abstractNumId w:val="51"/>
  </w:num>
  <w:num w:numId="41">
    <w:abstractNumId w:val="11"/>
  </w:num>
  <w:num w:numId="42">
    <w:abstractNumId w:val="58"/>
  </w:num>
  <w:num w:numId="43">
    <w:abstractNumId w:val="39"/>
  </w:num>
  <w:num w:numId="44">
    <w:abstractNumId w:val="7"/>
  </w:num>
  <w:num w:numId="45">
    <w:abstractNumId w:val="40"/>
  </w:num>
  <w:num w:numId="46">
    <w:abstractNumId w:val="59"/>
  </w:num>
  <w:num w:numId="47">
    <w:abstractNumId w:val="27"/>
  </w:num>
  <w:num w:numId="48">
    <w:abstractNumId w:val="25"/>
  </w:num>
  <w:num w:numId="49">
    <w:abstractNumId w:val="30"/>
  </w:num>
  <w:num w:numId="50">
    <w:abstractNumId w:val="45"/>
  </w:num>
  <w:num w:numId="51">
    <w:abstractNumId w:val="17"/>
  </w:num>
  <w:num w:numId="52">
    <w:abstractNumId w:val="28"/>
  </w:num>
  <w:num w:numId="53">
    <w:abstractNumId w:val="35"/>
  </w:num>
  <w:num w:numId="54">
    <w:abstractNumId w:val="38"/>
  </w:num>
  <w:num w:numId="55">
    <w:abstractNumId w:val="49"/>
  </w:num>
  <w:num w:numId="56">
    <w:abstractNumId w:val="50"/>
  </w:num>
  <w:num w:numId="57">
    <w:abstractNumId w:val="52"/>
  </w:num>
  <w:num w:numId="58">
    <w:abstractNumId w:val="65"/>
  </w:num>
  <w:num w:numId="59">
    <w:abstractNumId w:val="19"/>
  </w:num>
  <w:num w:numId="60">
    <w:abstractNumId w:val="24"/>
  </w:num>
  <w:num w:numId="61">
    <w:abstractNumId w:val="60"/>
  </w:num>
  <w:num w:numId="62">
    <w:abstractNumId w:val="2"/>
  </w:num>
  <w:num w:numId="63">
    <w:abstractNumId w:val="68"/>
  </w:num>
  <w:num w:numId="64">
    <w:abstractNumId w:val="63"/>
  </w:num>
  <w:num w:numId="65">
    <w:abstractNumId w:val="36"/>
  </w:num>
  <w:num w:numId="66">
    <w:abstractNumId w:val="47"/>
  </w:num>
  <w:num w:numId="67">
    <w:abstractNumId w:val="33"/>
  </w:num>
  <w:num w:numId="68">
    <w:abstractNumId w:val="29"/>
  </w:num>
  <w:num w:numId="69">
    <w:abstractNumId w:val="15"/>
    <w:lvlOverride w:ilvl="0">
      <w:lvl w:ilvl="0">
        <w:start w:val="1"/>
        <w:numFmt w:val="decimal"/>
        <w:lvlText w:val="%1."/>
        <w:lvlJc w:val="left"/>
        <w:pPr>
          <w:ind w:left="360" w:hanging="360"/>
        </w:pPr>
        <w:rPr>
          <w:rFonts w:hint="default"/>
          <w:b/>
          <w:i w:val="0"/>
          <w:color w:val="auto"/>
          <w:sz w:val="22"/>
          <w:szCs w:val="22"/>
        </w:rPr>
      </w:lvl>
    </w:lvlOverride>
    <w:lvlOverride w:ilvl="1">
      <w:lvl w:ilvl="1">
        <w:start w:val="1"/>
        <w:numFmt w:val="decimal"/>
        <w:lvlText w:val="%1.%2."/>
        <w:lvlJc w:val="left"/>
        <w:pPr>
          <w:ind w:left="972" w:hanging="432"/>
        </w:pPr>
        <w:rPr>
          <w:rFonts w:ascii="Arial" w:hAnsi="Arial" w:cs="Arial" w:hint="default"/>
          <w:b/>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5"/>
    <w:lvlOverride w:ilvl="0">
      <w:lvl w:ilvl="0">
        <w:start w:val="1"/>
        <w:numFmt w:val="decimal"/>
        <w:lvlText w:val="%1."/>
        <w:lvlJc w:val="left"/>
        <w:pPr>
          <w:ind w:left="360" w:hanging="360"/>
        </w:pPr>
        <w:rPr>
          <w:rFonts w:hint="default"/>
          <w:b/>
          <w:i w:val="0"/>
          <w:color w:val="auto"/>
          <w:sz w:val="22"/>
          <w:szCs w:val="22"/>
        </w:rPr>
      </w:lvl>
    </w:lvlOverride>
    <w:lvlOverride w:ilvl="1">
      <w:lvl w:ilvl="1">
        <w:start w:val="1"/>
        <w:numFmt w:val="decimal"/>
        <w:lvlText w:val="%1.%2."/>
        <w:lvlJc w:val="left"/>
        <w:pPr>
          <w:ind w:left="972" w:hanging="432"/>
        </w:pPr>
        <w:rPr>
          <w:rFonts w:ascii="Arial" w:hAnsi="Arial" w:cs="Arial" w:hint="default"/>
          <w:b/>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1">
    <w:abstractNumId w:val="15"/>
    <w:lvlOverride w:ilvl="0">
      <w:lvl w:ilvl="0">
        <w:start w:val="1"/>
        <w:numFmt w:val="decimal"/>
        <w:lvlText w:val="%1."/>
        <w:lvlJc w:val="left"/>
        <w:pPr>
          <w:ind w:left="360" w:hanging="360"/>
        </w:pPr>
        <w:rPr>
          <w:rFonts w:hint="default"/>
          <w:b/>
          <w:i w:val="0"/>
          <w:color w:val="auto"/>
          <w:sz w:val="22"/>
          <w:szCs w:val="22"/>
        </w:rPr>
      </w:lvl>
    </w:lvlOverride>
    <w:lvlOverride w:ilvl="1">
      <w:lvl w:ilvl="1">
        <w:start w:val="1"/>
        <w:numFmt w:val="decimal"/>
        <w:lvlText w:val="%1.%2."/>
        <w:lvlJc w:val="left"/>
        <w:pPr>
          <w:ind w:left="972" w:hanging="432"/>
        </w:pPr>
        <w:rPr>
          <w:rFonts w:ascii="Arial" w:hAnsi="Arial" w:cs="Arial" w:hint="default"/>
          <w:b/>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abstractNumId w:val="15"/>
    <w:lvlOverride w:ilvl="0">
      <w:lvl w:ilvl="0">
        <w:start w:val="1"/>
        <w:numFmt w:val="decimal"/>
        <w:lvlText w:val="%1."/>
        <w:lvlJc w:val="left"/>
        <w:pPr>
          <w:ind w:left="360" w:hanging="360"/>
        </w:pPr>
        <w:rPr>
          <w:rFonts w:hint="default"/>
          <w:b/>
          <w:i w:val="0"/>
          <w:color w:val="auto"/>
          <w:sz w:val="22"/>
          <w:szCs w:val="22"/>
        </w:rPr>
      </w:lvl>
    </w:lvlOverride>
    <w:lvlOverride w:ilvl="1">
      <w:lvl w:ilvl="1">
        <w:start w:val="1"/>
        <w:numFmt w:val="decimal"/>
        <w:lvlText w:val="%1.%2."/>
        <w:lvlJc w:val="left"/>
        <w:pPr>
          <w:ind w:left="972" w:hanging="432"/>
        </w:pPr>
        <w:rPr>
          <w:rFonts w:ascii="Arial" w:hAnsi="Arial" w:cs="Arial" w:hint="default"/>
          <w:b/>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3">
    <w:abstractNumId w:val="15"/>
    <w:lvlOverride w:ilvl="0">
      <w:lvl w:ilvl="0">
        <w:start w:val="1"/>
        <w:numFmt w:val="decimal"/>
        <w:lvlText w:val="%1."/>
        <w:lvlJc w:val="left"/>
        <w:pPr>
          <w:ind w:left="360" w:hanging="360"/>
        </w:pPr>
        <w:rPr>
          <w:rFonts w:hint="default"/>
          <w:b/>
          <w:i w:val="0"/>
          <w:color w:val="auto"/>
          <w:sz w:val="22"/>
          <w:szCs w:val="22"/>
        </w:rPr>
      </w:lvl>
    </w:lvlOverride>
    <w:lvlOverride w:ilvl="1">
      <w:lvl w:ilvl="1">
        <w:start w:val="1"/>
        <w:numFmt w:val="decimal"/>
        <w:lvlText w:val="%1.%2."/>
        <w:lvlJc w:val="left"/>
        <w:pPr>
          <w:ind w:left="720" w:hanging="360"/>
        </w:pPr>
        <w:rPr>
          <w:rFonts w:ascii="Arial" w:hAnsi="Arial" w:cs="Arial" w:hint="default"/>
          <w:b/>
          <w:i w:val="0"/>
          <w:color w:val="auto"/>
          <w:sz w:val="22"/>
          <w:szCs w:val="22"/>
        </w:rPr>
      </w:lvl>
    </w:lvlOverride>
    <w:lvlOverride w:ilvl="2">
      <w:lvl w:ilvl="2">
        <w:start w:val="1"/>
        <w:numFmt w:val="lowerLetter"/>
        <w:lvlText w:val="%3."/>
        <w:lvlJc w:val="left"/>
        <w:pPr>
          <w:ind w:left="1080" w:hanging="36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4">
    <w:abstractNumId w:val="15"/>
    <w:lvlOverride w:ilvl="0">
      <w:lvl w:ilvl="0">
        <w:start w:val="1"/>
        <w:numFmt w:val="decimal"/>
        <w:lvlText w:val="%1."/>
        <w:lvlJc w:val="left"/>
        <w:pPr>
          <w:ind w:left="360" w:hanging="360"/>
        </w:pPr>
        <w:rPr>
          <w:rFonts w:hint="default"/>
          <w:b/>
          <w:i w:val="0"/>
          <w:color w:val="auto"/>
          <w:sz w:val="22"/>
          <w:szCs w:val="22"/>
        </w:rPr>
      </w:lvl>
    </w:lvlOverride>
    <w:lvlOverride w:ilvl="1">
      <w:lvl w:ilvl="1">
        <w:start w:val="1"/>
        <w:numFmt w:val="decimal"/>
        <w:lvlText w:val="%1.%2."/>
        <w:lvlJc w:val="left"/>
        <w:pPr>
          <w:ind w:left="972" w:hanging="432"/>
        </w:pPr>
        <w:rPr>
          <w:rFonts w:ascii="Arial" w:hAnsi="Arial" w:cs="Arial" w:hint="default"/>
          <w:b/>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5">
    <w:abstractNumId w:val="15"/>
    <w:lvlOverride w:ilvl="0">
      <w:lvl w:ilvl="0">
        <w:start w:val="1"/>
        <w:numFmt w:val="decimal"/>
        <w:lvlText w:val="%1."/>
        <w:lvlJc w:val="left"/>
        <w:pPr>
          <w:ind w:left="360" w:hanging="360"/>
        </w:pPr>
        <w:rPr>
          <w:rFonts w:hint="default"/>
          <w:b/>
          <w:i w:val="0"/>
          <w:color w:val="auto"/>
          <w:sz w:val="22"/>
          <w:szCs w:val="22"/>
        </w:rPr>
      </w:lvl>
    </w:lvlOverride>
    <w:lvlOverride w:ilvl="1">
      <w:lvl w:ilvl="1">
        <w:start w:val="1"/>
        <w:numFmt w:val="decimal"/>
        <w:lvlText w:val="%1.%2."/>
        <w:lvlJc w:val="left"/>
        <w:pPr>
          <w:ind w:left="1980" w:hanging="360"/>
        </w:pPr>
        <w:rPr>
          <w:rFonts w:ascii="Arial" w:hAnsi="Arial" w:cs="Arial" w:hint="default"/>
          <w:b/>
          <w:i w:val="0"/>
          <w:color w:val="auto"/>
          <w:sz w:val="22"/>
          <w:szCs w:val="22"/>
        </w:rPr>
      </w:lvl>
    </w:lvlOverride>
    <w:lvlOverride w:ilvl="2">
      <w:lvl w:ilvl="2">
        <w:start w:val="1"/>
        <w:numFmt w:val="lowerLetter"/>
        <w:lvlText w:val="%3."/>
        <w:lvlJc w:val="left"/>
        <w:pPr>
          <w:ind w:left="1080" w:hanging="36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6">
    <w:abstractNumId w:val="62"/>
  </w:num>
  <w:num w:numId="77">
    <w:abstractNumId w:val="6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cumentProtection w:edit="forms" w:formatting="1" w:enforcement="1" w:cryptProviderType="rsaAES" w:cryptAlgorithmClass="hash" w:cryptAlgorithmType="typeAny" w:cryptAlgorithmSid="14" w:cryptSpinCount="100000" w:hash="CwwK3H4ZNu+AqbWiHsK5NXo/f/Zdv67JEhQPhDjR3h8vC32MevOkOFHaOlCnbyRHpkiJl4xgSNlgJVVuHnByng==" w:salt="EYdQ8j/LsSAdartaV/OjaA=="/>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F6EBC5E-2586-47D6-881E-D0434A41D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Colorful List - Accent 11"/>
    <w:basedOn w:val="Normal"/>
    <w:link w:val="ListParagraphChar"/>
    <w:uiPriority w:val="34"/>
    <w:qFormat/>
    <w:pPr>
      <w:spacing w:after="0" w:line="240" w:lineRule="auto"/>
      <w:ind w:left="720"/>
    </w:pPr>
    <w:rPr>
      <w:rFonts w:ascii="Times New Roman" w:eastAsia="Times New Roman" w:hAnsi="Times New Roman" w:cs="Times New Roman"/>
      <w:sz w:val="24"/>
      <w:szCs w:val="24"/>
      <w:lang w:val="en-US"/>
    </w:rPr>
  </w:style>
  <w:style w:type="table" w:styleId="TableGrid">
    <w:name w:val="Table Grid"/>
    <w:basedOn w:val="TableNormal"/>
    <w:uiPriority w:val="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pPr>
      <w:spacing w:after="0" w:line="240" w:lineRule="auto"/>
      <w:jc w:val="center"/>
    </w:pPr>
    <w:rPr>
      <w:rFonts w:ascii="Times New Roman" w:eastAsia="Times New Roman" w:hAnsi="Times New Roman" w:cs="Times New Roman"/>
      <w:b/>
      <w:sz w:val="24"/>
      <w:szCs w:val="20"/>
      <w:lang w:val="en-US" w:eastAsia="ar-SA"/>
    </w:rPr>
  </w:style>
  <w:style w:type="character" w:customStyle="1" w:styleId="SubtitleChar">
    <w:name w:val="Subtitle Char"/>
    <w:basedOn w:val="DefaultParagraphFont"/>
    <w:link w:val="Subtitle"/>
    <w:rPr>
      <w:rFonts w:ascii="Times New Roman" w:eastAsia="Times New Roman" w:hAnsi="Times New Roman" w:cs="Times New Roman"/>
      <w:b/>
      <w:sz w:val="24"/>
      <w:szCs w:val="20"/>
      <w:lang w:val="en-US" w:eastAsia="ar-SA"/>
    </w:rPr>
  </w:style>
  <w:style w:type="character" w:customStyle="1" w:styleId="ListParagraphChar">
    <w:name w:val="List Paragraph Char"/>
    <w:aliases w:val="Resume Title Char,List Paragraph1 Char,Colorful List - Accent 11 Char"/>
    <w:link w:val="ListParagraph"/>
    <w:uiPriority w:val="34"/>
    <w:qFormat/>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pPr>
      <w:suppressAutoHyphens/>
      <w:spacing w:after="0" w:line="240" w:lineRule="auto"/>
      <w:ind w:firstLine="720"/>
      <w:jc w:val="both"/>
    </w:pPr>
    <w:rPr>
      <w:rFonts w:ascii="Arial" w:eastAsia="Times New Roman" w:hAnsi="Arial" w:cs="Times New Roman"/>
      <w:sz w:val="20"/>
      <w:szCs w:val="20"/>
      <w:lang w:val="en-US" w:eastAsia="ar-SA"/>
    </w:rPr>
  </w:style>
  <w:style w:type="character" w:customStyle="1" w:styleId="HeaderChar">
    <w:name w:val="Header Char"/>
    <w:basedOn w:val="DefaultParagraphFont"/>
    <w:link w:val="Header"/>
    <w:uiPriority w:val="99"/>
    <w:rPr>
      <w:rFonts w:ascii="Arial" w:eastAsia="Times New Roman" w:hAnsi="Arial" w:cs="Times New Roman"/>
      <w:sz w:val="20"/>
      <w:szCs w:val="20"/>
      <w:lang w:val="en-US" w:eastAsia="ar-SA"/>
    </w:rPr>
  </w:style>
  <w:style w:type="paragraph" w:styleId="NoSpacing">
    <w:name w:val="No Spacing"/>
    <w:link w:val="NoSpacingChar"/>
    <w:qFormat/>
    <w:pPr>
      <w:spacing w:after="0" w:line="240" w:lineRule="auto"/>
    </w:pPr>
    <w:rPr>
      <w:rFonts w:ascii="Arial" w:eastAsia="Calibri" w:hAnsi="Arial" w:cs="Times New Roma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SpacingChar">
    <w:name w:val="No Spacing Char"/>
    <w:link w:val="NoSpacing"/>
    <w:locked/>
    <w:rPr>
      <w:rFonts w:ascii="Arial" w:eastAsia="Calibri" w:hAnsi="Arial" w:cs="Times New Roman"/>
    </w:rPr>
  </w:style>
  <w:style w:type="paragraph" w:styleId="BodyTextIndent">
    <w:name w:val="Body Text Indent"/>
    <w:basedOn w:val="Normal"/>
    <w:link w:val="BodyTextIndentChar"/>
    <w:uiPriority w:val="99"/>
    <w:semiHidden/>
    <w:unhideWhenUsed/>
    <w:pPr>
      <w:spacing w:after="120" w:line="276" w:lineRule="auto"/>
      <w:ind w:left="360"/>
    </w:pPr>
    <w:rPr>
      <w:rFonts w:ascii="Calibri" w:eastAsia="Calibri" w:hAnsi="Calibri" w:cs="Times New Roman"/>
      <w:lang w:val="en-US"/>
    </w:rPr>
  </w:style>
  <w:style w:type="character" w:customStyle="1" w:styleId="BodyTextIndentChar">
    <w:name w:val="Body Text Indent Char"/>
    <w:basedOn w:val="DefaultParagraphFont"/>
    <w:link w:val="BodyTextIndent"/>
    <w:uiPriority w:val="99"/>
    <w:semiHidden/>
    <w:rPr>
      <w:rFonts w:ascii="Calibri" w:eastAsia="Calibri" w:hAnsi="Calibri" w:cs="Times New Roman"/>
      <w:lang w:val="en-US"/>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Title">
    <w:name w:val="Title"/>
    <w:basedOn w:val="Normal"/>
    <w:link w:val="TitleChar"/>
    <w:uiPriority w:val="10"/>
    <w:qFormat/>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uiPriority w:val="10"/>
    <w:rPr>
      <w:rFonts w:ascii="Times New Roman" w:eastAsia="Times New Roman" w:hAnsi="Times New Roman" w:cs="Times New Roman"/>
      <w:b/>
      <w:sz w:val="24"/>
      <w:szCs w:val="20"/>
      <w:lang w:val="en-US"/>
    </w:rPr>
  </w:style>
  <w:style w:type="numbering" w:customStyle="1" w:styleId="Style1">
    <w:name w:val="Style1"/>
    <w:uiPriority w:val="99"/>
    <w:pPr>
      <w:numPr>
        <w:numId w:val="6"/>
      </w:numPr>
    </w:p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character" w:styleId="Hyperlink">
    <w:name w:val="Hyperlink"/>
    <w:basedOn w:val="DefaultParagraphFont"/>
    <w:uiPriority w:val="99"/>
    <w:unhideWhenUsed/>
    <w:rPr>
      <w:color w:val="0563C1" w:themeColor="hyperlink"/>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table" w:customStyle="1" w:styleId="TableGrid1">
    <w:name w:val="Table Grid1"/>
    <w:basedOn w:val="TableNormal"/>
    <w:next w:val="TableGrid"/>
    <w:uiPriority w:val="39"/>
    <w:pPr>
      <w:spacing w:after="0" w:line="240" w:lineRule="auto"/>
    </w:pPr>
    <w:rPr>
      <w:rFonts w:ascii="Calibri" w:eastAsia="Calibri" w:hAnsi="Calibri"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pPr>
      <w:spacing w:after="0" w:line="240" w:lineRule="auto"/>
    </w:pPr>
    <w:rPr>
      <w:rFonts w:ascii="Calibri" w:eastAsia="Calibri" w:hAnsi="Calibri"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99808">
      <w:bodyDiv w:val="1"/>
      <w:marLeft w:val="0"/>
      <w:marRight w:val="0"/>
      <w:marTop w:val="0"/>
      <w:marBottom w:val="0"/>
      <w:divBdr>
        <w:top w:val="none" w:sz="0" w:space="0" w:color="auto"/>
        <w:left w:val="none" w:sz="0" w:space="0" w:color="auto"/>
        <w:bottom w:val="none" w:sz="0" w:space="0" w:color="auto"/>
        <w:right w:val="none" w:sz="0" w:space="0" w:color="auto"/>
      </w:divBdr>
    </w:div>
    <w:div w:id="284699625">
      <w:bodyDiv w:val="1"/>
      <w:marLeft w:val="0"/>
      <w:marRight w:val="0"/>
      <w:marTop w:val="0"/>
      <w:marBottom w:val="0"/>
      <w:divBdr>
        <w:top w:val="none" w:sz="0" w:space="0" w:color="auto"/>
        <w:left w:val="none" w:sz="0" w:space="0" w:color="auto"/>
        <w:bottom w:val="none" w:sz="0" w:space="0" w:color="auto"/>
        <w:right w:val="none" w:sz="0" w:space="0" w:color="auto"/>
      </w:divBdr>
    </w:div>
    <w:div w:id="325594028">
      <w:bodyDiv w:val="1"/>
      <w:marLeft w:val="0"/>
      <w:marRight w:val="0"/>
      <w:marTop w:val="0"/>
      <w:marBottom w:val="0"/>
      <w:divBdr>
        <w:top w:val="none" w:sz="0" w:space="0" w:color="auto"/>
        <w:left w:val="none" w:sz="0" w:space="0" w:color="auto"/>
        <w:bottom w:val="none" w:sz="0" w:space="0" w:color="auto"/>
        <w:right w:val="none" w:sz="0" w:space="0" w:color="auto"/>
      </w:divBdr>
    </w:div>
    <w:div w:id="348483114">
      <w:bodyDiv w:val="1"/>
      <w:marLeft w:val="0"/>
      <w:marRight w:val="0"/>
      <w:marTop w:val="0"/>
      <w:marBottom w:val="0"/>
      <w:divBdr>
        <w:top w:val="none" w:sz="0" w:space="0" w:color="auto"/>
        <w:left w:val="none" w:sz="0" w:space="0" w:color="auto"/>
        <w:bottom w:val="none" w:sz="0" w:space="0" w:color="auto"/>
        <w:right w:val="none" w:sz="0" w:space="0" w:color="auto"/>
      </w:divBdr>
    </w:div>
    <w:div w:id="458452203">
      <w:bodyDiv w:val="1"/>
      <w:marLeft w:val="0"/>
      <w:marRight w:val="0"/>
      <w:marTop w:val="0"/>
      <w:marBottom w:val="0"/>
      <w:divBdr>
        <w:top w:val="none" w:sz="0" w:space="0" w:color="auto"/>
        <w:left w:val="none" w:sz="0" w:space="0" w:color="auto"/>
        <w:bottom w:val="none" w:sz="0" w:space="0" w:color="auto"/>
        <w:right w:val="none" w:sz="0" w:space="0" w:color="auto"/>
      </w:divBdr>
    </w:div>
    <w:div w:id="562762648">
      <w:bodyDiv w:val="1"/>
      <w:marLeft w:val="0"/>
      <w:marRight w:val="0"/>
      <w:marTop w:val="0"/>
      <w:marBottom w:val="0"/>
      <w:divBdr>
        <w:top w:val="none" w:sz="0" w:space="0" w:color="auto"/>
        <w:left w:val="none" w:sz="0" w:space="0" w:color="auto"/>
        <w:bottom w:val="none" w:sz="0" w:space="0" w:color="auto"/>
        <w:right w:val="none" w:sz="0" w:space="0" w:color="auto"/>
      </w:divBdr>
    </w:div>
    <w:div w:id="632759932">
      <w:bodyDiv w:val="1"/>
      <w:marLeft w:val="0"/>
      <w:marRight w:val="0"/>
      <w:marTop w:val="0"/>
      <w:marBottom w:val="0"/>
      <w:divBdr>
        <w:top w:val="none" w:sz="0" w:space="0" w:color="auto"/>
        <w:left w:val="none" w:sz="0" w:space="0" w:color="auto"/>
        <w:bottom w:val="none" w:sz="0" w:space="0" w:color="auto"/>
        <w:right w:val="none" w:sz="0" w:space="0" w:color="auto"/>
      </w:divBdr>
    </w:div>
    <w:div w:id="650521846">
      <w:bodyDiv w:val="1"/>
      <w:marLeft w:val="0"/>
      <w:marRight w:val="0"/>
      <w:marTop w:val="0"/>
      <w:marBottom w:val="0"/>
      <w:divBdr>
        <w:top w:val="none" w:sz="0" w:space="0" w:color="auto"/>
        <w:left w:val="none" w:sz="0" w:space="0" w:color="auto"/>
        <w:bottom w:val="none" w:sz="0" w:space="0" w:color="auto"/>
        <w:right w:val="none" w:sz="0" w:space="0" w:color="auto"/>
      </w:divBdr>
    </w:div>
    <w:div w:id="807165929">
      <w:bodyDiv w:val="1"/>
      <w:marLeft w:val="0"/>
      <w:marRight w:val="0"/>
      <w:marTop w:val="0"/>
      <w:marBottom w:val="0"/>
      <w:divBdr>
        <w:top w:val="none" w:sz="0" w:space="0" w:color="auto"/>
        <w:left w:val="none" w:sz="0" w:space="0" w:color="auto"/>
        <w:bottom w:val="none" w:sz="0" w:space="0" w:color="auto"/>
        <w:right w:val="none" w:sz="0" w:space="0" w:color="auto"/>
      </w:divBdr>
    </w:div>
    <w:div w:id="834607280">
      <w:bodyDiv w:val="1"/>
      <w:marLeft w:val="0"/>
      <w:marRight w:val="0"/>
      <w:marTop w:val="0"/>
      <w:marBottom w:val="0"/>
      <w:divBdr>
        <w:top w:val="none" w:sz="0" w:space="0" w:color="auto"/>
        <w:left w:val="none" w:sz="0" w:space="0" w:color="auto"/>
        <w:bottom w:val="none" w:sz="0" w:space="0" w:color="auto"/>
        <w:right w:val="none" w:sz="0" w:space="0" w:color="auto"/>
      </w:divBdr>
    </w:div>
    <w:div w:id="914821317">
      <w:bodyDiv w:val="1"/>
      <w:marLeft w:val="0"/>
      <w:marRight w:val="0"/>
      <w:marTop w:val="0"/>
      <w:marBottom w:val="0"/>
      <w:divBdr>
        <w:top w:val="none" w:sz="0" w:space="0" w:color="auto"/>
        <w:left w:val="none" w:sz="0" w:space="0" w:color="auto"/>
        <w:bottom w:val="none" w:sz="0" w:space="0" w:color="auto"/>
        <w:right w:val="none" w:sz="0" w:space="0" w:color="auto"/>
      </w:divBdr>
    </w:div>
    <w:div w:id="917976774">
      <w:bodyDiv w:val="1"/>
      <w:marLeft w:val="0"/>
      <w:marRight w:val="0"/>
      <w:marTop w:val="0"/>
      <w:marBottom w:val="0"/>
      <w:divBdr>
        <w:top w:val="none" w:sz="0" w:space="0" w:color="auto"/>
        <w:left w:val="none" w:sz="0" w:space="0" w:color="auto"/>
        <w:bottom w:val="none" w:sz="0" w:space="0" w:color="auto"/>
        <w:right w:val="none" w:sz="0" w:space="0" w:color="auto"/>
      </w:divBdr>
    </w:div>
    <w:div w:id="924075291">
      <w:bodyDiv w:val="1"/>
      <w:marLeft w:val="0"/>
      <w:marRight w:val="0"/>
      <w:marTop w:val="0"/>
      <w:marBottom w:val="0"/>
      <w:divBdr>
        <w:top w:val="none" w:sz="0" w:space="0" w:color="auto"/>
        <w:left w:val="none" w:sz="0" w:space="0" w:color="auto"/>
        <w:bottom w:val="none" w:sz="0" w:space="0" w:color="auto"/>
        <w:right w:val="none" w:sz="0" w:space="0" w:color="auto"/>
      </w:divBdr>
    </w:div>
    <w:div w:id="992565239">
      <w:bodyDiv w:val="1"/>
      <w:marLeft w:val="0"/>
      <w:marRight w:val="0"/>
      <w:marTop w:val="0"/>
      <w:marBottom w:val="0"/>
      <w:divBdr>
        <w:top w:val="none" w:sz="0" w:space="0" w:color="auto"/>
        <w:left w:val="none" w:sz="0" w:space="0" w:color="auto"/>
        <w:bottom w:val="none" w:sz="0" w:space="0" w:color="auto"/>
        <w:right w:val="none" w:sz="0" w:space="0" w:color="auto"/>
      </w:divBdr>
    </w:div>
    <w:div w:id="1022777859">
      <w:bodyDiv w:val="1"/>
      <w:marLeft w:val="0"/>
      <w:marRight w:val="0"/>
      <w:marTop w:val="0"/>
      <w:marBottom w:val="0"/>
      <w:divBdr>
        <w:top w:val="none" w:sz="0" w:space="0" w:color="auto"/>
        <w:left w:val="none" w:sz="0" w:space="0" w:color="auto"/>
        <w:bottom w:val="none" w:sz="0" w:space="0" w:color="auto"/>
        <w:right w:val="none" w:sz="0" w:space="0" w:color="auto"/>
      </w:divBdr>
    </w:div>
    <w:div w:id="1345666350">
      <w:bodyDiv w:val="1"/>
      <w:marLeft w:val="0"/>
      <w:marRight w:val="0"/>
      <w:marTop w:val="0"/>
      <w:marBottom w:val="0"/>
      <w:divBdr>
        <w:top w:val="none" w:sz="0" w:space="0" w:color="auto"/>
        <w:left w:val="none" w:sz="0" w:space="0" w:color="auto"/>
        <w:bottom w:val="none" w:sz="0" w:space="0" w:color="auto"/>
        <w:right w:val="none" w:sz="0" w:space="0" w:color="auto"/>
      </w:divBdr>
    </w:div>
    <w:div w:id="1451513689">
      <w:bodyDiv w:val="1"/>
      <w:marLeft w:val="0"/>
      <w:marRight w:val="0"/>
      <w:marTop w:val="0"/>
      <w:marBottom w:val="0"/>
      <w:divBdr>
        <w:top w:val="none" w:sz="0" w:space="0" w:color="auto"/>
        <w:left w:val="none" w:sz="0" w:space="0" w:color="auto"/>
        <w:bottom w:val="none" w:sz="0" w:space="0" w:color="auto"/>
        <w:right w:val="none" w:sz="0" w:space="0" w:color="auto"/>
      </w:divBdr>
    </w:div>
    <w:div w:id="1556161212">
      <w:bodyDiv w:val="1"/>
      <w:marLeft w:val="0"/>
      <w:marRight w:val="0"/>
      <w:marTop w:val="0"/>
      <w:marBottom w:val="0"/>
      <w:divBdr>
        <w:top w:val="none" w:sz="0" w:space="0" w:color="auto"/>
        <w:left w:val="none" w:sz="0" w:space="0" w:color="auto"/>
        <w:bottom w:val="none" w:sz="0" w:space="0" w:color="auto"/>
        <w:right w:val="none" w:sz="0" w:space="0" w:color="auto"/>
      </w:divBdr>
    </w:div>
    <w:div w:id="1688212282">
      <w:bodyDiv w:val="1"/>
      <w:marLeft w:val="0"/>
      <w:marRight w:val="0"/>
      <w:marTop w:val="0"/>
      <w:marBottom w:val="0"/>
      <w:divBdr>
        <w:top w:val="none" w:sz="0" w:space="0" w:color="auto"/>
        <w:left w:val="none" w:sz="0" w:space="0" w:color="auto"/>
        <w:bottom w:val="none" w:sz="0" w:space="0" w:color="auto"/>
        <w:right w:val="none" w:sz="0" w:space="0" w:color="auto"/>
      </w:divBdr>
    </w:div>
    <w:div w:id="1818640600">
      <w:bodyDiv w:val="1"/>
      <w:marLeft w:val="0"/>
      <w:marRight w:val="0"/>
      <w:marTop w:val="0"/>
      <w:marBottom w:val="0"/>
      <w:divBdr>
        <w:top w:val="none" w:sz="0" w:space="0" w:color="auto"/>
        <w:left w:val="none" w:sz="0" w:space="0" w:color="auto"/>
        <w:bottom w:val="none" w:sz="0" w:space="0" w:color="auto"/>
        <w:right w:val="none" w:sz="0" w:space="0" w:color="auto"/>
      </w:divBdr>
    </w:div>
    <w:div w:id="1945188637">
      <w:bodyDiv w:val="1"/>
      <w:marLeft w:val="0"/>
      <w:marRight w:val="0"/>
      <w:marTop w:val="0"/>
      <w:marBottom w:val="0"/>
      <w:divBdr>
        <w:top w:val="none" w:sz="0" w:space="0" w:color="auto"/>
        <w:left w:val="none" w:sz="0" w:space="0" w:color="auto"/>
        <w:bottom w:val="none" w:sz="0" w:space="0" w:color="auto"/>
        <w:right w:val="none" w:sz="0" w:space="0" w:color="auto"/>
      </w:divBdr>
    </w:div>
    <w:div w:id="206695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56498-49AC-4F1C-8051-5E7F26E80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79</Pages>
  <Words>27606</Words>
  <Characters>157355</Characters>
  <Application>Microsoft Office Word</Application>
  <DocSecurity>0</DocSecurity>
  <Lines>1311</Lines>
  <Paragraphs>369</Paragraphs>
  <ScaleCrop>false</ScaleCrop>
  <HeadingPairs>
    <vt:vector size="2" baseType="variant">
      <vt:variant>
        <vt:lpstr>Title</vt:lpstr>
      </vt:variant>
      <vt:variant>
        <vt:i4>1</vt:i4>
      </vt:variant>
    </vt:vector>
  </HeadingPairs>
  <TitlesOfParts>
    <vt:vector size="1" baseType="lpstr">
      <vt:lpstr>Observations and Recommendations</vt:lpstr>
    </vt:vector>
  </TitlesOfParts>
  <Company/>
  <LinksUpToDate>false</LinksUpToDate>
  <CharactersWithSpaces>184592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Observations and Recommendations</dc:title>
  <dc:creator>COA - Philippine Charity Sweeptakes Office</dc:creator>
  <cp:lastModifiedBy>Ben A. Lazo, Jr.</cp:lastModifiedBy>
  <cp:revision>17</cp:revision>
  <cp:lastPrinted>2022-07-18T02:40:00Z</cp:lastPrinted>
  <dcterms:created xsi:type="dcterms:W3CDTF">2022-07-16T10:28:00Z</dcterms:created>
  <dcterms:modified xsi:type="dcterms:W3CDTF">2022-07-21T01:42:00Z</dcterms:modified>
</cp:coreProperties>
</file>