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9087B" w14:textId="3C5C707E" w:rsidR="009452C6" w:rsidRDefault="00DB1BA8" w:rsidP="00DB1BA8">
      <w:pPr>
        <w:spacing w:after="0" w:line="240" w:lineRule="auto"/>
        <w:jc w:val="center"/>
        <w:rPr>
          <w:rFonts w:ascii="Arial" w:hAnsi="Arial" w:cs="Arial"/>
          <w:b/>
        </w:rPr>
      </w:pPr>
      <w:bookmarkStart w:id="0" w:name="_GoBack"/>
      <w:bookmarkEnd w:id="0"/>
      <w:r>
        <w:rPr>
          <w:rFonts w:ascii="Arial" w:hAnsi="Arial" w:cs="Arial"/>
          <w:b/>
        </w:rPr>
        <w:t xml:space="preserve">PART III - </w:t>
      </w:r>
      <w:r w:rsidR="009452C6" w:rsidRPr="00AB18D0">
        <w:rPr>
          <w:rFonts w:ascii="Arial" w:hAnsi="Arial" w:cs="Arial"/>
          <w:b/>
        </w:rPr>
        <w:t>STATUS OF IMPLEMENTATION OF PRIOR YEAR’S AUDIT RECOMMENDATIONS</w:t>
      </w:r>
    </w:p>
    <w:p w14:paraId="56F72103" w14:textId="77777777" w:rsidR="009452C6" w:rsidRDefault="009452C6" w:rsidP="009452C6">
      <w:pPr>
        <w:spacing w:after="0" w:line="240" w:lineRule="auto"/>
        <w:rPr>
          <w:rFonts w:ascii="Arial" w:hAnsi="Arial" w:cs="Arial"/>
          <w:b/>
        </w:rPr>
      </w:pPr>
    </w:p>
    <w:p w14:paraId="61BA511F" w14:textId="63EADB92" w:rsidR="009452C6" w:rsidRPr="002B10CC" w:rsidRDefault="009452C6" w:rsidP="00445E58">
      <w:pPr>
        <w:spacing w:after="0" w:line="240" w:lineRule="auto"/>
        <w:jc w:val="both"/>
        <w:rPr>
          <w:rFonts w:ascii="Arial" w:hAnsi="Arial" w:cs="Arial"/>
        </w:rPr>
      </w:pPr>
      <w:r w:rsidRPr="002B10CC">
        <w:rPr>
          <w:rFonts w:ascii="Arial" w:hAnsi="Arial" w:cs="Arial"/>
        </w:rPr>
        <w:t>Out of the 33 audit recommendations embodied in the previous year’s Annual Audit</w:t>
      </w:r>
      <w:r w:rsidR="009F16AA">
        <w:rPr>
          <w:rFonts w:ascii="Arial" w:hAnsi="Arial" w:cs="Arial"/>
        </w:rPr>
        <w:t xml:space="preserve"> Report</w:t>
      </w:r>
      <w:r w:rsidR="00445E58">
        <w:rPr>
          <w:rFonts w:ascii="Arial" w:hAnsi="Arial" w:cs="Arial"/>
        </w:rPr>
        <w:t xml:space="preserve"> (AAR)</w:t>
      </w:r>
      <w:r w:rsidR="009F16AA">
        <w:rPr>
          <w:rFonts w:ascii="Arial" w:hAnsi="Arial" w:cs="Arial"/>
        </w:rPr>
        <w:t>, 13 were implemented, 14</w:t>
      </w:r>
      <w:r w:rsidRPr="002B10CC">
        <w:rPr>
          <w:rFonts w:ascii="Arial" w:hAnsi="Arial" w:cs="Arial"/>
        </w:rPr>
        <w:t xml:space="preserve"> were partially implemented and six</w:t>
      </w:r>
      <w:r w:rsidR="00445E58">
        <w:rPr>
          <w:rFonts w:ascii="Arial" w:hAnsi="Arial" w:cs="Arial"/>
        </w:rPr>
        <w:t xml:space="preserve"> (6)</w:t>
      </w:r>
      <w:r w:rsidRPr="002B10CC">
        <w:rPr>
          <w:rFonts w:ascii="Arial" w:hAnsi="Arial" w:cs="Arial"/>
        </w:rPr>
        <w:t xml:space="preserve"> were not implemented.</w:t>
      </w:r>
      <w:r w:rsidR="00445E58">
        <w:rPr>
          <w:rFonts w:ascii="Arial" w:hAnsi="Arial" w:cs="Arial"/>
        </w:rPr>
        <w:t xml:space="preserve"> Details as follows:</w:t>
      </w:r>
    </w:p>
    <w:p w14:paraId="43C6F4B8" w14:textId="77777777" w:rsidR="009452C6" w:rsidRPr="00AB18D0" w:rsidRDefault="009452C6" w:rsidP="009452C6">
      <w:pPr>
        <w:spacing w:after="0" w:line="240" w:lineRule="auto"/>
        <w:jc w:val="both"/>
        <w:rPr>
          <w:rFonts w:ascii="Arial" w:hAnsi="Arial" w:cs="Arial"/>
        </w:rPr>
      </w:pPr>
    </w:p>
    <w:tbl>
      <w:tblPr>
        <w:tblW w:w="9531" w:type="dxa"/>
        <w:tblInd w:w="108" w:type="dxa"/>
        <w:tblLayout w:type="fixed"/>
        <w:tblLook w:val="04A0" w:firstRow="1" w:lastRow="0" w:firstColumn="1" w:lastColumn="0" w:noHBand="0" w:noVBand="1"/>
      </w:tblPr>
      <w:tblGrid>
        <w:gridCol w:w="1507"/>
        <w:gridCol w:w="203"/>
        <w:gridCol w:w="2790"/>
        <w:gridCol w:w="3047"/>
        <w:gridCol w:w="1984"/>
      </w:tblGrid>
      <w:tr w:rsidR="009452C6" w:rsidRPr="00185DD6" w14:paraId="4B83AF51" w14:textId="77777777" w:rsidTr="00445E58">
        <w:trPr>
          <w:trHeight w:val="300"/>
          <w:tblHeader/>
        </w:trPr>
        <w:tc>
          <w:tcPr>
            <w:tcW w:w="1507" w:type="dxa"/>
            <w:tcBorders>
              <w:top w:val="single" w:sz="4" w:space="0" w:color="auto"/>
              <w:bottom w:val="single" w:sz="4" w:space="0" w:color="auto"/>
            </w:tcBorders>
            <w:shd w:val="clear" w:color="auto" w:fill="auto"/>
            <w:noWrap/>
            <w:vAlign w:val="bottom"/>
            <w:hideMark/>
          </w:tcPr>
          <w:p w14:paraId="42A7043F" w14:textId="77777777" w:rsidR="009452C6" w:rsidRPr="00185DD6" w:rsidRDefault="009328A0" w:rsidP="00445E58">
            <w:pPr>
              <w:suppressAutoHyphens w:val="0"/>
              <w:spacing w:after="0" w:line="240" w:lineRule="auto"/>
              <w:ind w:right="-41" w:hanging="108"/>
              <w:rPr>
                <w:rFonts w:ascii="Arial" w:eastAsia="Times New Roman" w:hAnsi="Arial" w:cs="Arial"/>
                <w:b/>
                <w:bCs/>
                <w:lang w:eastAsia="en-US"/>
              </w:rPr>
            </w:pPr>
            <w:r w:rsidRPr="00185DD6">
              <w:rPr>
                <w:rFonts w:ascii="Arial" w:hAnsi="Arial" w:cs="Arial"/>
                <w:b/>
                <w:bCs/>
              </w:rPr>
              <w:t>REFERENCE</w:t>
            </w:r>
          </w:p>
        </w:tc>
        <w:tc>
          <w:tcPr>
            <w:tcW w:w="2993" w:type="dxa"/>
            <w:gridSpan w:val="2"/>
            <w:tcBorders>
              <w:top w:val="single" w:sz="4" w:space="0" w:color="auto"/>
              <w:bottom w:val="single" w:sz="4" w:space="0" w:color="auto"/>
            </w:tcBorders>
            <w:shd w:val="clear" w:color="auto" w:fill="auto"/>
            <w:vAlign w:val="bottom"/>
          </w:tcPr>
          <w:p w14:paraId="1C5AB0B7" w14:textId="77777777" w:rsidR="009452C6" w:rsidRPr="00185DD6" w:rsidRDefault="009328A0" w:rsidP="00DB1BA8">
            <w:pPr>
              <w:suppressAutoHyphens w:val="0"/>
              <w:spacing w:after="0" w:line="240" w:lineRule="auto"/>
              <w:ind w:right="-288"/>
              <w:jc w:val="center"/>
              <w:rPr>
                <w:rFonts w:ascii="Arial" w:eastAsia="Times New Roman" w:hAnsi="Arial" w:cs="Arial"/>
                <w:b/>
                <w:bCs/>
                <w:lang w:eastAsia="en-US"/>
              </w:rPr>
            </w:pPr>
            <w:r w:rsidRPr="00185DD6">
              <w:rPr>
                <w:rFonts w:ascii="Arial" w:hAnsi="Arial" w:cs="Arial"/>
                <w:b/>
                <w:bCs/>
              </w:rPr>
              <w:t>OBSERVATIONS</w:t>
            </w:r>
          </w:p>
        </w:tc>
        <w:tc>
          <w:tcPr>
            <w:tcW w:w="3047" w:type="dxa"/>
            <w:tcBorders>
              <w:top w:val="single" w:sz="4" w:space="0" w:color="auto"/>
              <w:bottom w:val="single" w:sz="4" w:space="0" w:color="auto"/>
            </w:tcBorders>
            <w:shd w:val="clear" w:color="auto" w:fill="auto"/>
            <w:vAlign w:val="bottom"/>
          </w:tcPr>
          <w:p w14:paraId="5E3A2F6D" w14:textId="77777777" w:rsidR="009452C6" w:rsidRPr="00185DD6" w:rsidRDefault="009328A0" w:rsidP="00DB1BA8">
            <w:pPr>
              <w:suppressAutoHyphens w:val="0"/>
              <w:spacing w:after="0" w:line="240" w:lineRule="auto"/>
              <w:jc w:val="center"/>
              <w:rPr>
                <w:rFonts w:ascii="Arial" w:eastAsia="Times New Roman" w:hAnsi="Arial" w:cs="Arial"/>
                <w:b/>
                <w:bCs/>
                <w:lang w:eastAsia="en-US"/>
              </w:rPr>
            </w:pPr>
            <w:r w:rsidRPr="00185DD6">
              <w:rPr>
                <w:rFonts w:ascii="Arial" w:hAnsi="Arial" w:cs="Arial"/>
                <w:b/>
                <w:bCs/>
              </w:rPr>
              <w:t>RECOMMENDATIONS</w:t>
            </w:r>
          </w:p>
        </w:tc>
        <w:tc>
          <w:tcPr>
            <w:tcW w:w="1984" w:type="dxa"/>
            <w:tcBorders>
              <w:top w:val="single" w:sz="4" w:space="0" w:color="auto"/>
              <w:bottom w:val="single" w:sz="4" w:space="0" w:color="auto"/>
            </w:tcBorders>
            <w:shd w:val="clear" w:color="auto" w:fill="auto"/>
            <w:vAlign w:val="center"/>
          </w:tcPr>
          <w:p w14:paraId="793A455B" w14:textId="77777777" w:rsidR="009452C6" w:rsidRPr="00185DD6" w:rsidRDefault="009328A0" w:rsidP="00DB1BA8">
            <w:pPr>
              <w:suppressAutoHyphens w:val="0"/>
              <w:spacing w:after="0" w:line="240" w:lineRule="auto"/>
              <w:jc w:val="center"/>
              <w:rPr>
                <w:rFonts w:ascii="Arial" w:eastAsia="Times New Roman" w:hAnsi="Arial" w:cs="Arial"/>
                <w:b/>
                <w:bCs/>
                <w:lang w:eastAsia="en-US"/>
              </w:rPr>
            </w:pPr>
            <w:r w:rsidRPr="00185DD6">
              <w:rPr>
                <w:rFonts w:ascii="Arial" w:hAnsi="Arial" w:cs="Arial"/>
                <w:b/>
                <w:bCs/>
              </w:rPr>
              <w:t>ACTION TAKEN/ COMMENTS</w:t>
            </w:r>
          </w:p>
        </w:tc>
      </w:tr>
      <w:tr w:rsidR="00540754" w:rsidRPr="00185DD6" w14:paraId="3B2B1F91" w14:textId="77777777" w:rsidTr="00445E58">
        <w:trPr>
          <w:trHeight w:val="300"/>
        </w:trPr>
        <w:tc>
          <w:tcPr>
            <w:tcW w:w="9531" w:type="dxa"/>
            <w:gridSpan w:val="5"/>
            <w:tcBorders>
              <w:top w:val="single" w:sz="4" w:space="0" w:color="auto"/>
            </w:tcBorders>
            <w:shd w:val="clear" w:color="auto" w:fill="auto"/>
            <w:noWrap/>
          </w:tcPr>
          <w:p w14:paraId="15E988A0" w14:textId="77777777" w:rsidR="00540754" w:rsidRPr="00185DD6" w:rsidRDefault="00540754" w:rsidP="00445E58">
            <w:pPr>
              <w:suppressAutoHyphens w:val="0"/>
              <w:spacing w:after="0" w:line="240" w:lineRule="auto"/>
              <w:ind w:left="-79"/>
              <w:jc w:val="both"/>
              <w:rPr>
                <w:rFonts w:ascii="Arial" w:hAnsi="Arial" w:cs="Arial"/>
                <w:b/>
              </w:rPr>
            </w:pPr>
            <w:r w:rsidRPr="00185DD6">
              <w:rPr>
                <w:rFonts w:ascii="Arial" w:hAnsi="Arial" w:cs="Arial"/>
                <w:b/>
              </w:rPr>
              <w:t>Financial Audit</w:t>
            </w:r>
          </w:p>
        </w:tc>
      </w:tr>
      <w:tr w:rsidR="009452C6" w:rsidRPr="00185DD6" w14:paraId="60B214BD" w14:textId="77777777" w:rsidTr="00445E58">
        <w:trPr>
          <w:trHeight w:val="300"/>
        </w:trPr>
        <w:tc>
          <w:tcPr>
            <w:tcW w:w="1507" w:type="dxa"/>
            <w:shd w:val="clear" w:color="auto" w:fill="auto"/>
            <w:noWrap/>
          </w:tcPr>
          <w:p w14:paraId="308165A6" w14:textId="77777777" w:rsidR="00A135FE" w:rsidRDefault="00540754" w:rsidP="00445E58">
            <w:pPr>
              <w:suppressAutoHyphens w:val="0"/>
              <w:spacing w:after="0" w:line="240" w:lineRule="auto"/>
              <w:ind w:left="-79"/>
              <w:jc w:val="both"/>
              <w:rPr>
                <w:rFonts w:ascii="Arial" w:hAnsi="Arial" w:cs="Arial"/>
              </w:rPr>
            </w:pPr>
            <w:r w:rsidRPr="00185DD6">
              <w:rPr>
                <w:rFonts w:ascii="Arial" w:hAnsi="Arial" w:cs="Arial"/>
              </w:rPr>
              <w:t>Audit</w:t>
            </w:r>
            <w:r w:rsidR="009452C6" w:rsidRPr="00185DD6">
              <w:rPr>
                <w:rFonts w:ascii="Arial" w:hAnsi="Arial" w:cs="Arial"/>
              </w:rPr>
              <w:t xml:space="preserve"> Observation</w:t>
            </w:r>
            <w:r w:rsidRPr="00185DD6">
              <w:rPr>
                <w:rFonts w:ascii="Arial" w:hAnsi="Arial" w:cs="Arial"/>
              </w:rPr>
              <w:t xml:space="preserve"> (AO)</w:t>
            </w:r>
            <w:r w:rsidR="009452C6" w:rsidRPr="00185DD6">
              <w:rPr>
                <w:rFonts w:ascii="Arial" w:hAnsi="Arial" w:cs="Arial"/>
              </w:rPr>
              <w:t xml:space="preserve"> No. 1 </w:t>
            </w:r>
          </w:p>
          <w:p w14:paraId="778291EC" w14:textId="534245ED" w:rsidR="009452C6" w:rsidRPr="00185DD6" w:rsidRDefault="00DB1BA8" w:rsidP="00445E58">
            <w:pPr>
              <w:suppressAutoHyphens w:val="0"/>
              <w:spacing w:after="0" w:line="240" w:lineRule="auto"/>
              <w:ind w:left="-79"/>
              <w:jc w:val="both"/>
              <w:rPr>
                <w:rFonts w:ascii="Arial" w:hAnsi="Arial" w:cs="Arial"/>
                <w:lang w:val="en-PH" w:eastAsia="en-PH"/>
              </w:rPr>
            </w:pPr>
            <w:r>
              <w:rPr>
                <w:rFonts w:ascii="Arial" w:hAnsi="Arial" w:cs="Arial"/>
              </w:rPr>
              <w:t>P</w:t>
            </w:r>
            <w:r w:rsidR="009452C6" w:rsidRPr="00185DD6">
              <w:rPr>
                <w:rFonts w:ascii="Arial" w:hAnsi="Arial" w:cs="Arial"/>
              </w:rPr>
              <w:t>age 90</w:t>
            </w:r>
          </w:p>
          <w:p w14:paraId="6724F608" w14:textId="77777777" w:rsidR="009452C6" w:rsidRPr="00185DD6" w:rsidRDefault="009452C6" w:rsidP="00445E58">
            <w:pPr>
              <w:suppressAutoHyphens w:val="0"/>
              <w:spacing w:after="0" w:line="240" w:lineRule="auto"/>
              <w:ind w:left="-79"/>
              <w:jc w:val="both"/>
              <w:rPr>
                <w:rFonts w:ascii="Arial" w:hAnsi="Arial" w:cs="Arial"/>
                <w:b/>
                <w:bCs/>
              </w:rPr>
            </w:pPr>
          </w:p>
        </w:tc>
        <w:tc>
          <w:tcPr>
            <w:tcW w:w="2993" w:type="dxa"/>
            <w:gridSpan w:val="2"/>
            <w:shd w:val="clear" w:color="auto" w:fill="auto"/>
          </w:tcPr>
          <w:p w14:paraId="0FFF6EF2" w14:textId="77777777" w:rsidR="009452C6" w:rsidRPr="00185DD6" w:rsidRDefault="009452C6" w:rsidP="00445E58">
            <w:pPr>
              <w:suppressAutoHyphens w:val="0"/>
              <w:spacing w:after="0" w:line="240" w:lineRule="auto"/>
              <w:ind w:left="-79"/>
              <w:jc w:val="both"/>
              <w:rPr>
                <w:rFonts w:ascii="Arial" w:hAnsi="Arial" w:cs="Arial"/>
                <w:lang w:val="en-PH" w:eastAsia="en-PH"/>
              </w:rPr>
            </w:pPr>
            <w:r w:rsidRPr="00185DD6">
              <w:rPr>
                <w:rFonts w:ascii="Arial" w:hAnsi="Arial" w:cs="Arial"/>
              </w:rPr>
              <w:t>Presumptive Monthly Retail Receipts (PMRR) Shortfalls for calendar years (CYs) 2018 and 2017 in the total amounts of P7.320 billion and P7.589 billion and the corresponding amounts of Shortfalls due to PCSO totaling P3.051 billion and P2.983 billion, respectively, were not recognized in the books of PCSO despite being valid revenues and receivables from the Authorized Small Town Lottery (STL) Agents (ASAs), as defined under the Philippine Accounting Standard (PAS) 1 and the Conceptual Framework for Financial Reporting (CFFR), resulting in the understatement of revenues, Retained Earnings and receivables - STL by P7.320 billion, P2.983 billion and P6.034 billion, respectively</w:t>
            </w:r>
            <w:r w:rsidR="00540754" w:rsidRPr="00185DD6">
              <w:rPr>
                <w:rFonts w:ascii="Arial" w:hAnsi="Arial" w:cs="Arial"/>
                <w:lang w:val="en-PH" w:eastAsia="en-PH"/>
              </w:rPr>
              <w:t>.</w:t>
            </w:r>
          </w:p>
        </w:tc>
        <w:tc>
          <w:tcPr>
            <w:tcW w:w="3047" w:type="dxa"/>
            <w:shd w:val="clear" w:color="auto" w:fill="auto"/>
          </w:tcPr>
          <w:p w14:paraId="554FEBD1" w14:textId="77777777" w:rsidR="00F70D72" w:rsidRPr="00185DD6" w:rsidRDefault="00F70D72" w:rsidP="00445E58">
            <w:pPr>
              <w:suppressAutoHyphens w:val="0"/>
              <w:spacing w:after="0" w:line="240" w:lineRule="auto"/>
              <w:ind w:left="-79"/>
              <w:jc w:val="both"/>
              <w:rPr>
                <w:rFonts w:ascii="Arial" w:hAnsi="Arial" w:cs="Arial"/>
              </w:rPr>
            </w:pPr>
            <w:r w:rsidRPr="00185DD6">
              <w:rPr>
                <w:rFonts w:ascii="Arial" w:hAnsi="Arial" w:cs="Arial"/>
              </w:rPr>
              <w:t>We recommended that Management:</w:t>
            </w:r>
          </w:p>
          <w:p w14:paraId="761689B6" w14:textId="77777777" w:rsidR="00F70D72" w:rsidRPr="00185DD6" w:rsidRDefault="00F70D72" w:rsidP="00445E58">
            <w:pPr>
              <w:suppressAutoHyphens w:val="0"/>
              <w:spacing w:after="0" w:line="240" w:lineRule="auto"/>
              <w:ind w:left="-79"/>
              <w:jc w:val="both"/>
              <w:rPr>
                <w:rFonts w:ascii="Arial" w:hAnsi="Arial" w:cs="Arial"/>
              </w:rPr>
            </w:pPr>
          </w:p>
          <w:p w14:paraId="59AE14AF" w14:textId="77777777" w:rsidR="00FA3A8D" w:rsidRPr="00185DD6" w:rsidRDefault="009452C6" w:rsidP="00445E58">
            <w:pPr>
              <w:pStyle w:val="ListParagraph"/>
              <w:numPr>
                <w:ilvl w:val="0"/>
                <w:numId w:val="14"/>
              </w:numPr>
              <w:suppressAutoHyphens w:val="0"/>
              <w:spacing w:after="0" w:line="240" w:lineRule="auto"/>
              <w:ind w:left="248" w:hanging="327"/>
              <w:jc w:val="both"/>
              <w:rPr>
                <w:rFonts w:ascii="Arial" w:hAnsi="Arial" w:cs="Arial"/>
                <w:lang w:val="en-PH" w:eastAsia="en-PH"/>
              </w:rPr>
            </w:pPr>
            <w:r w:rsidRPr="00185DD6">
              <w:rPr>
                <w:rFonts w:ascii="Arial" w:hAnsi="Arial" w:cs="Arial"/>
              </w:rPr>
              <w:t xml:space="preserve">Recognize as part of the PCSO’s revenues the PMRR shortfalls incurred in CYs 2018 and 2017 and recognize as among the receivables the net amount representing unsettled PMRR shortfalls due to PCSO in 2018 and 2017.  </w:t>
            </w:r>
          </w:p>
          <w:p w14:paraId="065C6A4D" w14:textId="77777777" w:rsidR="00FA3A8D" w:rsidRPr="00185DD6" w:rsidRDefault="00FA3A8D" w:rsidP="00445E58">
            <w:pPr>
              <w:pStyle w:val="ListParagraph"/>
              <w:suppressAutoHyphens w:val="0"/>
              <w:spacing w:after="0" w:line="240" w:lineRule="auto"/>
              <w:ind w:left="-79"/>
              <w:jc w:val="both"/>
              <w:rPr>
                <w:rFonts w:ascii="Arial" w:hAnsi="Arial" w:cs="Arial"/>
              </w:rPr>
            </w:pPr>
          </w:p>
          <w:p w14:paraId="2266AE97" w14:textId="77777777" w:rsidR="00FA3A8D" w:rsidRPr="00185DD6" w:rsidRDefault="00FA3A8D" w:rsidP="00445E58">
            <w:pPr>
              <w:pStyle w:val="ListParagraph"/>
              <w:suppressAutoHyphens w:val="0"/>
              <w:spacing w:after="0" w:line="240" w:lineRule="auto"/>
              <w:ind w:left="-79"/>
              <w:jc w:val="both"/>
              <w:rPr>
                <w:rFonts w:ascii="Arial" w:hAnsi="Arial" w:cs="Arial"/>
              </w:rPr>
            </w:pPr>
          </w:p>
          <w:p w14:paraId="5844AD8C" w14:textId="77777777" w:rsidR="00FA3A8D" w:rsidRPr="00185DD6" w:rsidRDefault="00FA3A8D" w:rsidP="00445E58">
            <w:pPr>
              <w:pStyle w:val="ListParagraph"/>
              <w:suppressAutoHyphens w:val="0"/>
              <w:spacing w:after="0" w:line="240" w:lineRule="auto"/>
              <w:ind w:left="-79"/>
              <w:jc w:val="both"/>
              <w:rPr>
                <w:rFonts w:ascii="Arial" w:hAnsi="Arial" w:cs="Arial"/>
              </w:rPr>
            </w:pPr>
          </w:p>
          <w:p w14:paraId="5DC2B3C4" w14:textId="77777777" w:rsidR="00FA3A8D" w:rsidRPr="00185DD6" w:rsidRDefault="00FA3A8D" w:rsidP="00445E58">
            <w:pPr>
              <w:pStyle w:val="ListParagraph"/>
              <w:suppressAutoHyphens w:val="0"/>
              <w:spacing w:after="0" w:line="240" w:lineRule="auto"/>
              <w:ind w:left="-79"/>
              <w:jc w:val="both"/>
              <w:rPr>
                <w:rFonts w:ascii="Arial" w:hAnsi="Arial" w:cs="Arial"/>
              </w:rPr>
            </w:pPr>
          </w:p>
          <w:p w14:paraId="1177533A" w14:textId="77777777" w:rsidR="00FA3A8D" w:rsidRPr="00185DD6" w:rsidRDefault="00FA3A8D" w:rsidP="00445E58">
            <w:pPr>
              <w:pStyle w:val="ListParagraph"/>
              <w:suppressAutoHyphens w:val="0"/>
              <w:spacing w:after="0" w:line="240" w:lineRule="auto"/>
              <w:ind w:left="-79"/>
              <w:jc w:val="both"/>
              <w:rPr>
                <w:rFonts w:ascii="Arial" w:hAnsi="Arial" w:cs="Arial"/>
              </w:rPr>
            </w:pPr>
          </w:p>
          <w:p w14:paraId="29C09690" w14:textId="77777777" w:rsidR="00FA3A8D" w:rsidRPr="00185DD6" w:rsidRDefault="00FA3A8D" w:rsidP="00445E58">
            <w:pPr>
              <w:pStyle w:val="ListParagraph"/>
              <w:suppressAutoHyphens w:val="0"/>
              <w:spacing w:after="0" w:line="240" w:lineRule="auto"/>
              <w:ind w:left="-79"/>
              <w:jc w:val="both"/>
              <w:rPr>
                <w:rFonts w:ascii="Arial" w:hAnsi="Arial" w:cs="Arial"/>
              </w:rPr>
            </w:pPr>
          </w:p>
          <w:p w14:paraId="0D2B6325" w14:textId="77777777" w:rsidR="00FA3A8D" w:rsidRPr="00185DD6" w:rsidRDefault="00FA3A8D" w:rsidP="00445E58">
            <w:pPr>
              <w:pStyle w:val="ListParagraph"/>
              <w:suppressAutoHyphens w:val="0"/>
              <w:spacing w:after="0" w:line="240" w:lineRule="auto"/>
              <w:ind w:left="-79"/>
              <w:jc w:val="both"/>
              <w:rPr>
                <w:rFonts w:ascii="Arial" w:hAnsi="Arial" w:cs="Arial"/>
                <w:lang w:val="en-PH" w:eastAsia="en-PH"/>
              </w:rPr>
            </w:pPr>
          </w:p>
          <w:p w14:paraId="54873B50" w14:textId="395EFF54" w:rsidR="009452C6" w:rsidRPr="00185DD6" w:rsidRDefault="009452C6" w:rsidP="00445E58">
            <w:pPr>
              <w:pStyle w:val="ListParagraph"/>
              <w:numPr>
                <w:ilvl w:val="0"/>
                <w:numId w:val="14"/>
              </w:numPr>
              <w:suppressAutoHyphens w:val="0"/>
              <w:spacing w:after="0" w:line="240" w:lineRule="auto"/>
              <w:ind w:left="248" w:hanging="327"/>
              <w:jc w:val="both"/>
              <w:rPr>
                <w:rFonts w:ascii="Arial" w:hAnsi="Arial" w:cs="Arial"/>
                <w:lang w:val="en-PH" w:eastAsia="en-PH"/>
              </w:rPr>
            </w:pPr>
            <w:r w:rsidRPr="00185DD6">
              <w:rPr>
                <w:rFonts w:ascii="Arial" w:hAnsi="Arial" w:cs="Arial"/>
              </w:rPr>
              <w:t>Record the STL transactions on accrual basis to ensure that the same are recognized in the period in which they were earned and not when cash was collected pursuant to Paragraphs 27 and 28 of PAS 1 and the CFFR</w:t>
            </w:r>
            <w:r w:rsidR="00445E58">
              <w:rPr>
                <w:rFonts w:ascii="Arial" w:hAnsi="Arial" w:cs="Arial"/>
              </w:rPr>
              <w:t>.</w:t>
            </w:r>
          </w:p>
          <w:p w14:paraId="62FB40BB" w14:textId="77777777" w:rsidR="009452C6" w:rsidRPr="00185DD6" w:rsidRDefault="009452C6" w:rsidP="00445E58">
            <w:pPr>
              <w:suppressAutoHyphens w:val="0"/>
              <w:spacing w:after="0" w:line="240" w:lineRule="auto"/>
              <w:ind w:left="-79"/>
              <w:jc w:val="both"/>
              <w:rPr>
                <w:rFonts w:ascii="Arial" w:hAnsi="Arial" w:cs="Arial"/>
                <w:b/>
                <w:bCs/>
              </w:rPr>
            </w:pPr>
          </w:p>
        </w:tc>
        <w:tc>
          <w:tcPr>
            <w:tcW w:w="1984" w:type="dxa"/>
            <w:shd w:val="clear" w:color="auto" w:fill="auto"/>
          </w:tcPr>
          <w:p w14:paraId="5BEF2983" w14:textId="756E49A7" w:rsidR="009452C6" w:rsidRPr="00185DD6" w:rsidRDefault="009452C6" w:rsidP="00445E58">
            <w:pPr>
              <w:suppressAutoHyphens w:val="0"/>
              <w:spacing w:after="0" w:line="240" w:lineRule="auto"/>
              <w:ind w:left="-79"/>
              <w:jc w:val="both"/>
              <w:rPr>
                <w:rFonts w:ascii="Arial" w:hAnsi="Arial" w:cs="Arial"/>
              </w:rPr>
            </w:pPr>
            <w:r w:rsidRPr="00185DD6">
              <w:rPr>
                <w:rFonts w:ascii="Arial" w:hAnsi="Arial" w:cs="Arial"/>
              </w:rPr>
              <w:t>Partially Implemented</w:t>
            </w:r>
            <w:r w:rsidR="00445E58">
              <w:rPr>
                <w:rFonts w:ascii="Arial" w:hAnsi="Arial" w:cs="Arial"/>
              </w:rPr>
              <w:t>.</w:t>
            </w:r>
          </w:p>
          <w:p w14:paraId="01186FCB" w14:textId="77777777" w:rsidR="009328A0" w:rsidRPr="00185DD6" w:rsidRDefault="009328A0" w:rsidP="00445E58">
            <w:pPr>
              <w:suppressAutoHyphens w:val="0"/>
              <w:spacing w:after="0" w:line="240" w:lineRule="auto"/>
              <w:ind w:left="-79"/>
              <w:jc w:val="both"/>
              <w:rPr>
                <w:rFonts w:ascii="Arial" w:hAnsi="Arial" w:cs="Arial"/>
              </w:rPr>
            </w:pPr>
          </w:p>
          <w:p w14:paraId="21857320" w14:textId="4FD9D925" w:rsidR="003B668A" w:rsidRPr="00185DD6" w:rsidRDefault="00F70D72" w:rsidP="00445E58">
            <w:pPr>
              <w:suppressAutoHyphens w:val="0"/>
              <w:spacing w:after="0" w:line="240" w:lineRule="auto"/>
              <w:ind w:left="-79"/>
              <w:jc w:val="both"/>
              <w:rPr>
                <w:rFonts w:ascii="Arial" w:hAnsi="Arial" w:cs="Arial"/>
              </w:rPr>
            </w:pPr>
            <w:r w:rsidRPr="00185DD6">
              <w:rPr>
                <w:rFonts w:ascii="Arial" w:hAnsi="Arial" w:cs="Arial"/>
              </w:rPr>
              <w:t>PCSO recorded a se</w:t>
            </w:r>
            <w:r w:rsidR="001A305B" w:rsidRPr="00185DD6">
              <w:rPr>
                <w:rFonts w:ascii="Arial" w:hAnsi="Arial" w:cs="Arial"/>
              </w:rPr>
              <w:t xml:space="preserve">ttlement of P1.886 billion </w:t>
            </w:r>
            <w:r w:rsidR="00AE0CE9">
              <w:rPr>
                <w:rFonts w:ascii="Arial" w:hAnsi="Arial" w:cs="Arial"/>
              </w:rPr>
              <w:t>for GMMRR Shortfall due in CY</w:t>
            </w:r>
            <w:r w:rsidR="00445E58">
              <w:rPr>
                <w:rFonts w:ascii="Arial" w:hAnsi="Arial" w:cs="Arial"/>
              </w:rPr>
              <w:t>s</w:t>
            </w:r>
            <w:r w:rsidR="00AE0CE9">
              <w:rPr>
                <w:rFonts w:ascii="Arial" w:hAnsi="Arial" w:cs="Arial"/>
              </w:rPr>
              <w:t xml:space="preserve"> 2017-2018. However,</w:t>
            </w:r>
            <w:r w:rsidR="001A305B" w:rsidRPr="00185DD6">
              <w:rPr>
                <w:rFonts w:ascii="Arial" w:hAnsi="Arial" w:cs="Arial"/>
              </w:rPr>
              <w:t xml:space="preserve"> </w:t>
            </w:r>
            <w:r w:rsidR="009328A0" w:rsidRPr="00185DD6">
              <w:rPr>
                <w:rFonts w:ascii="Arial" w:hAnsi="Arial" w:cs="Arial"/>
              </w:rPr>
              <w:t>P4.287 billion</w:t>
            </w:r>
            <w:r w:rsidR="003B668A" w:rsidRPr="00185DD6">
              <w:rPr>
                <w:rFonts w:ascii="Arial" w:hAnsi="Arial" w:cs="Arial"/>
              </w:rPr>
              <w:t xml:space="preserve"> </w:t>
            </w:r>
            <w:r w:rsidR="00AE0CE9">
              <w:rPr>
                <w:rFonts w:ascii="Arial" w:hAnsi="Arial" w:cs="Arial"/>
              </w:rPr>
              <w:t>GMMRR Shortfall due in CY</w:t>
            </w:r>
            <w:r w:rsidR="00445E58">
              <w:rPr>
                <w:rFonts w:ascii="Arial" w:hAnsi="Arial" w:cs="Arial"/>
              </w:rPr>
              <w:t>s</w:t>
            </w:r>
            <w:r w:rsidR="00AE0CE9">
              <w:rPr>
                <w:rFonts w:ascii="Arial" w:hAnsi="Arial" w:cs="Arial"/>
              </w:rPr>
              <w:t xml:space="preserve"> 2017-2018 were not collected and </w:t>
            </w:r>
            <w:r w:rsidR="009328A0" w:rsidRPr="00AE0CE9">
              <w:rPr>
                <w:rFonts w:ascii="Arial" w:hAnsi="Arial" w:cs="Arial"/>
              </w:rPr>
              <w:t xml:space="preserve">remained unrecorded </w:t>
            </w:r>
            <w:r w:rsidR="00AE0CE9" w:rsidRPr="00AE0CE9">
              <w:rPr>
                <w:rFonts w:ascii="Arial" w:hAnsi="Arial" w:cs="Arial"/>
              </w:rPr>
              <w:t xml:space="preserve">as receivable </w:t>
            </w:r>
            <w:r w:rsidR="009328A0" w:rsidRPr="00AE0CE9">
              <w:rPr>
                <w:rFonts w:ascii="Arial" w:hAnsi="Arial" w:cs="Arial"/>
              </w:rPr>
              <w:t>as of December 31, 2019.</w:t>
            </w:r>
          </w:p>
          <w:p w14:paraId="1DAFF7CB" w14:textId="77777777" w:rsidR="00DB1BA8" w:rsidRDefault="00DB1BA8" w:rsidP="00445E58">
            <w:pPr>
              <w:suppressAutoHyphens w:val="0"/>
              <w:spacing w:after="0" w:line="240" w:lineRule="auto"/>
              <w:ind w:left="-79"/>
              <w:jc w:val="both"/>
              <w:rPr>
                <w:rFonts w:ascii="Arial" w:hAnsi="Arial" w:cs="Arial"/>
              </w:rPr>
            </w:pPr>
          </w:p>
          <w:p w14:paraId="2DC352D2" w14:textId="30CAC11D" w:rsidR="009452C6" w:rsidRPr="00185DD6" w:rsidRDefault="009452C6" w:rsidP="00445E58">
            <w:pPr>
              <w:suppressAutoHyphens w:val="0"/>
              <w:spacing w:after="0" w:line="240" w:lineRule="auto"/>
              <w:ind w:left="-79"/>
              <w:jc w:val="both"/>
              <w:rPr>
                <w:rFonts w:ascii="Arial" w:hAnsi="Arial" w:cs="Arial"/>
                <w:lang w:val="en-PH" w:eastAsia="en-PH"/>
              </w:rPr>
            </w:pPr>
            <w:r w:rsidRPr="00185DD6">
              <w:rPr>
                <w:rFonts w:ascii="Arial" w:hAnsi="Arial" w:cs="Arial"/>
              </w:rPr>
              <w:t>Not Implemented</w:t>
            </w:r>
            <w:r w:rsidR="00445E58">
              <w:rPr>
                <w:rFonts w:ascii="Arial" w:hAnsi="Arial" w:cs="Arial"/>
              </w:rPr>
              <w:t>.</w:t>
            </w:r>
          </w:p>
          <w:p w14:paraId="394CFD4C" w14:textId="77777777" w:rsidR="009452C6" w:rsidRPr="00185DD6" w:rsidRDefault="009452C6" w:rsidP="00445E58">
            <w:pPr>
              <w:suppressAutoHyphens w:val="0"/>
              <w:spacing w:after="0" w:line="240" w:lineRule="auto"/>
              <w:ind w:left="-79"/>
              <w:jc w:val="both"/>
              <w:rPr>
                <w:rFonts w:ascii="Arial" w:hAnsi="Arial" w:cs="Arial"/>
                <w:b/>
                <w:bCs/>
              </w:rPr>
            </w:pPr>
            <w:r w:rsidRPr="00185DD6">
              <w:rPr>
                <w:rFonts w:ascii="Arial" w:hAnsi="Arial" w:cs="Arial"/>
                <w:b/>
                <w:bCs/>
              </w:rPr>
              <w:t xml:space="preserve"> </w:t>
            </w:r>
          </w:p>
          <w:p w14:paraId="599E14E0" w14:textId="43C52535" w:rsidR="003B668A" w:rsidRPr="002811E6" w:rsidRDefault="001A305B" w:rsidP="00445E58">
            <w:pPr>
              <w:suppressAutoHyphens w:val="0"/>
              <w:spacing w:after="0" w:line="240" w:lineRule="auto"/>
              <w:ind w:left="-79"/>
              <w:jc w:val="both"/>
              <w:rPr>
                <w:rFonts w:ascii="Arial" w:hAnsi="Arial" w:cs="Arial"/>
                <w:bCs/>
              </w:rPr>
            </w:pPr>
            <w:r w:rsidRPr="002811E6">
              <w:rPr>
                <w:rFonts w:ascii="Arial" w:hAnsi="Arial" w:cs="Arial"/>
                <w:bCs/>
              </w:rPr>
              <w:t>Reiterated</w:t>
            </w:r>
            <w:r w:rsidR="00445E58" w:rsidRPr="002811E6">
              <w:rPr>
                <w:rFonts w:ascii="Arial" w:hAnsi="Arial" w:cs="Arial"/>
                <w:bCs/>
              </w:rPr>
              <w:t xml:space="preserve"> and updated</w:t>
            </w:r>
            <w:r w:rsidRPr="002811E6">
              <w:rPr>
                <w:rFonts w:ascii="Arial" w:hAnsi="Arial" w:cs="Arial"/>
                <w:bCs/>
              </w:rPr>
              <w:t xml:space="preserve"> in </w:t>
            </w:r>
            <w:r w:rsidR="00445E58" w:rsidRPr="002811E6">
              <w:rPr>
                <w:rFonts w:ascii="Arial" w:hAnsi="Arial" w:cs="Arial"/>
                <w:bCs/>
              </w:rPr>
              <w:t xml:space="preserve">Part II – Observation and Recommendation No. </w:t>
            </w:r>
            <w:r w:rsidR="000D2D96" w:rsidRPr="002811E6">
              <w:rPr>
                <w:rFonts w:ascii="Arial" w:hAnsi="Arial" w:cs="Arial"/>
                <w:bCs/>
              </w:rPr>
              <w:t>1</w:t>
            </w:r>
            <w:r w:rsidR="00445E58" w:rsidRPr="002811E6">
              <w:rPr>
                <w:rFonts w:ascii="Arial" w:hAnsi="Arial" w:cs="Arial"/>
                <w:bCs/>
              </w:rPr>
              <w:t xml:space="preserve"> of this Report.</w:t>
            </w:r>
          </w:p>
          <w:p w14:paraId="2093C9D1" w14:textId="77777777" w:rsidR="001A305B" w:rsidRPr="00185DD6" w:rsidRDefault="001A305B" w:rsidP="00445E58">
            <w:pPr>
              <w:suppressAutoHyphens w:val="0"/>
              <w:spacing w:after="0" w:line="240" w:lineRule="auto"/>
              <w:ind w:left="-79"/>
              <w:jc w:val="both"/>
              <w:rPr>
                <w:rFonts w:ascii="Arial" w:hAnsi="Arial" w:cs="Arial"/>
                <w:bCs/>
              </w:rPr>
            </w:pPr>
          </w:p>
        </w:tc>
      </w:tr>
      <w:tr w:rsidR="009452C6" w:rsidRPr="00185DD6" w14:paraId="3716700E" w14:textId="77777777" w:rsidTr="00445E58">
        <w:trPr>
          <w:trHeight w:val="300"/>
        </w:trPr>
        <w:tc>
          <w:tcPr>
            <w:tcW w:w="1507" w:type="dxa"/>
            <w:shd w:val="clear" w:color="auto" w:fill="auto"/>
            <w:noWrap/>
          </w:tcPr>
          <w:p w14:paraId="05508CDF" w14:textId="77777777" w:rsidR="00A135FE" w:rsidRDefault="00540754" w:rsidP="00A27F92">
            <w:pPr>
              <w:suppressAutoHyphens w:val="0"/>
              <w:spacing w:after="0" w:line="240" w:lineRule="auto"/>
              <w:jc w:val="both"/>
              <w:rPr>
                <w:rFonts w:ascii="Arial" w:hAnsi="Arial" w:cs="Arial"/>
              </w:rPr>
            </w:pPr>
            <w:r w:rsidRPr="00185DD6">
              <w:rPr>
                <w:rFonts w:ascii="Arial" w:hAnsi="Arial" w:cs="Arial"/>
              </w:rPr>
              <w:t>AO</w:t>
            </w:r>
            <w:r w:rsidR="00F675B5">
              <w:rPr>
                <w:rFonts w:ascii="Arial" w:hAnsi="Arial" w:cs="Arial"/>
              </w:rPr>
              <w:t xml:space="preserve"> </w:t>
            </w:r>
            <w:r w:rsidR="009452C6" w:rsidRPr="00185DD6">
              <w:rPr>
                <w:rFonts w:ascii="Arial" w:hAnsi="Arial" w:cs="Arial"/>
              </w:rPr>
              <w:t xml:space="preserve">No. 2 </w:t>
            </w:r>
          </w:p>
          <w:p w14:paraId="2AD2913F" w14:textId="6F254EE5" w:rsidR="009452C6" w:rsidRPr="00185DD6" w:rsidRDefault="00F675B5" w:rsidP="00A27F92">
            <w:pPr>
              <w:suppressAutoHyphens w:val="0"/>
              <w:spacing w:after="0" w:line="240" w:lineRule="auto"/>
              <w:jc w:val="both"/>
              <w:rPr>
                <w:rFonts w:ascii="Arial" w:hAnsi="Arial" w:cs="Arial"/>
                <w:lang w:val="en-PH" w:eastAsia="en-PH"/>
              </w:rPr>
            </w:pPr>
            <w:r>
              <w:rPr>
                <w:rFonts w:ascii="Arial" w:hAnsi="Arial" w:cs="Arial"/>
              </w:rPr>
              <w:t>P</w:t>
            </w:r>
            <w:r w:rsidR="009452C6" w:rsidRPr="00185DD6">
              <w:rPr>
                <w:rFonts w:ascii="Arial" w:hAnsi="Arial" w:cs="Arial"/>
              </w:rPr>
              <w:t>age 93</w:t>
            </w:r>
          </w:p>
          <w:p w14:paraId="6B1AD7A7" w14:textId="77777777" w:rsidR="009452C6" w:rsidRPr="00185DD6" w:rsidRDefault="009452C6" w:rsidP="00A27F92">
            <w:pPr>
              <w:suppressAutoHyphens w:val="0"/>
              <w:spacing w:after="0" w:line="240" w:lineRule="auto"/>
              <w:jc w:val="both"/>
              <w:rPr>
                <w:rFonts w:ascii="Arial" w:hAnsi="Arial" w:cs="Arial"/>
                <w:b/>
                <w:bCs/>
              </w:rPr>
            </w:pPr>
          </w:p>
        </w:tc>
        <w:tc>
          <w:tcPr>
            <w:tcW w:w="2993" w:type="dxa"/>
            <w:gridSpan w:val="2"/>
            <w:shd w:val="clear" w:color="auto" w:fill="auto"/>
          </w:tcPr>
          <w:p w14:paraId="61408798" w14:textId="77777777" w:rsidR="002D45A0" w:rsidRDefault="009452C6" w:rsidP="00540754">
            <w:pPr>
              <w:suppressAutoHyphens w:val="0"/>
              <w:spacing w:after="0" w:line="240" w:lineRule="auto"/>
              <w:jc w:val="both"/>
              <w:rPr>
                <w:rFonts w:ascii="Arial" w:hAnsi="Arial" w:cs="Arial"/>
              </w:rPr>
            </w:pPr>
            <w:r w:rsidRPr="00185DD6">
              <w:rPr>
                <w:rFonts w:ascii="Arial" w:hAnsi="Arial" w:cs="Arial"/>
              </w:rPr>
              <w:t xml:space="preserve">The faithful representation of the balance of Cash and Cash Equivalents account amounting to P9.815 billion as at December 31, 2018 was not established due to various deficiencies enumerated below, contrary to Paragraph 15 of the </w:t>
            </w:r>
            <w:r w:rsidRPr="00185DD6">
              <w:rPr>
                <w:rFonts w:ascii="Arial" w:hAnsi="Arial" w:cs="Arial"/>
              </w:rPr>
              <w:lastRenderedPageBreak/>
              <w:t>Philippine Accounting Standard 1 and QC12 of the Conceptual Framework for Financial Reporting:</w:t>
            </w:r>
            <w:r w:rsidRPr="00185DD6">
              <w:rPr>
                <w:rFonts w:ascii="Arial" w:hAnsi="Arial" w:cs="Arial"/>
              </w:rPr>
              <w:br w:type="page"/>
            </w:r>
            <w:r w:rsidRPr="00185DD6">
              <w:rPr>
                <w:rFonts w:ascii="Arial" w:hAnsi="Arial" w:cs="Arial"/>
              </w:rPr>
              <w:br w:type="page"/>
            </w:r>
          </w:p>
          <w:p w14:paraId="7921AE48" w14:textId="77777777" w:rsidR="002D45A0" w:rsidRDefault="002D45A0" w:rsidP="00540754">
            <w:pPr>
              <w:suppressAutoHyphens w:val="0"/>
              <w:spacing w:after="0" w:line="240" w:lineRule="auto"/>
              <w:jc w:val="both"/>
              <w:rPr>
                <w:rFonts w:ascii="Arial" w:hAnsi="Arial" w:cs="Arial"/>
              </w:rPr>
            </w:pPr>
          </w:p>
          <w:p w14:paraId="446AB05A" w14:textId="4BFC55E5" w:rsidR="002D45A0" w:rsidRPr="002D45A0" w:rsidRDefault="009452C6" w:rsidP="002D45A0">
            <w:pPr>
              <w:pStyle w:val="ListParagraph"/>
              <w:numPr>
                <w:ilvl w:val="0"/>
                <w:numId w:val="15"/>
              </w:numPr>
              <w:suppressAutoHyphens w:val="0"/>
              <w:spacing w:after="0" w:line="240" w:lineRule="auto"/>
              <w:ind w:left="252" w:hanging="270"/>
              <w:jc w:val="both"/>
              <w:rPr>
                <w:rFonts w:ascii="Arial" w:hAnsi="Arial" w:cs="Arial"/>
                <w:lang w:val="en-PH" w:eastAsia="en-PH"/>
              </w:rPr>
            </w:pPr>
            <w:r w:rsidRPr="002D45A0">
              <w:rPr>
                <w:rFonts w:ascii="Arial" w:hAnsi="Arial" w:cs="Arial"/>
              </w:rPr>
              <w:t>Variance of P11.882 million between the balance per books and the confirmed bank balances of the Operating Fund accounts and Main account;</w:t>
            </w:r>
            <w:r w:rsidRPr="002D45A0">
              <w:rPr>
                <w:rFonts w:ascii="Arial" w:hAnsi="Arial" w:cs="Arial"/>
              </w:rPr>
              <w:br w:type="page"/>
            </w:r>
            <w:r w:rsidRPr="002D45A0">
              <w:rPr>
                <w:rFonts w:ascii="Arial" w:hAnsi="Arial" w:cs="Arial"/>
              </w:rPr>
              <w:br w:type="page"/>
              <w:t xml:space="preserve"> </w:t>
            </w:r>
          </w:p>
          <w:p w14:paraId="2A780CEE" w14:textId="77777777" w:rsidR="002D45A0" w:rsidRPr="002D45A0" w:rsidRDefault="002D45A0" w:rsidP="002D45A0">
            <w:pPr>
              <w:pStyle w:val="ListParagraph"/>
              <w:suppressAutoHyphens w:val="0"/>
              <w:spacing w:after="0" w:line="240" w:lineRule="auto"/>
              <w:ind w:left="252"/>
              <w:jc w:val="both"/>
              <w:rPr>
                <w:rFonts w:ascii="Arial" w:hAnsi="Arial" w:cs="Arial"/>
                <w:lang w:val="en-PH" w:eastAsia="en-PH"/>
              </w:rPr>
            </w:pPr>
          </w:p>
          <w:p w14:paraId="1C3CDDD8" w14:textId="77777777" w:rsidR="002D45A0" w:rsidRPr="002D45A0" w:rsidRDefault="009452C6" w:rsidP="002D45A0">
            <w:pPr>
              <w:pStyle w:val="ListParagraph"/>
              <w:numPr>
                <w:ilvl w:val="0"/>
                <w:numId w:val="15"/>
              </w:numPr>
              <w:suppressAutoHyphens w:val="0"/>
              <w:spacing w:after="0" w:line="240" w:lineRule="auto"/>
              <w:ind w:left="252" w:hanging="270"/>
              <w:jc w:val="both"/>
              <w:rPr>
                <w:rFonts w:ascii="Arial" w:hAnsi="Arial" w:cs="Arial"/>
                <w:lang w:val="en-PH" w:eastAsia="en-PH"/>
              </w:rPr>
            </w:pPr>
            <w:r w:rsidRPr="002D45A0">
              <w:rPr>
                <w:rFonts w:ascii="Arial" w:hAnsi="Arial" w:cs="Arial"/>
              </w:rPr>
              <w:t>Variance of P497.338 million between the balance per books and the confirmed bank balances of the Charity Fund (CF) and Prize Fund (PF) accounts;</w:t>
            </w:r>
          </w:p>
          <w:p w14:paraId="66177A30" w14:textId="77777777" w:rsidR="002D45A0" w:rsidRPr="002D45A0" w:rsidRDefault="002D45A0" w:rsidP="002D45A0">
            <w:pPr>
              <w:pStyle w:val="ListParagraph"/>
              <w:rPr>
                <w:rFonts w:ascii="Arial" w:hAnsi="Arial" w:cs="Arial"/>
              </w:rPr>
            </w:pPr>
          </w:p>
          <w:p w14:paraId="1BCB29CE" w14:textId="77777777" w:rsidR="002D45A0" w:rsidRPr="002D45A0" w:rsidRDefault="009452C6" w:rsidP="002D45A0">
            <w:pPr>
              <w:pStyle w:val="ListParagraph"/>
              <w:numPr>
                <w:ilvl w:val="0"/>
                <w:numId w:val="15"/>
              </w:numPr>
              <w:suppressAutoHyphens w:val="0"/>
              <w:spacing w:after="0" w:line="240" w:lineRule="auto"/>
              <w:ind w:left="252" w:hanging="270"/>
              <w:jc w:val="both"/>
              <w:rPr>
                <w:rFonts w:ascii="Arial" w:hAnsi="Arial" w:cs="Arial"/>
                <w:lang w:val="en-PH" w:eastAsia="en-PH"/>
              </w:rPr>
            </w:pPr>
            <w:r w:rsidRPr="002D45A0">
              <w:rPr>
                <w:rFonts w:ascii="Arial" w:hAnsi="Arial" w:cs="Arial"/>
              </w:rPr>
              <w:t xml:space="preserve">Closed accounts still having outstanding balances in the books amounting to P22.254 million and P18.178 million (negative); and </w:t>
            </w:r>
          </w:p>
          <w:p w14:paraId="5C0F7609" w14:textId="77777777" w:rsidR="002D45A0" w:rsidRPr="002D45A0" w:rsidRDefault="002D45A0" w:rsidP="002D45A0">
            <w:pPr>
              <w:pStyle w:val="ListParagraph"/>
              <w:rPr>
                <w:rFonts w:ascii="Arial" w:hAnsi="Arial" w:cs="Arial"/>
              </w:rPr>
            </w:pPr>
          </w:p>
          <w:p w14:paraId="7FD02397" w14:textId="3A53419F" w:rsidR="009452C6" w:rsidRPr="002D45A0" w:rsidRDefault="009452C6" w:rsidP="002D45A0">
            <w:pPr>
              <w:pStyle w:val="ListParagraph"/>
              <w:numPr>
                <w:ilvl w:val="0"/>
                <w:numId w:val="15"/>
              </w:numPr>
              <w:suppressAutoHyphens w:val="0"/>
              <w:spacing w:after="0" w:line="240" w:lineRule="auto"/>
              <w:ind w:left="252" w:hanging="270"/>
              <w:jc w:val="both"/>
              <w:rPr>
                <w:rFonts w:ascii="Arial" w:hAnsi="Arial" w:cs="Arial"/>
                <w:lang w:val="en-PH" w:eastAsia="en-PH"/>
              </w:rPr>
            </w:pPr>
            <w:r w:rsidRPr="002D45A0">
              <w:rPr>
                <w:rFonts w:ascii="Arial" w:hAnsi="Arial" w:cs="Arial"/>
              </w:rPr>
              <w:t>Checks totalling P8.631 million already presented to and cleared by bank were erroneously included as unreleased checks that were reverted back to cash.</w:t>
            </w:r>
            <w:r w:rsidRPr="002D45A0">
              <w:rPr>
                <w:rFonts w:ascii="Arial" w:hAnsi="Arial" w:cs="Arial"/>
              </w:rPr>
              <w:br w:type="page"/>
            </w:r>
          </w:p>
          <w:p w14:paraId="6EF256DB"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shd w:val="clear" w:color="auto" w:fill="auto"/>
          </w:tcPr>
          <w:p w14:paraId="61FB0B43" w14:textId="43A62ECB" w:rsidR="00FA3A8D" w:rsidRPr="00185DD6" w:rsidRDefault="00FA3A8D" w:rsidP="00FA3A8D">
            <w:pPr>
              <w:suppressAutoHyphens w:val="0"/>
              <w:spacing w:after="0" w:line="240" w:lineRule="auto"/>
              <w:jc w:val="both"/>
              <w:rPr>
                <w:rFonts w:ascii="Arial" w:hAnsi="Arial" w:cs="Arial"/>
              </w:rPr>
            </w:pPr>
            <w:r w:rsidRPr="00185DD6">
              <w:rPr>
                <w:rFonts w:ascii="Arial" w:hAnsi="Arial" w:cs="Arial"/>
              </w:rPr>
              <w:lastRenderedPageBreak/>
              <w:t>We recommended that Management</w:t>
            </w:r>
            <w:r w:rsidR="00DB1BA8">
              <w:rPr>
                <w:rFonts w:ascii="Arial" w:hAnsi="Arial" w:cs="Arial"/>
              </w:rPr>
              <w:t xml:space="preserve"> direct the concerned accounting personnel to</w:t>
            </w:r>
            <w:r w:rsidRPr="00185DD6">
              <w:rPr>
                <w:rFonts w:ascii="Arial" w:hAnsi="Arial" w:cs="Arial"/>
              </w:rPr>
              <w:t>:</w:t>
            </w:r>
          </w:p>
          <w:p w14:paraId="76EC0558" w14:textId="77777777" w:rsidR="00FA3A8D" w:rsidRPr="00185DD6" w:rsidRDefault="00FA3A8D" w:rsidP="00FA3A8D">
            <w:pPr>
              <w:suppressAutoHyphens w:val="0"/>
              <w:spacing w:after="0" w:line="240" w:lineRule="auto"/>
              <w:ind w:left="342"/>
              <w:jc w:val="both"/>
              <w:rPr>
                <w:rFonts w:ascii="Arial" w:hAnsi="Arial" w:cs="Arial"/>
                <w:lang w:val="en-PH" w:eastAsia="en-PH"/>
              </w:rPr>
            </w:pPr>
          </w:p>
          <w:p w14:paraId="5795F269" w14:textId="14DFC49D" w:rsidR="009452C6" w:rsidRPr="00185DD6" w:rsidRDefault="009452C6" w:rsidP="009452C6">
            <w:pPr>
              <w:numPr>
                <w:ilvl w:val="0"/>
                <w:numId w:val="3"/>
              </w:numPr>
              <w:suppressAutoHyphens w:val="0"/>
              <w:spacing w:after="0" w:line="240" w:lineRule="auto"/>
              <w:ind w:left="342"/>
              <w:jc w:val="both"/>
              <w:rPr>
                <w:rFonts w:ascii="Arial" w:hAnsi="Arial" w:cs="Arial"/>
                <w:lang w:val="en-PH" w:eastAsia="en-PH"/>
              </w:rPr>
            </w:pPr>
            <w:r w:rsidRPr="00185DD6">
              <w:rPr>
                <w:rFonts w:ascii="Arial" w:hAnsi="Arial" w:cs="Arial"/>
              </w:rPr>
              <w:t xml:space="preserve">Effect the necessary adjustments, after a thorough verification of the book reconciling </w:t>
            </w:r>
            <w:r w:rsidRPr="00185DD6">
              <w:rPr>
                <w:rFonts w:ascii="Arial" w:hAnsi="Arial" w:cs="Arial"/>
              </w:rPr>
              <w:lastRenderedPageBreak/>
              <w:t>items for each of the subject bank accounts, in order to present fairly the balance of the Cash in Bank account in the financial statements</w:t>
            </w:r>
            <w:r w:rsidR="00962196">
              <w:rPr>
                <w:rFonts w:ascii="Arial" w:hAnsi="Arial" w:cs="Arial"/>
              </w:rPr>
              <w:t>;</w:t>
            </w:r>
          </w:p>
          <w:p w14:paraId="2E818049" w14:textId="77777777" w:rsidR="00DF237E" w:rsidRPr="00185DD6" w:rsidRDefault="00DF237E" w:rsidP="00DF237E">
            <w:pPr>
              <w:suppressAutoHyphens w:val="0"/>
              <w:spacing w:after="0" w:line="240" w:lineRule="auto"/>
              <w:jc w:val="both"/>
              <w:rPr>
                <w:rFonts w:ascii="Arial" w:hAnsi="Arial" w:cs="Arial"/>
              </w:rPr>
            </w:pPr>
          </w:p>
          <w:p w14:paraId="6A8F8CE8" w14:textId="5917264F" w:rsidR="009452C6" w:rsidRPr="00185DD6" w:rsidRDefault="009452C6" w:rsidP="009452C6">
            <w:pPr>
              <w:numPr>
                <w:ilvl w:val="0"/>
                <w:numId w:val="3"/>
              </w:numPr>
              <w:suppressAutoHyphens w:val="0"/>
              <w:spacing w:after="0" w:line="240" w:lineRule="auto"/>
              <w:ind w:left="342"/>
              <w:jc w:val="both"/>
              <w:rPr>
                <w:rFonts w:ascii="Arial" w:hAnsi="Arial" w:cs="Arial"/>
                <w:lang w:val="en-PH" w:eastAsia="en-PH"/>
              </w:rPr>
            </w:pPr>
            <w:r w:rsidRPr="00185DD6">
              <w:rPr>
                <w:rFonts w:ascii="Arial" w:hAnsi="Arial" w:cs="Arial"/>
              </w:rPr>
              <w:t>Intensify the efforts in coordinating with the corresponding depository banks to thresh out the details of the bank reconciling items and investigate the cause/s of the alleged unposted deposits totaling P10.574 million under Operating Fund accounts and P26.841 million under the Charity Fund/Prize Fund accounts so that appropriate action may be taken thereafter</w:t>
            </w:r>
            <w:r w:rsidR="00962196">
              <w:rPr>
                <w:rFonts w:ascii="Arial" w:hAnsi="Arial" w:cs="Arial"/>
              </w:rPr>
              <w:t>;</w:t>
            </w:r>
          </w:p>
          <w:p w14:paraId="201D8CEE" w14:textId="77777777" w:rsidR="009452C6" w:rsidRPr="00185DD6" w:rsidRDefault="009452C6" w:rsidP="00A27F92">
            <w:pPr>
              <w:suppressAutoHyphens w:val="0"/>
              <w:spacing w:after="0" w:line="240" w:lineRule="auto"/>
              <w:jc w:val="both"/>
              <w:rPr>
                <w:rFonts w:ascii="Arial" w:hAnsi="Arial" w:cs="Arial"/>
                <w:lang w:val="en-PH" w:eastAsia="en-PH"/>
              </w:rPr>
            </w:pPr>
          </w:p>
          <w:p w14:paraId="28B44879" w14:textId="60D5C303" w:rsidR="009452C6" w:rsidRPr="00185DD6" w:rsidRDefault="009452C6" w:rsidP="009452C6">
            <w:pPr>
              <w:numPr>
                <w:ilvl w:val="0"/>
                <w:numId w:val="3"/>
              </w:numPr>
              <w:suppressAutoHyphens w:val="0"/>
              <w:spacing w:after="0" w:line="240" w:lineRule="auto"/>
              <w:ind w:left="342"/>
              <w:jc w:val="both"/>
              <w:rPr>
                <w:rFonts w:ascii="Arial" w:hAnsi="Arial" w:cs="Arial"/>
                <w:lang w:val="en-PH" w:eastAsia="en-PH"/>
              </w:rPr>
            </w:pPr>
            <w:r w:rsidRPr="00185DD6">
              <w:rPr>
                <w:rFonts w:ascii="Arial" w:hAnsi="Arial" w:cs="Arial"/>
              </w:rPr>
              <w:t>Effect the necessary adjusting entries, after a thorough verification of the long-outstanding reconciling items, in order to correct the P22.254 million overstatement of the Cash and Cash Equivalents account and the negative balance of P18.178 million, which pertained to book balances of closed PNB accounts</w:t>
            </w:r>
            <w:r w:rsidR="00962196">
              <w:rPr>
                <w:rFonts w:ascii="Arial" w:hAnsi="Arial" w:cs="Arial"/>
              </w:rPr>
              <w:t>; and</w:t>
            </w:r>
          </w:p>
          <w:p w14:paraId="274D24C6" w14:textId="77777777" w:rsidR="009452C6" w:rsidRPr="00185DD6" w:rsidRDefault="009452C6" w:rsidP="00A27F92">
            <w:pPr>
              <w:suppressAutoHyphens w:val="0"/>
              <w:spacing w:after="0" w:line="240" w:lineRule="auto"/>
              <w:jc w:val="both"/>
              <w:rPr>
                <w:rFonts w:ascii="Arial" w:hAnsi="Arial" w:cs="Arial"/>
                <w:lang w:val="en-PH" w:eastAsia="en-PH"/>
              </w:rPr>
            </w:pPr>
          </w:p>
          <w:p w14:paraId="55887919" w14:textId="77777777" w:rsidR="009452C6" w:rsidRPr="00185DD6" w:rsidRDefault="009452C6" w:rsidP="009452C6">
            <w:pPr>
              <w:numPr>
                <w:ilvl w:val="0"/>
                <w:numId w:val="3"/>
              </w:numPr>
              <w:suppressAutoHyphens w:val="0"/>
              <w:spacing w:after="0" w:line="240" w:lineRule="auto"/>
              <w:ind w:left="342"/>
              <w:jc w:val="both"/>
              <w:rPr>
                <w:rFonts w:ascii="Arial" w:hAnsi="Arial" w:cs="Arial"/>
                <w:lang w:val="en-PH" w:eastAsia="en-PH"/>
              </w:rPr>
            </w:pPr>
            <w:r w:rsidRPr="00185DD6">
              <w:rPr>
                <w:rFonts w:ascii="Arial" w:hAnsi="Arial" w:cs="Arial"/>
              </w:rPr>
              <w:t xml:space="preserve">Effect the necessary adjusting entries that will correct the P8.631 million overstatement of the Cash and Cash Equivalents and Accounts Payable accounts as of December 31, 2018 brought about by the erroneous entry </w:t>
            </w:r>
            <w:r w:rsidRPr="00185DD6">
              <w:rPr>
                <w:rFonts w:ascii="Arial" w:hAnsi="Arial" w:cs="Arial"/>
              </w:rPr>
              <w:lastRenderedPageBreak/>
              <w:t>reverting back to cash the issued checks that were already cleared by the concerned depository banks.</w:t>
            </w:r>
          </w:p>
          <w:p w14:paraId="6F9AA49F" w14:textId="77777777" w:rsidR="009452C6" w:rsidRPr="00185DD6" w:rsidRDefault="009452C6" w:rsidP="00A27F92">
            <w:pPr>
              <w:suppressAutoHyphens w:val="0"/>
              <w:spacing w:after="0" w:line="240" w:lineRule="auto"/>
              <w:jc w:val="both"/>
              <w:rPr>
                <w:rFonts w:ascii="Arial" w:hAnsi="Arial" w:cs="Arial"/>
                <w:lang w:val="en-PH" w:eastAsia="en-PH"/>
              </w:rPr>
            </w:pPr>
          </w:p>
        </w:tc>
        <w:tc>
          <w:tcPr>
            <w:tcW w:w="1984" w:type="dxa"/>
            <w:shd w:val="clear" w:color="auto" w:fill="auto"/>
          </w:tcPr>
          <w:p w14:paraId="1AAA6139" w14:textId="77777777" w:rsidR="00FA3A8D" w:rsidRPr="00185DD6" w:rsidRDefault="00FA3A8D" w:rsidP="00A27F92">
            <w:pPr>
              <w:suppressAutoHyphens w:val="0"/>
              <w:spacing w:after="0" w:line="240" w:lineRule="auto"/>
              <w:jc w:val="both"/>
              <w:rPr>
                <w:rFonts w:ascii="Arial" w:hAnsi="Arial" w:cs="Arial"/>
              </w:rPr>
            </w:pPr>
          </w:p>
          <w:p w14:paraId="15608C1F" w14:textId="77777777" w:rsidR="00FA3A8D" w:rsidRPr="00185DD6" w:rsidRDefault="00FA3A8D" w:rsidP="00A27F92">
            <w:pPr>
              <w:suppressAutoHyphens w:val="0"/>
              <w:spacing w:after="0" w:line="240" w:lineRule="auto"/>
              <w:jc w:val="both"/>
              <w:rPr>
                <w:rFonts w:ascii="Arial" w:hAnsi="Arial" w:cs="Arial"/>
              </w:rPr>
            </w:pPr>
          </w:p>
          <w:p w14:paraId="33EC2E85" w14:textId="77777777" w:rsidR="00185DD6" w:rsidRPr="00185DD6" w:rsidRDefault="00185DD6" w:rsidP="00A27F92">
            <w:pPr>
              <w:suppressAutoHyphens w:val="0"/>
              <w:spacing w:after="0" w:line="240" w:lineRule="auto"/>
              <w:jc w:val="both"/>
              <w:rPr>
                <w:rFonts w:ascii="Arial" w:hAnsi="Arial" w:cs="Arial"/>
              </w:rPr>
            </w:pPr>
          </w:p>
          <w:p w14:paraId="06BA2D76" w14:textId="77777777" w:rsidR="00DB1BA8" w:rsidRDefault="00DB1BA8" w:rsidP="00A27F92">
            <w:pPr>
              <w:suppressAutoHyphens w:val="0"/>
              <w:spacing w:after="0" w:line="240" w:lineRule="auto"/>
              <w:jc w:val="both"/>
              <w:rPr>
                <w:rFonts w:ascii="Arial" w:hAnsi="Arial" w:cs="Arial"/>
              </w:rPr>
            </w:pPr>
          </w:p>
          <w:p w14:paraId="43CB8B06" w14:textId="77777777" w:rsidR="00DB1BA8" w:rsidRDefault="00DB1BA8" w:rsidP="00A27F92">
            <w:pPr>
              <w:suppressAutoHyphens w:val="0"/>
              <w:spacing w:after="0" w:line="240" w:lineRule="auto"/>
              <w:jc w:val="both"/>
              <w:rPr>
                <w:rFonts w:ascii="Arial" w:hAnsi="Arial" w:cs="Arial"/>
              </w:rPr>
            </w:pPr>
          </w:p>
          <w:p w14:paraId="06C17312" w14:textId="18E940E2"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Partially Implemented</w:t>
            </w:r>
            <w:r w:rsidR="00445E58">
              <w:rPr>
                <w:rFonts w:ascii="Arial" w:hAnsi="Arial" w:cs="Arial"/>
              </w:rPr>
              <w:t>.</w:t>
            </w:r>
          </w:p>
          <w:p w14:paraId="46682958" w14:textId="776ADF99" w:rsidR="00185DD6" w:rsidRDefault="00185DD6" w:rsidP="00185DD6">
            <w:pPr>
              <w:suppressAutoHyphens w:val="0"/>
              <w:spacing w:after="0" w:line="240" w:lineRule="auto"/>
              <w:jc w:val="both"/>
              <w:rPr>
                <w:rFonts w:ascii="Arial" w:hAnsi="Arial" w:cs="Arial"/>
                <w:bCs/>
              </w:rPr>
            </w:pPr>
          </w:p>
          <w:p w14:paraId="5A10FA39" w14:textId="77777777" w:rsidR="004D2757" w:rsidRPr="004D2757" w:rsidRDefault="004D2757" w:rsidP="004D2757">
            <w:pPr>
              <w:jc w:val="right"/>
              <w:rPr>
                <w:rFonts w:ascii="Arial" w:hAnsi="Arial" w:cs="Arial"/>
              </w:rPr>
            </w:pPr>
          </w:p>
          <w:p w14:paraId="78CBE66B" w14:textId="2FFBBE3E" w:rsidR="00445E58" w:rsidRPr="002811E6" w:rsidRDefault="00445E58" w:rsidP="00445E58">
            <w:pPr>
              <w:suppressAutoHyphens w:val="0"/>
              <w:spacing w:after="0" w:line="240" w:lineRule="auto"/>
              <w:ind w:left="-79"/>
              <w:jc w:val="both"/>
              <w:rPr>
                <w:rFonts w:ascii="Arial" w:hAnsi="Arial" w:cs="Arial"/>
                <w:bCs/>
              </w:rPr>
            </w:pPr>
            <w:r w:rsidRPr="002811E6">
              <w:rPr>
                <w:rFonts w:ascii="Arial" w:hAnsi="Arial" w:cs="Arial"/>
                <w:bCs/>
              </w:rPr>
              <w:lastRenderedPageBreak/>
              <w:t xml:space="preserve">Reiterated and updated in Part II – Observation and Recommendation No. </w:t>
            </w:r>
            <w:r w:rsidR="000D2D96" w:rsidRPr="002811E6">
              <w:rPr>
                <w:rFonts w:ascii="Arial" w:hAnsi="Arial" w:cs="Arial"/>
                <w:bCs/>
              </w:rPr>
              <w:t>4</w:t>
            </w:r>
            <w:r w:rsidRPr="002811E6">
              <w:rPr>
                <w:rFonts w:ascii="Arial" w:hAnsi="Arial" w:cs="Arial"/>
                <w:bCs/>
              </w:rPr>
              <w:t xml:space="preserve"> of this Report.</w:t>
            </w:r>
          </w:p>
          <w:p w14:paraId="14C6B490" w14:textId="77777777" w:rsidR="00DB1BA8" w:rsidRDefault="00DB1BA8" w:rsidP="00A27F92">
            <w:pPr>
              <w:suppressAutoHyphens w:val="0"/>
              <w:spacing w:after="0" w:line="240" w:lineRule="auto"/>
              <w:jc w:val="both"/>
              <w:rPr>
                <w:rFonts w:ascii="Arial" w:hAnsi="Arial" w:cs="Arial"/>
              </w:rPr>
            </w:pPr>
          </w:p>
          <w:p w14:paraId="4211E2BE" w14:textId="07BE1B20" w:rsidR="009452C6" w:rsidRDefault="002E4B62" w:rsidP="00A27F92">
            <w:pPr>
              <w:suppressAutoHyphens w:val="0"/>
              <w:spacing w:after="0" w:line="240" w:lineRule="auto"/>
              <w:jc w:val="both"/>
              <w:rPr>
                <w:rFonts w:ascii="Arial" w:hAnsi="Arial" w:cs="Arial"/>
              </w:rPr>
            </w:pPr>
            <w:r w:rsidRPr="00185DD6">
              <w:rPr>
                <w:rFonts w:ascii="Arial" w:hAnsi="Arial" w:cs="Arial"/>
              </w:rPr>
              <w:t xml:space="preserve">Partially </w:t>
            </w:r>
            <w:r w:rsidR="009452C6" w:rsidRPr="00185DD6">
              <w:rPr>
                <w:rFonts w:ascii="Arial" w:hAnsi="Arial" w:cs="Arial"/>
              </w:rPr>
              <w:t>Implemented</w:t>
            </w:r>
            <w:r w:rsidR="00445E58">
              <w:rPr>
                <w:rFonts w:ascii="Arial" w:hAnsi="Arial" w:cs="Arial"/>
              </w:rPr>
              <w:t>.</w:t>
            </w:r>
          </w:p>
          <w:p w14:paraId="433471E2" w14:textId="77777777" w:rsidR="00185DD6" w:rsidRDefault="00185DD6" w:rsidP="00A27F92">
            <w:pPr>
              <w:suppressAutoHyphens w:val="0"/>
              <w:spacing w:after="0" w:line="240" w:lineRule="auto"/>
              <w:jc w:val="both"/>
              <w:rPr>
                <w:rFonts w:ascii="Arial" w:hAnsi="Arial" w:cs="Arial"/>
              </w:rPr>
            </w:pPr>
          </w:p>
          <w:p w14:paraId="34ADE612" w14:textId="77777777" w:rsidR="009452C6" w:rsidRPr="00185DD6" w:rsidRDefault="009452C6" w:rsidP="00A27F92">
            <w:pPr>
              <w:suppressAutoHyphens w:val="0"/>
              <w:spacing w:after="0" w:line="240" w:lineRule="auto"/>
              <w:jc w:val="both"/>
              <w:rPr>
                <w:rFonts w:ascii="Arial" w:hAnsi="Arial" w:cs="Arial"/>
                <w:b/>
                <w:bCs/>
              </w:rPr>
            </w:pPr>
          </w:p>
          <w:p w14:paraId="0E600181" w14:textId="77777777" w:rsidR="009452C6" w:rsidRPr="00185DD6" w:rsidRDefault="009452C6" w:rsidP="00A27F92">
            <w:pPr>
              <w:suppressAutoHyphens w:val="0"/>
              <w:spacing w:after="0" w:line="240" w:lineRule="auto"/>
              <w:jc w:val="both"/>
              <w:rPr>
                <w:rFonts w:ascii="Arial" w:hAnsi="Arial" w:cs="Arial"/>
                <w:b/>
                <w:bCs/>
              </w:rPr>
            </w:pPr>
          </w:p>
          <w:p w14:paraId="142677D9" w14:textId="77777777" w:rsidR="009452C6" w:rsidRPr="00185DD6" w:rsidRDefault="009452C6" w:rsidP="00A27F92">
            <w:pPr>
              <w:suppressAutoHyphens w:val="0"/>
              <w:spacing w:after="0" w:line="240" w:lineRule="auto"/>
              <w:jc w:val="both"/>
              <w:rPr>
                <w:rFonts w:ascii="Arial" w:hAnsi="Arial" w:cs="Arial"/>
                <w:b/>
                <w:bCs/>
              </w:rPr>
            </w:pPr>
          </w:p>
          <w:p w14:paraId="22D08C56" w14:textId="77777777" w:rsidR="009452C6" w:rsidRPr="00185DD6" w:rsidRDefault="009452C6" w:rsidP="00A27F92">
            <w:pPr>
              <w:suppressAutoHyphens w:val="0"/>
              <w:spacing w:after="0" w:line="240" w:lineRule="auto"/>
              <w:jc w:val="both"/>
              <w:rPr>
                <w:rFonts w:ascii="Arial" w:hAnsi="Arial" w:cs="Arial"/>
                <w:b/>
                <w:bCs/>
              </w:rPr>
            </w:pPr>
          </w:p>
          <w:p w14:paraId="35A4842D" w14:textId="77777777" w:rsidR="009452C6" w:rsidRPr="00185DD6" w:rsidRDefault="009452C6" w:rsidP="00A27F92">
            <w:pPr>
              <w:suppressAutoHyphens w:val="0"/>
              <w:spacing w:after="0" w:line="240" w:lineRule="auto"/>
              <w:jc w:val="both"/>
              <w:rPr>
                <w:rFonts w:ascii="Arial" w:hAnsi="Arial" w:cs="Arial"/>
                <w:b/>
                <w:bCs/>
              </w:rPr>
            </w:pPr>
          </w:p>
          <w:p w14:paraId="036F9063" w14:textId="77777777" w:rsidR="009452C6" w:rsidRPr="00185DD6" w:rsidRDefault="009452C6" w:rsidP="00A27F92">
            <w:pPr>
              <w:suppressAutoHyphens w:val="0"/>
              <w:spacing w:after="0" w:line="240" w:lineRule="auto"/>
              <w:jc w:val="both"/>
              <w:rPr>
                <w:rFonts w:ascii="Arial" w:hAnsi="Arial" w:cs="Arial"/>
                <w:b/>
                <w:bCs/>
              </w:rPr>
            </w:pPr>
          </w:p>
          <w:p w14:paraId="6A02D7DD" w14:textId="77777777" w:rsidR="009452C6" w:rsidRDefault="009452C6" w:rsidP="00A27F92">
            <w:pPr>
              <w:suppressAutoHyphens w:val="0"/>
              <w:spacing w:after="0" w:line="240" w:lineRule="auto"/>
              <w:jc w:val="both"/>
              <w:rPr>
                <w:rFonts w:ascii="Arial" w:hAnsi="Arial" w:cs="Arial"/>
                <w:b/>
                <w:bCs/>
              </w:rPr>
            </w:pPr>
          </w:p>
          <w:p w14:paraId="0A203871" w14:textId="77777777" w:rsidR="00185DD6" w:rsidRDefault="00185DD6" w:rsidP="00A27F92">
            <w:pPr>
              <w:suppressAutoHyphens w:val="0"/>
              <w:spacing w:after="0" w:line="240" w:lineRule="auto"/>
              <w:jc w:val="both"/>
              <w:rPr>
                <w:rFonts w:ascii="Arial" w:hAnsi="Arial" w:cs="Arial"/>
                <w:b/>
                <w:bCs/>
              </w:rPr>
            </w:pPr>
          </w:p>
          <w:p w14:paraId="112203E5" w14:textId="2FB13CD3" w:rsidR="00185DD6" w:rsidRDefault="00185DD6" w:rsidP="00A27F92">
            <w:pPr>
              <w:suppressAutoHyphens w:val="0"/>
              <w:spacing w:after="0" w:line="240" w:lineRule="auto"/>
              <w:jc w:val="both"/>
              <w:rPr>
                <w:rFonts w:ascii="Arial" w:hAnsi="Arial" w:cs="Arial"/>
                <w:b/>
                <w:bCs/>
              </w:rPr>
            </w:pPr>
          </w:p>
          <w:p w14:paraId="3D77258C" w14:textId="19BCF54C" w:rsidR="00DC1C73" w:rsidRDefault="00DC1C73" w:rsidP="00A27F92">
            <w:pPr>
              <w:suppressAutoHyphens w:val="0"/>
              <w:spacing w:after="0" w:line="240" w:lineRule="auto"/>
              <w:jc w:val="both"/>
              <w:rPr>
                <w:rFonts w:ascii="Arial" w:hAnsi="Arial" w:cs="Arial"/>
                <w:b/>
                <w:bCs/>
              </w:rPr>
            </w:pPr>
          </w:p>
          <w:p w14:paraId="011B18C3" w14:textId="650234D5" w:rsidR="00DC1C73" w:rsidRDefault="00DC1C73" w:rsidP="00A27F92">
            <w:pPr>
              <w:suppressAutoHyphens w:val="0"/>
              <w:spacing w:after="0" w:line="240" w:lineRule="auto"/>
              <w:jc w:val="both"/>
              <w:rPr>
                <w:rFonts w:ascii="Arial" w:hAnsi="Arial" w:cs="Arial"/>
                <w:b/>
                <w:bCs/>
              </w:rPr>
            </w:pPr>
          </w:p>
          <w:p w14:paraId="20B1B0CA" w14:textId="66832366" w:rsidR="00DC1C73" w:rsidRDefault="00DC1C73" w:rsidP="00A27F92">
            <w:pPr>
              <w:suppressAutoHyphens w:val="0"/>
              <w:spacing w:after="0" w:line="240" w:lineRule="auto"/>
              <w:jc w:val="both"/>
              <w:rPr>
                <w:rFonts w:ascii="Arial" w:hAnsi="Arial" w:cs="Arial"/>
                <w:b/>
                <w:bCs/>
              </w:rPr>
            </w:pPr>
          </w:p>
          <w:p w14:paraId="4FF1DE64" w14:textId="30A9AD89" w:rsidR="00DC1C73" w:rsidRDefault="00DC1C73" w:rsidP="00A27F92">
            <w:pPr>
              <w:suppressAutoHyphens w:val="0"/>
              <w:spacing w:after="0" w:line="240" w:lineRule="auto"/>
              <w:jc w:val="both"/>
              <w:rPr>
                <w:rFonts w:ascii="Arial" w:hAnsi="Arial" w:cs="Arial"/>
                <w:b/>
                <w:bCs/>
              </w:rPr>
            </w:pPr>
          </w:p>
          <w:p w14:paraId="78732660" w14:textId="77777777" w:rsidR="00DC1C73" w:rsidRPr="00185DD6" w:rsidRDefault="00DC1C73" w:rsidP="00A27F92">
            <w:pPr>
              <w:suppressAutoHyphens w:val="0"/>
              <w:spacing w:after="0" w:line="240" w:lineRule="auto"/>
              <w:jc w:val="both"/>
              <w:rPr>
                <w:rFonts w:ascii="Arial" w:hAnsi="Arial" w:cs="Arial"/>
                <w:b/>
                <w:bCs/>
              </w:rPr>
            </w:pPr>
          </w:p>
          <w:p w14:paraId="60FC2E8C" w14:textId="25D72200"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Partially Implemented</w:t>
            </w:r>
            <w:r w:rsidR="00DC1C73">
              <w:rPr>
                <w:rFonts w:ascii="Arial" w:hAnsi="Arial" w:cs="Arial"/>
              </w:rPr>
              <w:t>.</w:t>
            </w:r>
          </w:p>
          <w:p w14:paraId="4592A034" w14:textId="77777777" w:rsidR="009452C6" w:rsidRPr="00185DD6" w:rsidRDefault="009452C6" w:rsidP="00A27F92">
            <w:pPr>
              <w:suppressAutoHyphens w:val="0"/>
              <w:spacing w:after="0" w:line="240" w:lineRule="auto"/>
              <w:jc w:val="both"/>
              <w:rPr>
                <w:rFonts w:ascii="Arial" w:hAnsi="Arial" w:cs="Arial"/>
                <w:b/>
                <w:bCs/>
              </w:rPr>
            </w:pPr>
          </w:p>
          <w:p w14:paraId="41C7510A" w14:textId="68C66309" w:rsidR="009452C6" w:rsidRDefault="009452C6" w:rsidP="00A27F92">
            <w:pPr>
              <w:suppressAutoHyphens w:val="0"/>
              <w:spacing w:after="0" w:line="240" w:lineRule="auto"/>
              <w:jc w:val="both"/>
              <w:rPr>
                <w:rFonts w:ascii="Arial" w:hAnsi="Arial" w:cs="Arial"/>
                <w:b/>
                <w:bCs/>
              </w:rPr>
            </w:pPr>
          </w:p>
          <w:p w14:paraId="1DD24FCD" w14:textId="4BCEF6DE" w:rsidR="00DC1C73" w:rsidRDefault="00DC1C73" w:rsidP="00A27F92">
            <w:pPr>
              <w:suppressAutoHyphens w:val="0"/>
              <w:spacing w:after="0" w:line="240" w:lineRule="auto"/>
              <w:jc w:val="both"/>
              <w:rPr>
                <w:rFonts w:ascii="Arial" w:hAnsi="Arial" w:cs="Arial"/>
                <w:b/>
                <w:bCs/>
              </w:rPr>
            </w:pPr>
          </w:p>
          <w:p w14:paraId="5DE172BF" w14:textId="749006E3" w:rsidR="00DC1C73" w:rsidRDefault="00DC1C73" w:rsidP="00A27F92">
            <w:pPr>
              <w:suppressAutoHyphens w:val="0"/>
              <w:spacing w:after="0" w:line="240" w:lineRule="auto"/>
              <w:jc w:val="both"/>
              <w:rPr>
                <w:rFonts w:ascii="Arial" w:hAnsi="Arial" w:cs="Arial"/>
                <w:b/>
                <w:bCs/>
              </w:rPr>
            </w:pPr>
          </w:p>
          <w:p w14:paraId="54652C5F" w14:textId="708E548A" w:rsidR="00DC1C73" w:rsidRDefault="00DC1C73" w:rsidP="00A27F92">
            <w:pPr>
              <w:suppressAutoHyphens w:val="0"/>
              <w:spacing w:after="0" w:line="240" w:lineRule="auto"/>
              <w:jc w:val="both"/>
              <w:rPr>
                <w:rFonts w:ascii="Arial" w:hAnsi="Arial" w:cs="Arial"/>
                <w:b/>
                <w:bCs/>
              </w:rPr>
            </w:pPr>
          </w:p>
          <w:p w14:paraId="1F4E20E1" w14:textId="7A5A8028" w:rsidR="00DC1C73" w:rsidRDefault="00DC1C73" w:rsidP="00A27F92">
            <w:pPr>
              <w:suppressAutoHyphens w:val="0"/>
              <w:spacing w:after="0" w:line="240" w:lineRule="auto"/>
              <w:jc w:val="both"/>
              <w:rPr>
                <w:rFonts w:ascii="Arial" w:hAnsi="Arial" w:cs="Arial"/>
                <w:b/>
                <w:bCs/>
              </w:rPr>
            </w:pPr>
          </w:p>
          <w:p w14:paraId="7CF37477" w14:textId="0D7C498E" w:rsidR="00DC1C73" w:rsidRDefault="00DC1C73" w:rsidP="00A27F92">
            <w:pPr>
              <w:suppressAutoHyphens w:val="0"/>
              <w:spacing w:after="0" w:line="240" w:lineRule="auto"/>
              <w:jc w:val="both"/>
              <w:rPr>
                <w:rFonts w:ascii="Arial" w:hAnsi="Arial" w:cs="Arial"/>
                <w:b/>
                <w:bCs/>
              </w:rPr>
            </w:pPr>
          </w:p>
          <w:p w14:paraId="741E8468" w14:textId="29A5B52C" w:rsidR="00DC1C73" w:rsidRDefault="00DC1C73" w:rsidP="00A27F92">
            <w:pPr>
              <w:suppressAutoHyphens w:val="0"/>
              <w:spacing w:after="0" w:line="240" w:lineRule="auto"/>
              <w:jc w:val="both"/>
              <w:rPr>
                <w:rFonts w:ascii="Arial" w:hAnsi="Arial" w:cs="Arial"/>
                <w:b/>
                <w:bCs/>
              </w:rPr>
            </w:pPr>
          </w:p>
          <w:p w14:paraId="552419F2" w14:textId="77777777" w:rsidR="00DC1C73" w:rsidRDefault="00DC1C73" w:rsidP="00A27F92">
            <w:pPr>
              <w:suppressAutoHyphens w:val="0"/>
              <w:spacing w:after="0" w:line="240" w:lineRule="auto"/>
              <w:jc w:val="both"/>
              <w:rPr>
                <w:rFonts w:ascii="Arial" w:hAnsi="Arial" w:cs="Arial"/>
                <w:b/>
                <w:bCs/>
              </w:rPr>
            </w:pPr>
          </w:p>
          <w:p w14:paraId="167CB34B" w14:textId="77777777" w:rsidR="00185DD6" w:rsidRPr="00185DD6" w:rsidRDefault="00185DD6" w:rsidP="00A27F92">
            <w:pPr>
              <w:suppressAutoHyphens w:val="0"/>
              <w:spacing w:after="0" w:line="240" w:lineRule="auto"/>
              <w:jc w:val="both"/>
              <w:rPr>
                <w:rFonts w:ascii="Arial" w:hAnsi="Arial" w:cs="Arial"/>
                <w:b/>
                <w:bCs/>
              </w:rPr>
            </w:pPr>
          </w:p>
          <w:p w14:paraId="67B8E45E" w14:textId="77777777" w:rsidR="00F675B5" w:rsidRDefault="00F675B5" w:rsidP="00A27F92">
            <w:pPr>
              <w:suppressAutoHyphens w:val="0"/>
              <w:spacing w:after="0" w:line="240" w:lineRule="auto"/>
              <w:jc w:val="both"/>
              <w:rPr>
                <w:rFonts w:ascii="Arial" w:hAnsi="Arial" w:cs="Arial"/>
              </w:rPr>
            </w:pPr>
          </w:p>
          <w:p w14:paraId="03CE91B1" w14:textId="1F1673C7" w:rsidR="00F675B5" w:rsidRDefault="00F675B5" w:rsidP="00A27F92">
            <w:pPr>
              <w:suppressAutoHyphens w:val="0"/>
              <w:spacing w:after="0" w:line="240" w:lineRule="auto"/>
              <w:jc w:val="both"/>
              <w:rPr>
                <w:rFonts w:ascii="Arial" w:hAnsi="Arial" w:cs="Arial"/>
              </w:rPr>
            </w:pPr>
          </w:p>
          <w:p w14:paraId="3B644B1F" w14:textId="77777777" w:rsidR="00DC1C73" w:rsidRDefault="00DC1C73" w:rsidP="00A27F92">
            <w:pPr>
              <w:suppressAutoHyphens w:val="0"/>
              <w:spacing w:after="0" w:line="240" w:lineRule="auto"/>
              <w:jc w:val="both"/>
              <w:rPr>
                <w:rFonts w:ascii="Arial" w:hAnsi="Arial" w:cs="Arial"/>
              </w:rPr>
            </w:pPr>
          </w:p>
          <w:p w14:paraId="48F702BC" w14:textId="6604D110"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DC1C73">
              <w:rPr>
                <w:rFonts w:ascii="Arial" w:hAnsi="Arial" w:cs="Arial"/>
              </w:rPr>
              <w:t>.</w:t>
            </w:r>
          </w:p>
          <w:p w14:paraId="4730D2DE" w14:textId="77777777" w:rsidR="009452C6" w:rsidRPr="00185DD6" w:rsidRDefault="009452C6" w:rsidP="00A27F92">
            <w:pPr>
              <w:suppressAutoHyphens w:val="0"/>
              <w:spacing w:after="0" w:line="240" w:lineRule="auto"/>
              <w:jc w:val="both"/>
              <w:rPr>
                <w:rFonts w:ascii="Arial" w:hAnsi="Arial" w:cs="Arial"/>
                <w:b/>
                <w:bCs/>
              </w:rPr>
            </w:pPr>
          </w:p>
        </w:tc>
      </w:tr>
      <w:tr w:rsidR="009452C6" w:rsidRPr="00185DD6" w14:paraId="3DE3A184" w14:textId="77777777" w:rsidTr="00445E58">
        <w:trPr>
          <w:trHeight w:val="300"/>
        </w:trPr>
        <w:tc>
          <w:tcPr>
            <w:tcW w:w="1507" w:type="dxa"/>
            <w:shd w:val="clear" w:color="auto" w:fill="auto"/>
            <w:noWrap/>
          </w:tcPr>
          <w:p w14:paraId="6DBCFEC0" w14:textId="77777777" w:rsidR="00A135FE" w:rsidRDefault="00540754" w:rsidP="00A27F92">
            <w:pPr>
              <w:suppressAutoHyphens w:val="0"/>
              <w:spacing w:after="0" w:line="240" w:lineRule="auto"/>
              <w:jc w:val="both"/>
              <w:rPr>
                <w:rFonts w:ascii="Arial" w:hAnsi="Arial" w:cs="Arial"/>
              </w:rPr>
            </w:pPr>
            <w:r w:rsidRPr="00185DD6">
              <w:rPr>
                <w:rFonts w:ascii="Arial" w:hAnsi="Arial" w:cs="Arial"/>
              </w:rPr>
              <w:lastRenderedPageBreak/>
              <w:t xml:space="preserve">AO </w:t>
            </w:r>
            <w:r w:rsidR="006B34F4">
              <w:rPr>
                <w:rFonts w:ascii="Arial" w:hAnsi="Arial" w:cs="Arial"/>
              </w:rPr>
              <w:t xml:space="preserve">No. 3 </w:t>
            </w:r>
          </w:p>
          <w:p w14:paraId="72D5A804" w14:textId="7E390D37" w:rsidR="009452C6" w:rsidRPr="00185DD6" w:rsidRDefault="00F675B5" w:rsidP="00A27F92">
            <w:pPr>
              <w:suppressAutoHyphens w:val="0"/>
              <w:spacing w:after="0" w:line="240" w:lineRule="auto"/>
              <w:jc w:val="both"/>
              <w:rPr>
                <w:rFonts w:ascii="Arial" w:hAnsi="Arial" w:cs="Arial"/>
                <w:lang w:val="en-PH" w:eastAsia="en-PH"/>
              </w:rPr>
            </w:pPr>
            <w:r>
              <w:rPr>
                <w:rFonts w:ascii="Arial" w:hAnsi="Arial" w:cs="Arial"/>
              </w:rPr>
              <w:t>P</w:t>
            </w:r>
            <w:r w:rsidR="006B34F4">
              <w:rPr>
                <w:rFonts w:ascii="Arial" w:hAnsi="Arial" w:cs="Arial"/>
              </w:rPr>
              <w:t>age 99</w:t>
            </w:r>
          </w:p>
          <w:p w14:paraId="099BA6FB" w14:textId="77777777" w:rsidR="009452C6" w:rsidRPr="00185DD6" w:rsidRDefault="009452C6" w:rsidP="00A27F92">
            <w:pPr>
              <w:suppressAutoHyphens w:val="0"/>
              <w:spacing w:after="0" w:line="240" w:lineRule="auto"/>
              <w:jc w:val="both"/>
              <w:rPr>
                <w:rFonts w:ascii="Arial" w:hAnsi="Arial" w:cs="Arial"/>
              </w:rPr>
            </w:pPr>
          </w:p>
        </w:tc>
        <w:tc>
          <w:tcPr>
            <w:tcW w:w="2993" w:type="dxa"/>
            <w:gridSpan w:val="2"/>
            <w:shd w:val="clear" w:color="auto" w:fill="auto"/>
          </w:tcPr>
          <w:p w14:paraId="336192AC" w14:textId="21789A6A"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Assets generated as well as the liabilities incurred from the P2.5 billion trust fund intended for the construction of the PCSO building maintained with the Land Bank of the Philippines (LBP) were not reported separately in the Statement of Financial Position as at December 31, 2018.  Instead, the equity from the said trust account in the amount of P2.603 billion was recognized under the Financial Assets at Fair Value through Other Comprehensive Income (FVOCI) account, which was tantamount to offsetting of  assets and liabilities that is not allowed under Sections 32 and 33 of Philippine Accounting Standard (PAS) 1, resulting in the understatement of Cash and Cash Equivalents, Receivables, Prepayments and Liabilities accounts by P509.424 million, P16.801 million, P1.549 million and P3.438 million, respectively, while the Financial Assets was overstated by P524.336 million</w:t>
            </w:r>
            <w:r w:rsidR="00962196">
              <w:rPr>
                <w:rFonts w:ascii="Arial" w:hAnsi="Arial" w:cs="Arial"/>
              </w:rPr>
              <w:t>.</w:t>
            </w:r>
          </w:p>
          <w:p w14:paraId="41449FC2" w14:textId="77777777" w:rsidR="00540754" w:rsidRPr="00185DD6" w:rsidRDefault="00540754" w:rsidP="00A27F92">
            <w:pPr>
              <w:suppressAutoHyphens w:val="0"/>
              <w:spacing w:after="0" w:line="240" w:lineRule="auto"/>
              <w:jc w:val="both"/>
              <w:rPr>
                <w:rFonts w:ascii="Arial" w:hAnsi="Arial" w:cs="Arial"/>
                <w:lang w:val="en-PH" w:eastAsia="en-PH"/>
              </w:rPr>
            </w:pPr>
          </w:p>
        </w:tc>
        <w:tc>
          <w:tcPr>
            <w:tcW w:w="3047" w:type="dxa"/>
            <w:shd w:val="clear" w:color="auto" w:fill="auto"/>
          </w:tcPr>
          <w:p w14:paraId="36F63AA2" w14:textId="734DBF21" w:rsidR="009452C6" w:rsidRPr="00F675B5" w:rsidRDefault="00FA3A8D" w:rsidP="00F675B5">
            <w:pPr>
              <w:suppressAutoHyphens w:val="0"/>
              <w:spacing w:after="0" w:line="240" w:lineRule="auto"/>
              <w:jc w:val="both"/>
              <w:rPr>
                <w:rFonts w:ascii="Arial" w:hAnsi="Arial" w:cs="Arial"/>
              </w:rPr>
            </w:pPr>
            <w:r w:rsidRPr="00185DD6">
              <w:rPr>
                <w:rFonts w:ascii="Arial" w:hAnsi="Arial" w:cs="Arial"/>
              </w:rPr>
              <w:t>We recommended that Management</w:t>
            </w:r>
            <w:r w:rsidR="00F675B5">
              <w:rPr>
                <w:rFonts w:ascii="Arial" w:hAnsi="Arial" w:cs="Arial"/>
              </w:rPr>
              <w:t xml:space="preserve"> d</w:t>
            </w:r>
            <w:r w:rsidR="009452C6" w:rsidRPr="00185DD6">
              <w:rPr>
                <w:rFonts w:ascii="Arial" w:hAnsi="Arial" w:cs="Arial"/>
              </w:rPr>
              <w:t>irect the concerned accounting personnel to effect the necessary adjusting entries pertaining to the CY 2018 transactions of the trust fund with the LBP, which was intended for the construction of the PCSO building, so that the balances of the affected accounts shall faithfully represent the effects of the said transactions pursuant to Paragraph 15 of PAS 1</w:t>
            </w:r>
            <w:r w:rsidR="00F675B5">
              <w:rPr>
                <w:rFonts w:ascii="Arial" w:hAnsi="Arial" w:cs="Arial"/>
              </w:rPr>
              <w:t>.</w:t>
            </w:r>
          </w:p>
          <w:p w14:paraId="1F342DE6" w14:textId="77777777" w:rsidR="009452C6" w:rsidRPr="00185DD6" w:rsidRDefault="009452C6" w:rsidP="00A27F92">
            <w:pPr>
              <w:suppressAutoHyphens w:val="0"/>
              <w:spacing w:after="0" w:line="240" w:lineRule="auto"/>
              <w:jc w:val="both"/>
              <w:rPr>
                <w:rFonts w:ascii="Arial" w:hAnsi="Arial" w:cs="Arial"/>
              </w:rPr>
            </w:pPr>
          </w:p>
        </w:tc>
        <w:tc>
          <w:tcPr>
            <w:tcW w:w="1984" w:type="dxa"/>
            <w:shd w:val="clear" w:color="auto" w:fill="auto"/>
          </w:tcPr>
          <w:p w14:paraId="38C11096" w14:textId="690EF2AC"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DC1C73">
              <w:rPr>
                <w:rFonts w:ascii="Arial" w:hAnsi="Arial" w:cs="Arial"/>
              </w:rPr>
              <w:t>.</w:t>
            </w:r>
          </w:p>
          <w:p w14:paraId="61A624EE" w14:textId="77777777" w:rsidR="009452C6" w:rsidRPr="00185DD6" w:rsidRDefault="009452C6" w:rsidP="00A27F92">
            <w:pPr>
              <w:suppressAutoHyphens w:val="0"/>
              <w:spacing w:after="0" w:line="240" w:lineRule="auto"/>
              <w:jc w:val="both"/>
              <w:rPr>
                <w:rFonts w:ascii="Arial" w:hAnsi="Arial" w:cs="Arial"/>
                <w:b/>
                <w:bCs/>
              </w:rPr>
            </w:pPr>
          </w:p>
        </w:tc>
      </w:tr>
      <w:tr w:rsidR="009452C6" w:rsidRPr="00185DD6" w14:paraId="3F846101" w14:textId="77777777" w:rsidTr="00445E58">
        <w:trPr>
          <w:trHeight w:val="300"/>
        </w:trPr>
        <w:tc>
          <w:tcPr>
            <w:tcW w:w="1507" w:type="dxa"/>
            <w:shd w:val="clear" w:color="auto" w:fill="auto"/>
            <w:noWrap/>
          </w:tcPr>
          <w:p w14:paraId="5A891ACF" w14:textId="77777777" w:rsidR="00A135FE"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9452C6" w:rsidRPr="00185DD6">
              <w:rPr>
                <w:rFonts w:ascii="Arial" w:hAnsi="Arial" w:cs="Arial"/>
              </w:rPr>
              <w:t xml:space="preserve">No. 4 </w:t>
            </w:r>
          </w:p>
          <w:p w14:paraId="60B823BC" w14:textId="0685EAB0" w:rsidR="009452C6" w:rsidRPr="00185DD6" w:rsidRDefault="00F675B5" w:rsidP="00A27F92">
            <w:pPr>
              <w:suppressAutoHyphens w:val="0"/>
              <w:spacing w:after="0" w:line="240" w:lineRule="auto"/>
              <w:jc w:val="both"/>
              <w:rPr>
                <w:rFonts w:ascii="Arial" w:hAnsi="Arial" w:cs="Arial"/>
                <w:lang w:val="en-PH" w:eastAsia="en-PH"/>
              </w:rPr>
            </w:pPr>
            <w:r>
              <w:rPr>
                <w:rFonts w:ascii="Arial" w:hAnsi="Arial" w:cs="Arial"/>
              </w:rPr>
              <w:t>P</w:t>
            </w:r>
            <w:r w:rsidR="009452C6" w:rsidRPr="00185DD6">
              <w:rPr>
                <w:rFonts w:ascii="Arial" w:hAnsi="Arial" w:cs="Arial"/>
              </w:rPr>
              <w:t>age</w:t>
            </w:r>
            <w:r>
              <w:rPr>
                <w:rFonts w:ascii="Arial" w:hAnsi="Arial" w:cs="Arial"/>
              </w:rPr>
              <w:t xml:space="preserve"> </w:t>
            </w:r>
            <w:r w:rsidR="009452C6" w:rsidRPr="00185DD6">
              <w:rPr>
                <w:rFonts w:ascii="Arial" w:hAnsi="Arial" w:cs="Arial"/>
              </w:rPr>
              <w:t>100</w:t>
            </w:r>
          </w:p>
          <w:p w14:paraId="133FDAE3" w14:textId="77777777" w:rsidR="009452C6" w:rsidRPr="00185DD6" w:rsidRDefault="009452C6" w:rsidP="00A27F92">
            <w:pPr>
              <w:suppressAutoHyphens w:val="0"/>
              <w:spacing w:after="0" w:line="240" w:lineRule="auto"/>
              <w:jc w:val="both"/>
              <w:rPr>
                <w:rFonts w:ascii="Arial" w:hAnsi="Arial" w:cs="Arial"/>
              </w:rPr>
            </w:pPr>
          </w:p>
        </w:tc>
        <w:tc>
          <w:tcPr>
            <w:tcW w:w="2993" w:type="dxa"/>
            <w:gridSpan w:val="2"/>
            <w:shd w:val="clear" w:color="auto" w:fill="auto"/>
          </w:tcPr>
          <w:p w14:paraId="03609E52" w14:textId="77777777" w:rsidR="002D45A0" w:rsidRDefault="009452C6" w:rsidP="00540754">
            <w:pPr>
              <w:suppressAutoHyphens w:val="0"/>
              <w:spacing w:after="0" w:line="240" w:lineRule="auto"/>
              <w:jc w:val="both"/>
              <w:rPr>
                <w:rFonts w:ascii="Arial" w:hAnsi="Arial" w:cs="Arial"/>
              </w:rPr>
            </w:pPr>
            <w:r w:rsidRPr="00185DD6">
              <w:rPr>
                <w:rFonts w:ascii="Arial" w:hAnsi="Arial" w:cs="Arial"/>
              </w:rPr>
              <w:t>The Accounts Payable – Miscellaneous with a balance of P5.340 billion as at December 31, 2018 and Other Charity Expenses account totaling P198.977 million were overstated by P255.949 million and P23.348 million, respectively, while the Retained Earnings – Charity Fund account with balance of P2.772 billion was understated by P232.600 million as at December 31, 2018 due to erroneous recording of various charity expenses and payments, as follows:</w:t>
            </w:r>
            <w:r w:rsidRPr="00185DD6">
              <w:rPr>
                <w:rFonts w:ascii="Arial" w:hAnsi="Arial" w:cs="Arial"/>
              </w:rPr>
              <w:br/>
            </w:r>
          </w:p>
          <w:p w14:paraId="75650033" w14:textId="3EC5AB8C" w:rsidR="002D45A0" w:rsidRPr="002D45A0" w:rsidRDefault="009452C6" w:rsidP="002D45A0">
            <w:pPr>
              <w:pStyle w:val="ListParagraph"/>
              <w:numPr>
                <w:ilvl w:val="0"/>
                <w:numId w:val="16"/>
              </w:numPr>
              <w:suppressAutoHyphens w:val="0"/>
              <w:spacing w:after="0" w:line="240" w:lineRule="auto"/>
              <w:ind w:left="252" w:hanging="270"/>
              <w:jc w:val="both"/>
              <w:rPr>
                <w:rFonts w:ascii="Arial" w:hAnsi="Arial" w:cs="Arial"/>
                <w:lang w:val="en-PH" w:eastAsia="en-PH"/>
              </w:rPr>
            </w:pPr>
            <w:r w:rsidRPr="002D45A0">
              <w:rPr>
                <w:rFonts w:ascii="Arial" w:hAnsi="Arial" w:cs="Arial"/>
              </w:rPr>
              <w:t>Erroneous recording of expenses of P23.348 million pertaining to Individual Partnership Program (IPP) and Endowment Fund (EF) Program which were already accrued in 2015;</w:t>
            </w:r>
          </w:p>
          <w:p w14:paraId="4052FFFD" w14:textId="77777777" w:rsidR="002D45A0" w:rsidRPr="002D45A0" w:rsidRDefault="002D45A0" w:rsidP="002D45A0">
            <w:pPr>
              <w:pStyle w:val="ListParagraph"/>
              <w:suppressAutoHyphens w:val="0"/>
              <w:spacing w:after="0" w:line="240" w:lineRule="auto"/>
              <w:ind w:left="252"/>
              <w:jc w:val="both"/>
              <w:rPr>
                <w:rFonts w:ascii="Arial" w:hAnsi="Arial" w:cs="Arial"/>
                <w:lang w:val="en-PH" w:eastAsia="en-PH"/>
              </w:rPr>
            </w:pPr>
          </w:p>
          <w:p w14:paraId="547D2F7A" w14:textId="77777777" w:rsidR="002D45A0" w:rsidRPr="002D45A0" w:rsidRDefault="009452C6" w:rsidP="002D45A0">
            <w:pPr>
              <w:pStyle w:val="ListParagraph"/>
              <w:numPr>
                <w:ilvl w:val="0"/>
                <w:numId w:val="16"/>
              </w:numPr>
              <w:suppressAutoHyphens w:val="0"/>
              <w:spacing w:after="0" w:line="240" w:lineRule="auto"/>
              <w:ind w:left="252" w:hanging="270"/>
              <w:jc w:val="both"/>
              <w:rPr>
                <w:rFonts w:ascii="Arial" w:hAnsi="Arial" w:cs="Arial"/>
                <w:lang w:val="en-PH" w:eastAsia="en-PH"/>
              </w:rPr>
            </w:pPr>
            <w:r w:rsidRPr="002D45A0">
              <w:rPr>
                <w:rFonts w:ascii="Arial" w:hAnsi="Arial" w:cs="Arial"/>
              </w:rPr>
              <w:t>Over recording of expenses amounting to P26.077 million under the Purchase of Medical Equipment Program; and</w:t>
            </w:r>
          </w:p>
          <w:p w14:paraId="619346D7" w14:textId="77777777" w:rsidR="002D45A0" w:rsidRPr="002D45A0" w:rsidRDefault="002D45A0" w:rsidP="002D45A0">
            <w:pPr>
              <w:pStyle w:val="ListParagraph"/>
              <w:rPr>
                <w:rFonts w:ascii="Arial" w:hAnsi="Arial" w:cs="Arial"/>
              </w:rPr>
            </w:pPr>
          </w:p>
          <w:p w14:paraId="13BCE60C" w14:textId="73385E0E" w:rsidR="00540754" w:rsidRPr="002D45A0" w:rsidRDefault="009452C6" w:rsidP="002D45A0">
            <w:pPr>
              <w:pStyle w:val="ListParagraph"/>
              <w:numPr>
                <w:ilvl w:val="0"/>
                <w:numId w:val="16"/>
              </w:numPr>
              <w:suppressAutoHyphens w:val="0"/>
              <w:spacing w:after="0" w:line="240" w:lineRule="auto"/>
              <w:ind w:left="252" w:hanging="270"/>
              <w:jc w:val="both"/>
              <w:rPr>
                <w:rFonts w:ascii="Arial" w:hAnsi="Arial" w:cs="Arial"/>
                <w:lang w:val="en-PH" w:eastAsia="en-PH"/>
              </w:rPr>
            </w:pPr>
            <w:r w:rsidRPr="002D45A0">
              <w:rPr>
                <w:rFonts w:ascii="Arial" w:hAnsi="Arial" w:cs="Arial"/>
              </w:rPr>
              <w:t>Erroneous recording of payments for mandatory contributions totaling P206.523 million.</w:t>
            </w:r>
          </w:p>
          <w:p w14:paraId="50D21AF2" w14:textId="77777777" w:rsidR="00540754" w:rsidRPr="00185DD6" w:rsidRDefault="00540754" w:rsidP="00540754">
            <w:pPr>
              <w:suppressAutoHyphens w:val="0"/>
              <w:spacing w:after="0" w:line="240" w:lineRule="auto"/>
              <w:jc w:val="both"/>
              <w:rPr>
                <w:rFonts w:ascii="Arial" w:hAnsi="Arial" w:cs="Arial"/>
                <w:lang w:val="en-PH" w:eastAsia="en-PH"/>
              </w:rPr>
            </w:pPr>
          </w:p>
        </w:tc>
        <w:tc>
          <w:tcPr>
            <w:tcW w:w="3047" w:type="dxa"/>
            <w:shd w:val="clear" w:color="auto" w:fill="auto"/>
          </w:tcPr>
          <w:p w14:paraId="2760A5C9" w14:textId="77777777" w:rsidR="0016664D" w:rsidRPr="00185DD6" w:rsidRDefault="0016664D" w:rsidP="0016664D">
            <w:pPr>
              <w:suppressAutoHyphens w:val="0"/>
              <w:spacing w:after="0" w:line="240" w:lineRule="auto"/>
              <w:jc w:val="both"/>
              <w:rPr>
                <w:rFonts w:ascii="Arial" w:hAnsi="Arial" w:cs="Arial"/>
              </w:rPr>
            </w:pPr>
            <w:r w:rsidRPr="00185DD6">
              <w:rPr>
                <w:rFonts w:ascii="Arial" w:hAnsi="Arial" w:cs="Arial"/>
              </w:rPr>
              <w:t>We recommended that Management:</w:t>
            </w:r>
          </w:p>
          <w:p w14:paraId="41C4CAC3" w14:textId="77777777" w:rsidR="0016664D" w:rsidRPr="00185DD6" w:rsidRDefault="0016664D" w:rsidP="0016664D">
            <w:pPr>
              <w:suppressAutoHyphens w:val="0"/>
              <w:spacing w:after="0" w:line="240" w:lineRule="auto"/>
              <w:ind w:left="342"/>
              <w:jc w:val="both"/>
              <w:rPr>
                <w:rFonts w:ascii="Arial" w:hAnsi="Arial" w:cs="Arial"/>
              </w:rPr>
            </w:pPr>
          </w:p>
          <w:p w14:paraId="35A38444" w14:textId="77777777" w:rsidR="009452C6" w:rsidRPr="00185DD6" w:rsidRDefault="009452C6" w:rsidP="009452C6">
            <w:pPr>
              <w:numPr>
                <w:ilvl w:val="0"/>
                <w:numId w:val="5"/>
              </w:numPr>
              <w:suppressAutoHyphens w:val="0"/>
              <w:spacing w:after="0" w:line="240" w:lineRule="auto"/>
              <w:ind w:left="342"/>
              <w:jc w:val="both"/>
              <w:rPr>
                <w:rFonts w:ascii="Arial" w:hAnsi="Arial" w:cs="Arial"/>
              </w:rPr>
            </w:pPr>
            <w:r w:rsidRPr="00185DD6">
              <w:rPr>
                <w:rFonts w:ascii="Arial" w:hAnsi="Arial" w:cs="Arial"/>
              </w:rPr>
              <w:t xml:space="preserve">Direct the concerned accounting personnel to immediately effect the necessary adjusting entries to correct the overstatements of P255.949 million and P23.348 million of the Accounts Payable-Miscellaneous and Charity Expenses accounts, respectively, as well as the understatement of the Retained Earnings – Charity Fund account by P232.600 million as at December 31, 2018. </w:t>
            </w:r>
          </w:p>
          <w:p w14:paraId="5D15EDFB" w14:textId="77777777" w:rsidR="009452C6" w:rsidRPr="00185DD6" w:rsidRDefault="009452C6" w:rsidP="00A27F92">
            <w:pPr>
              <w:suppressAutoHyphens w:val="0"/>
              <w:spacing w:after="0" w:line="240" w:lineRule="auto"/>
              <w:ind w:left="342"/>
              <w:jc w:val="both"/>
              <w:rPr>
                <w:rFonts w:ascii="Arial" w:hAnsi="Arial" w:cs="Arial"/>
              </w:rPr>
            </w:pPr>
          </w:p>
          <w:p w14:paraId="2D57A8C0" w14:textId="6F60D6B0" w:rsidR="009452C6" w:rsidRPr="00185DD6" w:rsidRDefault="009452C6" w:rsidP="009452C6">
            <w:pPr>
              <w:numPr>
                <w:ilvl w:val="0"/>
                <w:numId w:val="5"/>
              </w:numPr>
              <w:suppressAutoHyphens w:val="0"/>
              <w:spacing w:after="0" w:line="240" w:lineRule="auto"/>
              <w:ind w:left="342"/>
              <w:jc w:val="both"/>
              <w:rPr>
                <w:rFonts w:ascii="Arial" w:hAnsi="Arial" w:cs="Arial"/>
              </w:rPr>
            </w:pPr>
            <w:r w:rsidRPr="00185DD6">
              <w:rPr>
                <w:rFonts w:ascii="Arial" w:hAnsi="Arial" w:cs="Arial"/>
              </w:rPr>
              <w:t xml:space="preserve">Ensure compliance with Section 111 (2), Chapter 2 of PD </w:t>
            </w:r>
            <w:r w:rsidR="00DC1C73">
              <w:rPr>
                <w:rFonts w:ascii="Arial" w:hAnsi="Arial" w:cs="Arial"/>
              </w:rPr>
              <w:t xml:space="preserve">No. </w:t>
            </w:r>
            <w:r w:rsidRPr="00185DD6">
              <w:rPr>
                <w:rFonts w:ascii="Arial" w:hAnsi="Arial" w:cs="Arial"/>
              </w:rPr>
              <w:t>1445 by directing the concerned accounting personnel to be more efficient and careful in the recording of the financial transactions of the PCSO to avoid inaccurate or misleading information.</w:t>
            </w:r>
          </w:p>
          <w:p w14:paraId="16F19D2D" w14:textId="77777777"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 xml:space="preserve"> </w:t>
            </w:r>
          </w:p>
          <w:p w14:paraId="4E278F81" w14:textId="77777777" w:rsidR="009452C6" w:rsidRPr="00185DD6" w:rsidRDefault="009452C6" w:rsidP="00A27F92">
            <w:pPr>
              <w:suppressAutoHyphens w:val="0"/>
              <w:spacing w:after="0" w:line="240" w:lineRule="auto"/>
              <w:jc w:val="both"/>
              <w:rPr>
                <w:rFonts w:ascii="Arial" w:hAnsi="Arial" w:cs="Arial"/>
              </w:rPr>
            </w:pPr>
          </w:p>
        </w:tc>
        <w:tc>
          <w:tcPr>
            <w:tcW w:w="1984" w:type="dxa"/>
            <w:shd w:val="clear" w:color="auto" w:fill="auto"/>
          </w:tcPr>
          <w:p w14:paraId="5EB91EA1" w14:textId="77777777" w:rsidR="0016664D" w:rsidRPr="00185DD6" w:rsidRDefault="0016664D" w:rsidP="00A27F92">
            <w:pPr>
              <w:suppressAutoHyphens w:val="0"/>
              <w:spacing w:after="0" w:line="240" w:lineRule="auto"/>
              <w:jc w:val="both"/>
              <w:rPr>
                <w:rFonts w:ascii="Arial" w:hAnsi="Arial" w:cs="Arial"/>
              </w:rPr>
            </w:pPr>
          </w:p>
          <w:p w14:paraId="7ED8ED5C" w14:textId="77777777" w:rsidR="0016664D" w:rsidRDefault="0016664D" w:rsidP="00A27F92">
            <w:pPr>
              <w:suppressAutoHyphens w:val="0"/>
              <w:spacing w:after="0" w:line="240" w:lineRule="auto"/>
              <w:jc w:val="both"/>
              <w:rPr>
                <w:rFonts w:ascii="Arial" w:hAnsi="Arial" w:cs="Arial"/>
              </w:rPr>
            </w:pPr>
          </w:p>
          <w:p w14:paraId="6316F1AF" w14:textId="77777777" w:rsidR="00B1243C" w:rsidRPr="00185DD6" w:rsidRDefault="00B1243C" w:rsidP="00A27F92">
            <w:pPr>
              <w:suppressAutoHyphens w:val="0"/>
              <w:spacing w:after="0" w:line="240" w:lineRule="auto"/>
              <w:jc w:val="both"/>
              <w:rPr>
                <w:rFonts w:ascii="Arial" w:hAnsi="Arial" w:cs="Arial"/>
              </w:rPr>
            </w:pPr>
          </w:p>
          <w:p w14:paraId="0242ABCE" w14:textId="2A69F9AA"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DC1C73">
              <w:rPr>
                <w:rFonts w:ascii="Arial" w:hAnsi="Arial" w:cs="Arial"/>
              </w:rPr>
              <w:t>.</w:t>
            </w:r>
          </w:p>
          <w:p w14:paraId="52C5C085" w14:textId="77777777" w:rsidR="009452C6" w:rsidRPr="00185DD6" w:rsidRDefault="009452C6" w:rsidP="00A27F92">
            <w:pPr>
              <w:suppressAutoHyphens w:val="0"/>
              <w:spacing w:after="0" w:line="240" w:lineRule="auto"/>
              <w:jc w:val="both"/>
              <w:rPr>
                <w:rFonts w:ascii="Arial" w:hAnsi="Arial" w:cs="Arial"/>
                <w:bCs/>
              </w:rPr>
            </w:pPr>
          </w:p>
          <w:p w14:paraId="0777A17D" w14:textId="77777777" w:rsidR="009452C6" w:rsidRPr="00185DD6" w:rsidRDefault="009452C6" w:rsidP="00A27F92">
            <w:pPr>
              <w:suppressAutoHyphens w:val="0"/>
              <w:spacing w:after="0" w:line="240" w:lineRule="auto"/>
              <w:jc w:val="both"/>
              <w:rPr>
                <w:rFonts w:ascii="Arial" w:hAnsi="Arial" w:cs="Arial"/>
                <w:bCs/>
              </w:rPr>
            </w:pPr>
          </w:p>
          <w:p w14:paraId="137AE37F" w14:textId="77777777" w:rsidR="009452C6" w:rsidRPr="00185DD6" w:rsidRDefault="009452C6" w:rsidP="00A27F92">
            <w:pPr>
              <w:suppressAutoHyphens w:val="0"/>
              <w:spacing w:after="0" w:line="240" w:lineRule="auto"/>
              <w:jc w:val="both"/>
              <w:rPr>
                <w:rFonts w:ascii="Arial" w:hAnsi="Arial" w:cs="Arial"/>
                <w:bCs/>
              </w:rPr>
            </w:pPr>
          </w:p>
          <w:p w14:paraId="6C76439E" w14:textId="77777777" w:rsidR="009452C6" w:rsidRPr="00185DD6" w:rsidRDefault="009452C6" w:rsidP="00A27F92">
            <w:pPr>
              <w:suppressAutoHyphens w:val="0"/>
              <w:spacing w:after="0" w:line="240" w:lineRule="auto"/>
              <w:jc w:val="both"/>
              <w:rPr>
                <w:rFonts w:ascii="Arial" w:hAnsi="Arial" w:cs="Arial"/>
                <w:bCs/>
              </w:rPr>
            </w:pPr>
          </w:p>
          <w:p w14:paraId="100D055A" w14:textId="77777777" w:rsidR="009452C6" w:rsidRPr="00185DD6" w:rsidRDefault="009452C6" w:rsidP="00A27F92">
            <w:pPr>
              <w:suppressAutoHyphens w:val="0"/>
              <w:spacing w:after="0" w:line="240" w:lineRule="auto"/>
              <w:jc w:val="both"/>
              <w:rPr>
                <w:rFonts w:ascii="Arial" w:hAnsi="Arial" w:cs="Arial"/>
                <w:bCs/>
              </w:rPr>
            </w:pPr>
          </w:p>
          <w:p w14:paraId="5E931866" w14:textId="77777777" w:rsidR="009452C6" w:rsidRPr="00185DD6" w:rsidRDefault="009452C6" w:rsidP="00A27F92">
            <w:pPr>
              <w:suppressAutoHyphens w:val="0"/>
              <w:spacing w:after="0" w:line="240" w:lineRule="auto"/>
              <w:jc w:val="both"/>
              <w:rPr>
                <w:rFonts w:ascii="Arial" w:hAnsi="Arial" w:cs="Arial"/>
                <w:bCs/>
              </w:rPr>
            </w:pPr>
          </w:p>
          <w:p w14:paraId="4C1BDE91" w14:textId="77777777" w:rsidR="009452C6" w:rsidRPr="00185DD6" w:rsidRDefault="009452C6" w:rsidP="00A27F92">
            <w:pPr>
              <w:suppressAutoHyphens w:val="0"/>
              <w:spacing w:after="0" w:line="240" w:lineRule="auto"/>
              <w:jc w:val="both"/>
              <w:rPr>
                <w:rFonts w:ascii="Arial" w:hAnsi="Arial" w:cs="Arial"/>
                <w:bCs/>
              </w:rPr>
            </w:pPr>
          </w:p>
          <w:p w14:paraId="64362E86" w14:textId="77777777" w:rsidR="009452C6" w:rsidRPr="00185DD6" w:rsidRDefault="009452C6" w:rsidP="00A27F92">
            <w:pPr>
              <w:suppressAutoHyphens w:val="0"/>
              <w:spacing w:after="0" w:line="240" w:lineRule="auto"/>
              <w:jc w:val="both"/>
              <w:rPr>
                <w:rFonts w:ascii="Arial" w:hAnsi="Arial" w:cs="Arial"/>
                <w:bCs/>
              </w:rPr>
            </w:pPr>
          </w:p>
          <w:p w14:paraId="0DA3C052" w14:textId="77777777" w:rsidR="009452C6" w:rsidRPr="00185DD6" w:rsidRDefault="009452C6" w:rsidP="00A27F92">
            <w:pPr>
              <w:suppressAutoHyphens w:val="0"/>
              <w:spacing w:after="0" w:line="240" w:lineRule="auto"/>
              <w:jc w:val="both"/>
              <w:rPr>
                <w:rFonts w:ascii="Arial" w:hAnsi="Arial" w:cs="Arial"/>
                <w:bCs/>
              </w:rPr>
            </w:pPr>
          </w:p>
          <w:p w14:paraId="5E15C402" w14:textId="77777777" w:rsidR="009452C6" w:rsidRPr="00185DD6" w:rsidRDefault="009452C6" w:rsidP="00A27F92">
            <w:pPr>
              <w:suppressAutoHyphens w:val="0"/>
              <w:spacing w:after="0" w:line="240" w:lineRule="auto"/>
              <w:jc w:val="both"/>
              <w:rPr>
                <w:rFonts w:ascii="Arial" w:hAnsi="Arial" w:cs="Arial"/>
                <w:bCs/>
              </w:rPr>
            </w:pPr>
          </w:p>
          <w:p w14:paraId="040D5FBD" w14:textId="77777777" w:rsidR="009452C6" w:rsidRDefault="009452C6" w:rsidP="00A27F92">
            <w:pPr>
              <w:suppressAutoHyphens w:val="0"/>
              <w:spacing w:after="0" w:line="240" w:lineRule="auto"/>
              <w:jc w:val="both"/>
              <w:rPr>
                <w:rFonts w:ascii="Arial" w:hAnsi="Arial" w:cs="Arial"/>
                <w:bCs/>
              </w:rPr>
            </w:pPr>
          </w:p>
          <w:p w14:paraId="101E956D" w14:textId="77777777" w:rsidR="00B1243C" w:rsidRDefault="00B1243C" w:rsidP="00A27F92">
            <w:pPr>
              <w:suppressAutoHyphens w:val="0"/>
              <w:spacing w:after="0" w:line="240" w:lineRule="auto"/>
              <w:jc w:val="both"/>
              <w:rPr>
                <w:rFonts w:ascii="Arial" w:hAnsi="Arial" w:cs="Arial"/>
                <w:bCs/>
              </w:rPr>
            </w:pPr>
          </w:p>
          <w:p w14:paraId="0057402E" w14:textId="77777777" w:rsidR="00B1243C" w:rsidRDefault="00B1243C" w:rsidP="00A27F92">
            <w:pPr>
              <w:suppressAutoHyphens w:val="0"/>
              <w:spacing w:after="0" w:line="240" w:lineRule="auto"/>
              <w:jc w:val="both"/>
              <w:rPr>
                <w:rFonts w:ascii="Arial" w:hAnsi="Arial" w:cs="Arial"/>
                <w:bCs/>
              </w:rPr>
            </w:pPr>
          </w:p>
          <w:p w14:paraId="2E45E66D" w14:textId="77777777" w:rsidR="00B1243C" w:rsidRPr="00185DD6" w:rsidRDefault="00B1243C" w:rsidP="00A27F92">
            <w:pPr>
              <w:suppressAutoHyphens w:val="0"/>
              <w:spacing w:after="0" w:line="240" w:lineRule="auto"/>
              <w:jc w:val="both"/>
              <w:rPr>
                <w:rFonts w:ascii="Arial" w:hAnsi="Arial" w:cs="Arial"/>
                <w:bCs/>
              </w:rPr>
            </w:pPr>
          </w:p>
          <w:p w14:paraId="4AA5A28A" w14:textId="60972251" w:rsidR="009452C6" w:rsidRDefault="009452C6" w:rsidP="00A27F92">
            <w:pPr>
              <w:suppressAutoHyphens w:val="0"/>
              <w:spacing w:after="0" w:line="240" w:lineRule="auto"/>
              <w:jc w:val="both"/>
              <w:rPr>
                <w:rFonts w:ascii="Arial" w:hAnsi="Arial" w:cs="Arial"/>
                <w:bCs/>
              </w:rPr>
            </w:pPr>
          </w:p>
          <w:p w14:paraId="210C7025" w14:textId="3212542E" w:rsidR="00DC1C73" w:rsidRDefault="00DC1C73" w:rsidP="00A27F92">
            <w:pPr>
              <w:suppressAutoHyphens w:val="0"/>
              <w:spacing w:after="0" w:line="240" w:lineRule="auto"/>
              <w:jc w:val="both"/>
              <w:rPr>
                <w:rFonts w:ascii="Arial" w:hAnsi="Arial" w:cs="Arial"/>
                <w:bCs/>
              </w:rPr>
            </w:pPr>
          </w:p>
          <w:p w14:paraId="04342EC6" w14:textId="77777777" w:rsidR="00DC1C73" w:rsidRPr="00185DD6" w:rsidRDefault="00DC1C73" w:rsidP="00A27F92">
            <w:pPr>
              <w:suppressAutoHyphens w:val="0"/>
              <w:spacing w:after="0" w:line="240" w:lineRule="auto"/>
              <w:jc w:val="both"/>
              <w:rPr>
                <w:rFonts w:ascii="Arial" w:hAnsi="Arial" w:cs="Arial"/>
                <w:bCs/>
              </w:rPr>
            </w:pPr>
          </w:p>
          <w:p w14:paraId="4F59602C" w14:textId="43DE16D0"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DC1C73">
              <w:rPr>
                <w:rFonts w:ascii="Arial" w:hAnsi="Arial" w:cs="Arial"/>
              </w:rPr>
              <w:t>.</w:t>
            </w:r>
          </w:p>
          <w:p w14:paraId="32CB623C" w14:textId="77777777" w:rsidR="009452C6" w:rsidRPr="00185DD6" w:rsidRDefault="009452C6" w:rsidP="00A27F92">
            <w:pPr>
              <w:suppressAutoHyphens w:val="0"/>
              <w:spacing w:after="0" w:line="240" w:lineRule="auto"/>
              <w:jc w:val="both"/>
              <w:rPr>
                <w:rFonts w:ascii="Arial" w:hAnsi="Arial" w:cs="Arial"/>
                <w:bCs/>
              </w:rPr>
            </w:pPr>
          </w:p>
        </w:tc>
      </w:tr>
      <w:tr w:rsidR="009452C6" w:rsidRPr="00185DD6" w14:paraId="233AE4A2" w14:textId="77777777" w:rsidTr="00445E58">
        <w:trPr>
          <w:trHeight w:val="300"/>
        </w:trPr>
        <w:tc>
          <w:tcPr>
            <w:tcW w:w="1507" w:type="dxa"/>
            <w:shd w:val="clear" w:color="auto" w:fill="auto"/>
            <w:noWrap/>
          </w:tcPr>
          <w:p w14:paraId="3029673B" w14:textId="77777777" w:rsidR="00A135FE"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 xml:space="preserve">No. 5 </w:t>
            </w:r>
          </w:p>
          <w:p w14:paraId="548A2899" w14:textId="58D64BDE" w:rsidR="009452C6" w:rsidRPr="00185DD6" w:rsidRDefault="008740FA" w:rsidP="00A27F92">
            <w:pPr>
              <w:suppressAutoHyphens w:val="0"/>
              <w:spacing w:after="0" w:line="240" w:lineRule="auto"/>
              <w:jc w:val="both"/>
              <w:rPr>
                <w:rFonts w:ascii="Arial" w:hAnsi="Arial" w:cs="Arial"/>
                <w:lang w:val="en-PH" w:eastAsia="en-PH"/>
              </w:rPr>
            </w:pPr>
            <w:r>
              <w:rPr>
                <w:rFonts w:ascii="Arial" w:hAnsi="Arial" w:cs="Arial"/>
              </w:rPr>
              <w:t>P</w:t>
            </w:r>
            <w:r w:rsidR="006B34F4">
              <w:rPr>
                <w:rFonts w:ascii="Arial" w:hAnsi="Arial" w:cs="Arial"/>
              </w:rPr>
              <w:t>age</w:t>
            </w:r>
            <w:r>
              <w:rPr>
                <w:rFonts w:ascii="Arial" w:hAnsi="Arial" w:cs="Arial"/>
              </w:rPr>
              <w:t xml:space="preserve"> </w:t>
            </w:r>
            <w:r w:rsidR="006B34F4">
              <w:rPr>
                <w:rFonts w:ascii="Arial" w:hAnsi="Arial" w:cs="Arial"/>
              </w:rPr>
              <w:t>104</w:t>
            </w:r>
          </w:p>
          <w:p w14:paraId="53444920" w14:textId="77777777" w:rsidR="009452C6" w:rsidRPr="00185DD6" w:rsidRDefault="009452C6" w:rsidP="00A27F92">
            <w:pPr>
              <w:suppressAutoHyphens w:val="0"/>
              <w:spacing w:after="0" w:line="240" w:lineRule="auto"/>
              <w:jc w:val="both"/>
              <w:rPr>
                <w:rFonts w:ascii="Arial" w:hAnsi="Arial" w:cs="Arial"/>
              </w:rPr>
            </w:pPr>
          </w:p>
        </w:tc>
        <w:tc>
          <w:tcPr>
            <w:tcW w:w="2993" w:type="dxa"/>
            <w:gridSpan w:val="2"/>
            <w:shd w:val="clear" w:color="auto" w:fill="auto"/>
          </w:tcPr>
          <w:p w14:paraId="7DB63EC4" w14:textId="398DAC00" w:rsidR="00540754"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Cash bonds of six (6) terminated Authorized Agent Corporations/</w:t>
            </w:r>
            <w:r w:rsidR="00DC1C73">
              <w:rPr>
                <w:rFonts w:ascii="Arial" w:hAnsi="Arial" w:cs="Arial"/>
              </w:rPr>
              <w:t xml:space="preserve"> </w:t>
            </w:r>
            <w:r w:rsidRPr="00185DD6">
              <w:rPr>
                <w:rFonts w:ascii="Arial" w:hAnsi="Arial" w:cs="Arial"/>
              </w:rPr>
              <w:t>Authorized STL Agents (AACs/ASAs) totaling P497.183 million were not yet forfeited as of December 31, 2018 despite the issuance of forfeiture order/request by the Branch Operations Sector (BOS), resulting in the overstatement of the Performance Bonds Payable account with a balance of P4.044 billion  by P497.183 million and misstatement of the balances of the other affected accounts by the corresponding amounts, which affected the faithful presentation of the balances of subject accounts in the financial statements as of December 31, 2018</w:t>
            </w:r>
            <w:r w:rsidR="00540754" w:rsidRPr="00185DD6">
              <w:rPr>
                <w:rFonts w:ascii="Arial" w:hAnsi="Arial" w:cs="Arial"/>
                <w:lang w:val="en-PH" w:eastAsia="en-PH"/>
              </w:rPr>
              <w:t>.</w:t>
            </w:r>
          </w:p>
          <w:p w14:paraId="5392E5DB" w14:textId="77777777" w:rsidR="00540754" w:rsidRPr="00185DD6" w:rsidRDefault="00540754" w:rsidP="00A27F92">
            <w:pPr>
              <w:suppressAutoHyphens w:val="0"/>
              <w:spacing w:after="0" w:line="240" w:lineRule="auto"/>
              <w:jc w:val="both"/>
              <w:rPr>
                <w:rFonts w:ascii="Arial" w:hAnsi="Arial" w:cs="Arial"/>
                <w:lang w:val="en-PH" w:eastAsia="en-PH"/>
              </w:rPr>
            </w:pPr>
          </w:p>
        </w:tc>
        <w:tc>
          <w:tcPr>
            <w:tcW w:w="3047" w:type="dxa"/>
            <w:shd w:val="clear" w:color="auto" w:fill="auto"/>
          </w:tcPr>
          <w:p w14:paraId="4588D7C1" w14:textId="1478D6A4"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 xml:space="preserve">We recommended </w:t>
            </w:r>
            <w:r w:rsidR="008740FA">
              <w:rPr>
                <w:rFonts w:ascii="Arial" w:hAnsi="Arial" w:cs="Arial"/>
              </w:rPr>
              <w:t>that</w:t>
            </w:r>
            <w:r w:rsidRPr="00185DD6">
              <w:rPr>
                <w:rFonts w:ascii="Arial" w:hAnsi="Arial" w:cs="Arial"/>
              </w:rPr>
              <w:t xml:space="preserve"> Management direct the concerned accounting personnel to effect the necessary adjusting entries to recognize in the books the forfeitures of the cash bonds of the said six (6) terminated AACs so that the balances of the Performance/Bidder’s Bonds Payable account and other affected accounts shall be fairly presented in the financial statements.  This should be accompanied with the actual transfer of funds to the Charity Fund, pursuant to Board Resolution No. 111, series of 2018, so that the same can be utilized to fund the various charitable programs of the PCSO, particularly the IMAP</w:t>
            </w:r>
            <w:r w:rsidR="0091423B">
              <w:rPr>
                <w:rFonts w:ascii="Arial" w:hAnsi="Arial" w:cs="Arial"/>
              </w:rPr>
              <w:t>.</w:t>
            </w:r>
          </w:p>
          <w:p w14:paraId="2DC9CEBF" w14:textId="77777777" w:rsidR="009452C6" w:rsidRPr="00185DD6" w:rsidRDefault="009452C6" w:rsidP="00A27F92">
            <w:pPr>
              <w:suppressAutoHyphens w:val="0"/>
              <w:spacing w:after="0" w:line="240" w:lineRule="auto"/>
              <w:jc w:val="both"/>
              <w:rPr>
                <w:rFonts w:ascii="Arial" w:hAnsi="Arial" w:cs="Arial"/>
              </w:rPr>
            </w:pPr>
          </w:p>
        </w:tc>
        <w:tc>
          <w:tcPr>
            <w:tcW w:w="1984" w:type="dxa"/>
            <w:shd w:val="clear" w:color="auto" w:fill="auto"/>
          </w:tcPr>
          <w:p w14:paraId="320D41BD" w14:textId="42776469" w:rsidR="009452C6" w:rsidRPr="002811E6" w:rsidRDefault="009452C6" w:rsidP="00A27F92">
            <w:pPr>
              <w:suppressAutoHyphens w:val="0"/>
              <w:spacing w:after="0" w:line="240" w:lineRule="auto"/>
              <w:jc w:val="both"/>
              <w:rPr>
                <w:rFonts w:ascii="Arial" w:hAnsi="Arial" w:cs="Arial"/>
              </w:rPr>
            </w:pPr>
            <w:r w:rsidRPr="002811E6">
              <w:rPr>
                <w:rFonts w:ascii="Arial" w:hAnsi="Arial" w:cs="Arial"/>
              </w:rPr>
              <w:t>Partially Implemented</w:t>
            </w:r>
            <w:r w:rsidR="00DC1C73" w:rsidRPr="002811E6">
              <w:rPr>
                <w:rFonts w:ascii="Arial" w:hAnsi="Arial" w:cs="Arial"/>
              </w:rPr>
              <w:t>.</w:t>
            </w:r>
          </w:p>
          <w:p w14:paraId="419FCD05" w14:textId="77777777" w:rsidR="003B668A" w:rsidRPr="002811E6" w:rsidRDefault="003B668A" w:rsidP="00A27F92">
            <w:pPr>
              <w:suppressAutoHyphens w:val="0"/>
              <w:spacing w:after="0" w:line="240" w:lineRule="auto"/>
              <w:jc w:val="both"/>
              <w:rPr>
                <w:rFonts w:ascii="Arial" w:hAnsi="Arial" w:cs="Arial"/>
              </w:rPr>
            </w:pPr>
          </w:p>
          <w:p w14:paraId="2A891F18" w14:textId="6943008D" w:rsidR="003B668A" w:rsidRPr="002811E6" w:rsidRDefault="00DC1C73" w:rsidP="00A27F92">
            <w:pPr>
              <w:suppressAutoHyphens w:val="0"/>
              <w:spacing w:after="0" w:line="240" w:lineRule="auto"/>
              <w:jc w:val="both"/>
              <w:rPr>
                <w:rFonts w:ascii="Arial" w:hAnsi="Arial" w:cs="Arial"/>
                <w:lang w:val="en-PH" w:eastAsia="en-PH"/>
              </w:rPr>
            </w:pPr>
            <w:r w:rsidRPr="002811E6">
              <w:rPr>
                <w:rFonts w:ascii="Arial" w:hAnsi="Arial" w:cs="Arial"/>
              </w:rPr>
              <w:t>Adjustments</w:t>
            </w:r>
            <w:r w:rsidR="003B668A" w:rsidRPr="002811E6">
              <w:rPr>
                <w:rFonts w:ascii="Arial" w:hAnsi="Arial" w:cs="Arial"/>
              </w:rPr>
              <w:t xml:space="preserve"> </w:t>
            </w:r>
            <w:r w:rsidRPr="002811E6">
              <w:rPr>
                <w:rFonts w:ascii="Arial" w:hAnsi="Arial" w:cs="Arial"/>
              </w:rPr>
              <w:t xml:space="preserve">were made by the PCSO, </w:t>
            </w:r>
            <w:r w:rsidR="003B668A" w:rsidRPr="002811E6">
              <w:rPr>
                <w:rFonts w:ascii="Arial" w:hAnsi="Arial" w:cs="Arial"/>
              </w:rPr>
              <w:t xml:space="preserve">however, </w:t>
            </w:r>
            <w:r w:rsidR="00EA1F91" w:rsidRPr="002811E6">
              <w:rPr>
                <w:rFonts w:ascii="Arial" w:hAnsi="Arial" w:cs="Arial"/>
              </w:rPr>
              <w:t>these were</w:t>
            </w:r>
            <w:r w:rsidR="003B668A" w:rsidRPr="002811E6">
              <w:rPr>
                <w:rFonts w:ascii="Arial" w:hAnsi="Arial" w:cs="Arial"/>
              </w:rPr>
              <w:t xml:space="preserve"> r</w:t>
            </w:r>
            <w:r w:rsidR="00842763" w:rsidRPr="002811E6">
              <w:rPr>
                <w:rFonts w:ascii="Arial" w:hAnsi="Arial" w:cs="Arial"/>
              </w:rPr>
              <w:t>ecorded as Miscellaneous Income and n</w:t>
            </w:r>
            <w:r w:rsidRPr="002811E6">
              <w:rPr>
                <w:rFonts w:ascii="Arial" w:hAnsi="Arial" w:cs="Arial"/>
              </w:rPr>
              <w:t>ot part of the revenue</w:t>
            </w:r>
            <w:r w:rsidR="00F70D72" w:rsidRPr="002811E6">
              <w:rPr>
                <w:rFonts w:ascii="Arial" w:hAnsi="Arial" w:cs="Arial"/>
              </w:rPr>
              <w:t xml:space="preserve"> and receivable in the year </w:t>
            </w:r>
            <w:r w:rsidRPr="002811E6">
              <w:rPr>
                <w:rFonts w:ascii="Arial" w:hAnsi="Arial" w:cs="Arial"/>
              </w:rPr>
              <w:t>these</w:t>
            </w:r>
            <w:r w:rsidR="00F70D72" w:rsidRPr="002811E6">
              <w:rPr>
                <w:rFonts w:ascii="Arial" w:hAnsi="Arial" w:cs="Arial"/>
              </w:rPr>
              <w:t xml:space="preserve"> </w:t>
            </w:r>
            <w:r w:rsidRPr="002811E6">
              <w:rPr>
                <w:rFonts w:ascii="Arial" w:hAnsi="Arial" w:cs="Arial"/>
              </w:rPr>
              <w:t>were</w:t>
            </w:r>
            <w:r w:rsidR="00F70D72" w:rsidRPr="002811E6">
              <w:rPr>
                <w:rFonts w:ascii="Arial" w:hAnsi="Arial" w:cs="Arial"/>
              </w:rPr>
              <w:t xml:space="preserve"> earned.</w:t>
            </w:r>
          </w:p>
          <w:p w14:paraId="697AB33C" w14:textId="77777777" w:rsidR="009452C6" w:rsidRPr="00185DD6" w:rsidRDefault="009452C6" w:rsidP="00A27F92">
            <w:pPr>
              <w:suppressAutoHyphens w:val="0"/>
              <w:spacing w:after="0" w:line="240" w:lineRule="auto"/>
              <w:jc w:val="both"/>
              <w:rPr>
                <w:rFonts w:ascii="Arial" w:hAnsi="Arial" w:cs="Arial"/>
              </w:rPr>
            </w:pPr>
          </w:p>
        </w:tc>
      </w:tr>
      <w:tr w:rsidR="009452C6" w:rsidRPr="00185DD6" w14:paraId="26F12530" w14:textId="77777777" w:rsidTr="00445E58">
        <w:trPr>
          <w:trHeight w:val="300"/>
        </w:trPr>
        <w:tc>
          <w:tcPr>
            <w:tcW w:w="1507" w:type="dxa"/>
            <w:shd w:val="clear" w:color="auto" w:fill="auto"/>
            <w:noWrap/>
          </w:tcPr>
          <w:p w14:paraId="615902CE" w14:textId="77777777" w:rsidR="00A135FE" w:rsidRDefault="00540754" w:rsidP="00A135FE">
            <w:pPr>
              <w:suppressAutoHyphens w:val="0"/>
              <w:spacing w:after="0" w:line="240" w:lineRule="auto"/>
              <w:jc w:val="both"/>
              <w:rPr>
                <w:rFonts w:ascii="Arial" w:hAnsi="Arial" w:cs="Arial"/>
              </w:rPr>
            </w:pPr>
            <w:r w:rsidRPr="00185DD6">
              <w:rPr>
                <w:rFonts w:ascii="Arial" w:hAnsi="Arial" w:cs="Arial"/>
              </w:rPr>
              <w:t xml:space="preserve">AO </w:t>
            </w:r>
            <w:r w:rsidR="009452C6" w:rsidRPr="00185DD6">
              <w:rPr>
                <w:rFonts w:ascii="Arial" w:hAnsi="Arial" w:cs="Arial"/>
              </w:rPr>
              <w:t>No. 6</w:t>
            </w:r>
            <w:r w:rsidR="00A135FE">
              <w:rPr>
                <w:rFonts w:ascii="Arial" w:hAnsi="Arial" w:cs="Arial"/>
              </w:rPr>
              <w:t xml:space="preserve"> </w:t>
            </w:r>
          </w:p>
          <w:p w14:paraId="3609C91C" w14:textId="3F6A0545" w:rsidR="009452C6" w:rsidRPr="00185DD6" w:rsidRDefault="00A135FE" w:rsidP="00A135FE">
            <w:pPr>
              <w:suppressAutoHyphens w:val="0"/>
              <w:spacing w:after="0" w:line="240" w:lineRule="auto"/>
              <w:jc w:val="both"/>
              <w:rPr>
                <w:rFonts w:ascii="Arial" w:hAnsi="Arial" w:cs="Arial"/>
              </w:rPr>
            </w:pPr>
            <w:r>
              <w:rPr>
                <w:rFonts w:ascii="Arial" w:hAnsi="Arial" w:cs="Arial"/>
              </w:rPr>
              <w:t>P</w:t>
            </w:r>
            <w:r w:rsidR="009452C6" w:rsidRPr="00185DD6">
              <w:rPr>
                <w:rFonts w:ascii="Arial" w:hAnsi="Arial" w:cs="Arial"/>
              </w:rPr>
              <w:t xml:space="preserve">age </w:t>
            </w:r>
            <w:r>
              <w:rPr>
                <w:rFonts w:ascii="Arial" w:hAnsi="Arial" w:cs="Arial"/>
              </w:rPr>
              <w:t>1</w:t>
            </w:r>
            <w:r w:rsidR="009452C6" w:rsidRPr="00185DD6">
              <w:rPr>
                <w:rFonts w:ascii="Arial" w:hAnsi="Arial" w:cs="Arial"/>
              </w:rPr>
              <w:t>05</w:t>
            </w:r>
          </w:p>
        </w:tc>
        <w:tc>
          <w:tcPr>
            <w:tcW w:w="2993" w:type="dxa"/>
            <w:gridSpan w:val="2"/>
            <w:shd w:val="clear" w:color="auto" w:fill="auto"/>
          </w:tcPr>
          <w:p w14:paraId="3074FD02" w14:textId="77777777"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The faithful representation of the balance of the Due to BIR-Documentary Stamp Taxes account totaling P681.801 million as at December 31, 2018 was not established due to the unreconciled amount of P109.252 million, contrary to Paragraph 15 of PAS 1</w:t>
            </w:r>
            <w:r w:rsidR="00540754" w:rsidRPr="00185DD6">
              <w:rPr>
                <w:rFonts w:ascii="Arial" w:hAnsi="Arial" w:cs="Arial"/>
              </w:rPr>
              <w:t>.</w:t>
            </w:r>
          </w:p>
          <w:p w14:paraId="131AF44B" w14:textId="77777777" w:rsidR="009452C6" w:rsidRPr="00185DD6" w:rsidRDefault="009452C6" w:rsidP="00A27F92">
            <w:pPr>
              <w:suppressAutoHyphens w:val="0"/>
              <w:spacing w:after="0" w:line="240" w:lineRule="auto"/>
              <w:jc w:val="both"/>
              <w:rPr>
                <w:rFonts w:ascii="Arial" w:hAnsi="Arial" w:cs="Arial"/>
              </w:rPr>
            </w:pPr>
          </w:p>
        </w:tc>
        <w:tc>
          <w:tcPr>
            <w:tcW w:w="3047" w:type="dxa"/>
            <w:shd w:val="clear" w:color="auto" w:fill="auto"/>
          </w:tcPr>
          <w:p w14:paraId="0C1AAE6D" w14:textId="1A55B098"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 xml:space="preserve">We recommended </w:t>
            </w:r>
            <w:r w:rsidR="00A135FE">
              <w:rPr>
                <w:rFonts w:ascii="Arial" w:hAnsi="Arial" w:cs="Arial"/>
              </w:rPr>
              <w:t xml:space="preserve">that </w:t>
            </w:r>
            <w:r w:rsidRPr="00185DD6">
              <w:rPr>
                <w:rFonts w:ascii="Arial" w:hAnsi="Arial" w:cs="Arial"/>
              </w:rPr>
              <w:t>Management direct the concerned accounting personnel to conduct immediate reconciliation/</w:t>
            </w:r>
            <w:r w:rsidR="00DC1C73">
              <w:rPr>
                <w:rFonts w:ascii="Arial" w:hAnsi="Arial" w:cs="Arial"/>
              </w:rPr>
              <w:t xml:space="preserve"> </w:t>
            </w:r>
            <w:r w:rsidRPr="00185DD6">
              <w:rPr>
                <w:rFonts w:ascii="Arial" w:hAnsi="Arial" w:cs="Arial"/>
              </w:rPr>
              <w:t>analysis of the transactions affecting the Due to BIR-DST account in order to determine the cause/s of the material discrepancy of P109.252 million.  Thereafter, effect the necessary adjusting entries so that the balance of the said account shall reflect a faithful representation of the effects of transactions in accordance with Paragraph 15 of PAS 1</w:t>
            </w:r>
            <w:r w:rsidR="00DC1C73">
              <w:rPr>
                <w:rFonts w:ascii="Arial" w:hAnsi="Arial" w:cs="Arial"/>
              </w:rPr>
              <w:t>.</w:t>
            </w:r>
          </w:p>
          <w:p w14:paraId="76A24284" w14:textId="77777777" w:rsidR="009452C6" w:rsidRPr="00185DD6" w:rsidRDefault="009452C6" w:rsidP="00A27F92">
            <w:pPr>
              <w:suppressAutoHyphens w:val="0"/>
              <w:spacing w:after="0" w:line="240" w:lineRule="auto"/>
              <w:jc w:val="both"/>
              <w:rPr>
                <w:rFonts w:ascii="Arial" w:hAnsi="Arial" w:cs="Arial"/>
              </w:rPr>
            </w:pPr>
          </w:p>
        </w:tc>
        <w:tc>
          <w:tcPr>
            <w:tcW w:w="1984" w:type="dxa"/>
            <w:shd w:val="clear" w:color="auto" w:fill="auto"/>
          </w:tcPr>
          <w:p w14:paraId="49DEC7A0" w14:textId="3C4497C1"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Partially Implemented</w:t>
            </w:r>
            <w:r w:rsidR="00DC1C73">
              <w:rPr>
                <w:rFonts w:ascii="Arial" w:hAnsi="Arial" w:cs="Arial"/>
              </w:rPr>
              <w:t>.</w:t>
            </w:r>
          </w:p>
          <w:p w14:paraId="029D20C4" w14:textId="77777777" w:rsidR="009452C6" w:rsidRDefault="009452C6" w:rsidP="00A27F92">
            <w:pPr>
              <w:suppressAutoHyphens w:val="0"/>
              <w:spacing w:after="0" w:line="240" w:lineRule="auto"/>
              <w:jc w:val="both"/>
              <w:rPr>
                <w:rFonts w:ascii="Arial" w:hAnsi="Arial" w:cs="Arial"/>
                <w:b/>
                <w:bCs/>
              </w:rPr>
            </w:pPr>
          </w:p>
          <w:p w14:paraId="205E9AA0" w14:textId="07EE3069" w:rsidR="00B1243C" w:rsidRDefault="00B1243C" w:rsidP="00A27F92">
            <w:pPr>
              <w:suppressAutoHyphens w:val="0"/>
              <w:spacing w:after="0" w:line="240" w:lineRule="auto"/>
              <w:jc w:val="both"/>
              <w:rPr>
                <w:rFonts w:ascii="Arial" w:hAnsi="Arial" w:cs="Arial"/>
              </w:rPr>
            </w:pPr>
            <w:r w:rsidRPr="00B1243C">
              <w:rPr>
                <w:rFonts w:ascii="Arial" w:hAnsi="Arial" w:cs="Arial"/>
              </w:rPr>
              <w:t>The ABD started its reconciliation where part of the overstatement in remittance for the DST pertain</w:t>
            </w:r>
            <w:r w:rsidR="00A135FE">
              <w:rPr>
                <w:rFonts w:ascii="Arial" w:hAnsi="Arial" w:cs="Arial"/>
              </w:rPr>
              <w:t>ed</w:t>
            </w:r>
            <w:r w:rsidRPr="00B1243C">
              <w:rPr>
                <w:rFonts w:ascii="Arial" w:hAnsi="Arial" w:cs="Arial"/>
              </w:rPr>
              <w:t xml:space="preserve"> to a certain STL agent with sales amounting to P23.031 mill</w:t>
            </w:r>
            <w:r w:rsidR="00DC1C73">
              <w:rPr>
                <w:rFonts w:ascii="Arial" w:hAnsi="Arial" w:cs="Arial"/>
              </w:rPr>
              <w:t>ion and corresponding DST of P</w:t>
            </w:r>
            <w:r w:rsidRPr="00B1243C">
              <w:rPr>
                <w:rFonts w:ascii="Arial" w:hAnsi="Arial" w:cs="Arial"/>
              </w:rPr>
              <w:t>4.606 million. The amount was offset in the remittance due to BIR in January 2019.</w:t>
            </w:r>
            <w:r>
              <w:rPr>
                <w:rFonts w:ascii="Arial" w:hAnsi="Arial" w:cs="Arial"/>
              </w:rPr>
              <w:t xml:space="preserve"> </w:t>
            </w:r>
            <w:r w:rsidRPr="00B1243C">
              <w:rPr>
                <w:rFonts w:ascii="Arial" w:hAnsi="Arial" w:cs="Arial"/>
              </w:rPr>
              <w:t>Further reconciliation is being conducted to bring the account to its correct balance.</w:t>
            </w:r>
          </w:p>
          <w:p w14:paraId="60FEB84C" w14:textId="0FD2ADB4" w:rsidR="002D45A0" w:rsidRPr="00185DD6" w:rsidRDefault="002D45A0" w:rsidP="00A27F92">
            <w:pPr>
              <w:suppressAutoHyphens w:val="0"/>
              <w:spacing w:after="0" w:line="240" w:lineRule="auto"/>
              <w:jc w:val="both"/>
              <w:rPr>
                <w:rFonts w:ascii="Arial" w:hAnsi="Arial" w:cs="Arial"/>
                <w:b/>
                <w:bCs/>
              </w:rPr>
            </w:pPr>
          </w:p>
        </w:tc>
      </w:tr>
      <w:tr w:rsidR="009452C6" w:rsidRPr="00185DD6" w14:paraId="7359D15C" w14:textId="77777777" w:rsidTr="00445E58">
        <w:trPr>
          <w:trHeight w:val="300"/>
        </w:trPr>
        <w:tc>
          <w:tcPr>
            <w:tcW w:w="1507" w:type="dxa"/>
            <w:shd w:val="clear" w:color="auto" w:fill="auto"/>
            <w:noWrap/>
          </w:tcPr>
          <w:p w14:paraId="0F37B6F5" w14:textId="6772863B" w:rsidR="00A135FE"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9452C6" w:rsidRPr="00185DD6">
              <w:rPr>
                <w:rFonts w:ascii="Arial" w:hAnsi="Arial" w:cs="Arial"/>
              </w:rPr>
              <w:t xml:space="preserve">No. 7 </w:t>
            </w:r>
          </w:p>
          <w:p w14:paraId="1EF6A081" w14:textId="41428B6D" w:rsidR="009452C6" w:rsidRPr="00185DD6" w:rsidRDefault="00A135FE" w:rsidP="00A135FE">
            <w:pPr>
              <w:suppressAutoHyphens w:val="0"/>
              <w:spacing w:after="0" w:line="240" w:lineRule="auto"/>
              <w:jc w:val="both"/>
              <w:rPr>
                <w:rFonts w:ascii="Arial" w:hAnsi="Arial" w:cs="Arial"/>
              </w:rPr>
            </w:pPr>
            <w:r>
              <w:rPr>
                <w:rFonts w:ascii="Arial" w:hAnsi="Arial" w:cs="Arial"/>
              </w:rPr>
              <w:t>P</w:t>
            </w:r>
            <w:r w:rsidR="006B34F4">
              <w:rPr>
                <w:rFonts w:ascii="Arial" w:hAnsi="Arial" w:cs="Arial"/>
              </w:rPr>
              <w:t>age</w:t>
            </w:r>
            <w:r>
              <w:rPr>
                <w:rFonts w:ascii="Arial" w:hAnsi="Arial" w:cs="Arial"/>
              </w:rPr>
              <w:t xml:space="preserve"> </w:t>
            </w:r>
            <w:r w:rsidR="006B34F4">
              <w:rPr>
                <w:rFonts w:ascii="Arial" w:hAnsi="Arial" w:cs="Arial"/>
              </w:rPr>
              <w:t>106</w:t>
            </w:r>
          </w:p>
        </w:tc>
        <w:tc>
          <w:tcPr>
            <w:tcW w:w="2993" w:type="dxa"/>
            <w:gridSpan w:val="2"/>
            <w:shd w:val="clear" w:color="auto" w:fill="auto"/>
          </w:tcPr>
          <w:p w14:paraId="767845DC" w14:textId="77777777"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PCSO recognized in its books the full amount of CY 2018 retail receipts generated by the Instant Sweepstakes Authorized Corporation (ISAC) in the amount of P1.149 billion despite the fact that only 13 per cent of the ISAC’s gross receipts accrue to the PCSO as guaranteed share, which was tantamount to misrepresentation of the actual revenues derived from the ISP, contrary to PAS 1 and Paragraph 4.47 of the Conceptual Framework for Financial Reporting (CFFR).</w:t>
            </w:r>
          </w:p>
          <w:p w14:paraId="7F1CF052" w14:textId="77777777" w:rsidR="00540754" w:rsidRPr="00185DD6" w:rsidRDefault="00540754" w:rsidP="00A27F92">
            <w:pPr>
              <w:suppressAutoHyphens w:val="0"/>
              <w:spacing w:after="0" w:line="240" w:lineRule="auto"/>
              <w:jc w:val="both"/>
              <w:rPr>
                <w:rFonts w:ascii="Arial" w:hAnsi="Arial" w:cs="Arial"/>
                <w:lang w:val="en-PH" w:eastAsia="en-PH"/>
              </w:rPr>
            </w:pPr>
          </w:p>
        </w:tc>
        <w:tc>
          <w:tcPr>
            <w:tcW w:w="3047" w:type="dxa"/>
            <w:shd w:val="clear" w:color="auto" w:fill="auto"/>
          </w:tcPr>
          <w:p w14:paraId="143C6D1B" w14:textId="77777777"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 xml:space="preserve">We recommended that Management direct the concerned accounting personnel to effect the necessary adjusting entry/ies in order to reflect the correct amount of retail receipts from the ISP accruing to the PCSO pursuant to Section 4 of the Revised IRR for the ISP in accordance with Paragraphs 15 and 4.47 of PAS 1 and CFFR, respectively.   </w:t>
            </w:r>
          </w:p>
          <w:p w14:paraId="6D326D43" w14:textId="77777777" w:rsidR="009452C6" w:rsidRPr="00185DD6" w:rsidRDefault="009452C6" w:rsidP="00A27F92">
            <w:pPr>
              <w:suppressAutoHyphens w:val="0"/>
              <w:spacing w:after="0" w:line="240" w:lineRule="auto"/>
              <w:jc w:val="both"/>
              <w:rPr>
                <w:rFonts w:ascii="Arial" w:hAnsi="Arial" w:cs="Arial"/>
              </w:rPr>
            </w:pPr>
          </w:p>
        </w:tc>
        <w:tc>
          <w:tcPr>
            <w:tcW w:w="1984" w:type="dxa"/>
            <w:shd w:val="clear" w:color="auto" w:fill="auto"/>
          </w:tcPr>
          <w:p w14:paraId="429695FB" w14:textId="524978CB" w:rsidR="009452C6" w:rsidRPr="00756884" w:rsidRDefault="009452C6" w:rsidP="00A27F92">
            <w:pPr>
              <w:suppressAutoHyphens w:val="0"/>
              <w:spacing w:after="0" w:line="240" w:lineRule="auto"/>
              <w:jc w:val="both"/>
              <w:rPr>
                <w:rFonts w:ascii="Arial" w:hAnsi="Arial" w:cs="Arial"/>
              </w:rPr>
            </w:pPr>
            <w:r w:rsidRPr="00756884">
              <w:rPr>
                <w:rFonts w:ascii="Arial" w:hAnsi="Arial" w:cs="Arial"/>
              </w:rPr>
              <w:t>Not Implemented</w:t>
            </w:r>
            <w:r w:rsidR="00DC1C73" w:rsidRPr="00756884">
              <w:rPr>
                <w:rFonts w:ascii="Arial" w:hAnsi="Arial" w:cs="Arial"/>
              </w:rPr>
              <w:t>.</w:t>
            </w:r>
          </w:p>
          <w:p w14:paraId="260494BA" w14:textId="77777777" w:rsidR="008F65AE" w:rsidRPr="00756884" w:rsidRDefault="008F65AE" w:rsidP="00A27F92">
            <w:pPr>
              <w:suppressAutoHyphens w:val="0"/>
              <w:spacing w:after="0" w:line="240" w:lineRule="auto"/>
              <w:jc w:val="both"/>
              <w:rPr>
                <w:rFonts w:ascii="Arial" w:hAnsi="Arial" w:cs="Arial"/>
              </w:rPr>
            </w:pPr>
          </w:p>
          <w:p w14:paraId="3F4A95C4" w14:textId="54B22B65" w:rsidR="000D2D96" w:rsidRPr="002811E6" w:rsidRDefault="000D2D96" w:rsidP="00756884">
            <w:pPr>
              <w:suppressAutoHyphens w:val="0"/>
              <w:spacing w:after="0" w:line="240" w:lineRule="auto"/>
              <w:ind w:left="31"/>
              <w:jc w:val="both"/>
              <w:rPr>
                <w:rFonts w:ascii="Arial" w:hAnsi="Arial" w:cs="Arial"/>
                <w:bCs/>
              </w:rPr>
            </w:pPr>
            <w:r w:rsidRPr="002811E6">
              <w:rPr>
                <w:rFonts w:ascii="Arial" w:hAnsi="Arial" w:cs="Arial"/>
                <w:bCs/>
              </w:rPr>
              <w:t>Reiterated and updated in Part II – Observation and Recommendation No. 2 of this Report.</w:t>
            </w:r>
          </w:p>
          <w:p w14:paraId="2A0C2466" w14:textId="77777777" w:rsidR="008F65AE" w:rsidRPr="002811E6" w:rsidRDefault="008F65AE" w:rsidP="00A27F92">
            <w:pPr>
              <w:suppressAutoHyphens w:val="0"/>
              <w:spacing w:after="0" w:line="240" w:lineRule="auto"/>
              <w:jc w:val="both"/>
              <w:rPr>
                <w:rFonts w:ascii="Arial" w:hAnsi="Arial" w:cs="Arial"/>
                <w:sz w:val="20"/>
                <w:lang w:val="en-PH" w:eastAsia="en-PH"/>
              </w:rPr>
            </w:pPr>
          </w:p>
          <w:p w14:paraId="2EDD1ACC" w14:textId="77777777" w:rsidR="009452C6" w:rsidRPr="00756884" w:rsidRDefault="009452C6" w:rsidP="00A27F92">
            <w:pPr>
              <w:suppressAutoHyphens w:val="0"/>
              <w:spacing w:after="0" w:line="240" w:lineRule="auto"/>
              <w:jc w:val="both"/>
              <w:rPr>
                <w:rFonts w:ascii="Arial" w:hAnsi="Arial" w:cs="Arial"/>
                <w:b/>
                <w:bCs/>
                <w:sz w:val="20"/>
              </w:rPr>
            </w:pPr>
          </w:p>
        </w:tc>
      </w:tr>
      <w:tr w:rsidR="009452C6" w:rsidRPr="00185DD6" w14:paraId="4D7B5E9A" w14:textId="77777777" w:rsidTr="00445E58">
        <w:trPr>
          <w:trHeight w:val="300"/>
        </w:trPr>
        <w:tc>
          <w:tcPr>
            <w:tcW w:w="1507" w:type="dxa"/>
            <w:shd w:val="clear" w:color="auto" w:fill="auto"/>
            <w:noWrap/>
          </w:tcPr>
          <w:p w14:paraId="4CEE0F3D" w14:textId="77777777" w:rsidR="00352F7F"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9452C6" w:rsidRPr="00185DD6">
              <w:rPr>
                <w:rFonts w:ascii="Arial" w:hAnsi="Arial" w:cs="Arial"/>
              </w:rPr>
              <w:t>No. 8</w:t>
            </w:r>
          </w:p>
          <w:p w14:paraId="3957BA30" w14:textId="3A5539B5" w:rsidR="009452C6" w:rsidRPr="00185DD6" w:rsidRDefault="00352F7F" w:rsidP="00352F7F">
            <w:pPr>
              <w:suppressAutoHyphens w:val="0"/>
              <w:spacing w:after="0" w:line="240" w:lineRule="auto"/>
              <w:jc w:val="both"/>
              <w:rPr>
                <w:rFonts w:ascii="Arial" w:hAnsi="Arial" w:cs="Arial"/>
              </w:rPr>
            </w:pPr>
            <w:r>
              <w:rPr>
                <w:rFonts w:ascii="Arial" w:hAnsi="Arial" w:cs="Arial"/>
              </w:rPr>
              <w:t>P</w:t>
            </w:r>
            <w:r w:rsidR="009452C6" w:rsidRPr="00185DD6">
              <w:rPr>
                <w:rFonts w:ascii="Arial" w:hAnsi="Arial" w:cs="Arial"/>
              </w:rPr>
              <w:t>age 10</w:t>
            </w:r>
            <w:r w:rsidR="006B34F4">
              <w:rPr>
                <w:rFonts w:ascii="Arial" w:hAnsi="Arial" w:cs="Arial"/>
              </w:rPr>
              <w:t>9</w:t>
            </w:r>
          </w:p>
        </w:tc>
        <w:tc>
          <w:tcPr>
            <w:tcW w:w="2993" w:type="dxa"/>
            <w:gridSpan w:val="2"/>
            <w:shd w:val="clear" w:color="auto" w:fill="auto"/>
          </w:tcPr>
          <w:p w14:paraId="758E8705" w14:textId="7959BD9B"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 xml:space="preserve">The Documentary </w:t>
            </w:r>
            <w:r w:rsidR="006901A5">
              <w:rPr>
                <w:rFonts w:ascii="Arial" w:hAnsi="Arial" w:cs="Arial"/>
              </w:rPr>
              <w:t>Stamp T</w:t>
            </w:r>
            <w:r w:rsidRPr="00185DD6">
              <w:rPr>
                <w:rFonts w:ascii="Arial" w:hAnsi="Arial" w:cs="Arial"/>
              </w:rPr>
              <w:t xml:space="preserve">axes (DST) and Prize Fund Taxes (PFT) accounts in the amounts of P9.441 billion and P1.419 billion for CY 2018 were overstated by P137.894 million and P30.968 million, respectively, due to the recognition of the amount paid for DST and PFT by the Powerball Marketing and Logistics Corporation (PMLC) as part of PCSO’s expenses.  </w:t>
            </w:r>
          </w:p>
          <w:p w14:paraId="77DEC4DF" w14:textId="77777777" w:rsidR="009452C6" w:rsidRPr="00185DD6" w:rsidRDefault="009452C6" w:rsidP="00A27F92">
            <w:pPr>
              <w:suppressAutoHyphens w:val="0"/>
              <w:spacing w:after="0" w:line="240" w:lineRule="auto"/>
              <w:jc w:val="both"/>
              <w:rPr>
                <w:rFonts w:ascii="Arial" w:hAnsi="Arial" w:cs="Arial"/>
              </w:rPr>
            </w:pPr>
          </w:p>
        </w:tc>
        <w:tc>
          <w:tcPr>
            <w:tcW w:w="3047" w:type="dxa"/>
            <w:shd w:val="clear" w:color="auto" w:fill="auto"/>
          </w:tcPr>
          <w:p w14:paraId="38339B2B" w14:textId="41C39DAD" w:rsidR="009452C6" w:rsidRPr="00185DD6" w:rsidRDefault="009452C6" w:rsidP="0016664D">
            <w:pPr>
              <w:suppressAutoHyphens w:val="0"/>
              <w:spacing w:after="0" w:line="240" w:lineRule="auto"/>
              <w:jc w:val="both"/>
              <w:rPr>
                <w:rFonts w:ascii="Arial" w:hAnsi="Arial" w:cs="Arial"/>
                <w:lang w:val="en-PH" w:eastAsia="en-PH"/>
              </w:rPr>
            </w:pPr>
            <w:r w:rsidRPr="00185DD6">
              <w:rPr>
                <w:rFonts w:ascii="Arial" w:hAnsi="Arial" w:cs="Arial"/>
              </w:rPr>
              <w:t>We recommended that Management direct the concerned accounting personnel to effect the necessary adjustment/s to correct the overstatement of P137.849 million and P30.968 million of the DST and PFT accounts so that their balances shall be fairly presented in the financial statements.   We further recommended that Management remind the concerned official and employees to observe the highest standards of objectivity and consistency in the recording of financial transactions to avoid inaccurate or misleading information</w:t>
            </w:r>
            <w:r w:rsidR="000D2D96">
              <w:rPr>
                <w:rFonts w:ascii="Arial" w:hAnsi="Arial" w:cs="Arial"/>
              </w:rPr>
              <w:t>.</w:t>
            </w:r>
          </w:p>
          <w:p w14:paraId="2ED499B6" w14:textId="77777777" w:rsidR="009452C6" w:rsidRPr="00185DD6" w:rsidRDefault="009452C6" w:rsidP="00A27F92">
            <w:pPr>
              <w:suppressAutoHyphens w:val="0"/>
              <w:spacing w:after="0" w:line="240" w:lineRule="auto"/>
              <w:jc w:val="both"/>
              <w:rPr>
                <w:rFonts w:ascii="Arial" w:hAnsi="Arial" w:cs="Arial"/>
              </w:rPr>
            </w:pPr>
          </w:p>
        </w:tc>
        <w:tc>
          <w:tcPr>
            <w:tcW w:w="1984" w:type="dxa"/>
            <w:shd w:val="clear" w:color="auto" w:fill="auto"/>
          </w:tcPr>
          <w:p w14:paraId="2D19B3D5" w14:textId="6A66210B" w:rsidR="009452C6" w:rsidRPr="00185DD6" w:rsidRDefault="009452C6" w:rsidP="00A27F92">
            <w:pPr>
              <w:suppressAutoHyphens w:val="0"/>
              <w:spacing w:after="0" w:line="240" w:lineRule="auto"/>
              <w:jc w:val="both"/>
              <w:rPr>
                <w:rFonts w:ascii="Arial" w:hAnsi="Arial" w:cs="Arial"/>
              </w:rPr>
            </w:pPr>
            <w:r w:rsidRPr="00185DD6">
              <w:rPr>
                <w:rFonts w:ascii="Arial" w:hAnsi="Arial" w:cs="Arial"/>
              </w:rPr>
              <w:t>Not Implemented</w:t>
            </w:r>
            <w:r w:rsidR="006901A5">
              <w:rPr>
                <w:rFonts w:ascii="Arial" w:hAnsi="Arial" w:cs="Arial"/>
              </w:rPr>
              <w:t>.</w:t>
            </w:r>
          </w:p>
          <w:p w14:paraId="4E14CE9D" w14:textId="77777777" w:rsidR="008F65AE" w:rsidRPr="00185DD6" w:rsidRDefault="008F65AE" w:rsidP="00A27F92">
            <w:pPr>
              <w:suppressAutoHyphens w:val="0"/>
              <w:spacing w:after="0" w:line="240" w:lineRule="auto"/>
              <w:jc w:val="both"/>
              <w:rPr>
                <w:rFonts w:ascii="Arial" w:hAnsi="Arial" w:cs="Arial"/>
              </w:rPr>
            </w:pPr>
          </w:p>
          <w:p w14:paraId="0F474DE1" w14:textId="4569B4CC" w:rsidR="00BE54AB" w:rsidRPr="00185DD6" w:rsidRDefault="00E0574C" w:rsidP="00BE54AB">
            <w:pPr>
              <w:spacing w:after="0" w:line="240" w:lineRule="auto"/>
              <w:jc w:val="both"/>
              <w:rPr>
                <w:rFonts w:ascii="Arial" w:eastAsiaTheme="minorHAnsi" w:hAnsi="Arial" w:cs="Arial"/>
                <w:lang w:val="en-GB" w:eastAsia="en-US"/>
              </w:rPr>
            </w:pPr>
            <w:r w:rsidRPr="00185DD6">
              <w:rPr>
                <w:rFonts w:ascii="Arial" w:hAnsi="Arial" w:cs="Arial"/>
              </w:rPr>
              <w:t>In connection with AOM</w:t>
            </w:r>
            <w:r w:rsidR="00E86560" w:rsidRPr="00185DD6">
              <w:rPr>
                <w:rFonts w:ascii="Arial" w:hAnsi="Arial" w:cs="Arial"/>
              </w:rPr>
              <w:t xml:space="preserve"> No. 2020-021</w:t>
            </w:r>
            <w:r w:rsidRPr="00185DD6">
              <w:rPr>
                <w:rFonts w:ascii="Arial" w:hAnsi="Arial" w:cs="Arial"/>
              </w:rPr>
              <w:t xml:space="preserve">, </w:t>
            </w:r>
            <w:r w:rsidR="00BE54AB" w:rsidRPr="00185DD6">
              <w:rPr>
                <w:rFonts w:ascii="Arial" w:hAnsi="Arial" w:cs="Arial"/>
              </w:rPr>
              <w:t>ABD still records the gross sales of NISP</w:t>
            </w:r>
            <w:r w:rsidR="004F1736" w:rsidRPr="00185DD6">
              <w:rPr>
                <w:rFonts w:ascii="Arial" w:hAnsi="Arial" w:cs="Arial"/>
              </w:rPr>
              <w:t xml:space="preserve"> </w:t>
            </w:r>
            <w:r w:rsidR="00BE54AB" w:rsidRPr="00185DD6">
              <w:rPr>
                <w:rFonts w:ascii="Arial" w:hAnsi="Arial" w:cs="Arial"/>
              </w:rPr>
              <w:t xml:space="preserve">based on PCSO </w:t>
            </w:r>
            <w:r w:rsidRPr="00185DD6">
              <w:rPr>
                <w:rFonts w:ascii="Arial" w:hAnsi="Arial" w:cs="Arial"/>
              </w:rPr>
              <w:t>Charter, RA</w:t>
            </w:r>
            <w:r w:rsidR="00BE54AB" w:rsidRPr="00185DD6">
              <w:rPr>
                <w:rFonts w:ascii="Arial" w:hAnsi="Arial" w:cs="Arial"/>
              </w:rPr>
              <w:t xml:space="preserve"> </w:t>
            </w:r>
            <w:r w:rsidR="006901A5">
              <w:rPr>
                <w:rFonts w:ascii="Arial" w:hAnsi="Arial" w:cs="Arial"/>
              </w:rPr>
              <w:t xml:space="preserve">No. </w:t>
            </w:r>
            <w:r w:rsidR="00BE54AB" w:rsidRPr="00185DD6">
              <w:rPr>
                <w:rFonts w:ascii="Arial" w:hAnsi="Arial" w:cs="Arial"/>
              </w:rPr>
              <w:t>1169.</w:t>
            </w:r>
          </w:p>
          <w:p w14:paraId="3D837958" w14:textId="77777777" w:rsidR="008F65AE" w:rsidRPr="00185DD6" w:rsidRDefault="008F65AE" w:rsidP="00A27F92">
            <w:pPr>
              <w:suppressAutoHyphens w:val="0"/>
              <w:spacing w:after="0" w:line="240" w:lineRule="auto"/>
              <w:jc w:val="both"/>
              <w:rPr>
                <w:rFonts w:ascii="Arial" w:hAnsi="Arial" w:cs="Arial"/>
              </w:rPr>
            </w:pPr>
          </w:p>
          <w:p w14:paraId="77D2FF2E" w14:textId="77777777" w:rsidR="008F65AE" w:rsidRPr="00185DD6" w:rsidRDefault="008F65AE" w:rsidP="00A27F92">
            <w:pPr>
              <w:suppressAutoHyphens w:val="0"/>
              <w:spacing w:after="0" w:line="240" w:lineRule="auto"/>
              <w:jc w:val="both"/>
              <w:rPr>
                <w:rFonts w:ascii="Arial" w:hAnsi="Arial" w:cs="Arial"/>
                <w:lang w:val="en-PH" w:eastAsia="en-PH"/>
              </w:rPr>
            </w:pPr>
          </w:p>
          <w:p w14:paraId="74947C39" w14:textId="77777777" w:rsidR="009452C6" w:rsidRPr="00185DD6" w:rsidRDefault="009452C6" w:rsidP="00A27F92">
            <w:pPr>
              <w:suppressAutoHyphens w:val="0"/>
              <w:spacing w:after="0" w:line="240" w:lineRule="auto"/>
              <w:jc w:val="both"/>
              <w:rPr>
                <w:rFonts w:ascii="Arial" w:hAnsi="Arial" w:cs="Arial"/>
                <w:b/>
                <w:bCs/>
              </w:rPr>
            </w:pPr>
          </w:p>
          <w:p w14:paraId="7F6E81ED" w14:textId="77777777" w:rsidR="008F65AE" w:rsidRPr="00185DD6" w:rsidRDefault="008F65AE" w:rsidP="00A27F92">
            <w:pPr>
              <w:suppressAutoHyphens w:val="0"/>
              <w:spacing w:after="0" w:line="240" w:lineRule="auto"/>
              <w:jc w:val="both"/>
              <w:rPr>
                <w:rFonts w:ascii="Arial" w:hAnsi="Arial" w:cs="Arial"/>
                <w:b/>
                <w:bCs/>
              </w:rPr>
            </w:pPr>
          </w:p>
        </w:tc>
      </w:tr>
      <w:tr w:rsidR="009452C6" w:rsidRPr="00185DD6" w14:paraId="0DBD6C1D" w14:textId="77777777" w:rsidTr="00445E58">
        <w:trPr>
          <w:trHeight w:val="300"/>
        </w:trPr>
        <w:tc>
          <w:tcPr>
            <w:tcW w:w="1507" w:type="dxa"/>
            <w:shd w:val="clear" w:color="auto" w:fill="auto"/>
            <w:noWrap/>
          </w:tcPr>
          <w:p w14:paraId="0F35F767" w14:textId="2460E743" w:rsidR="00352F7F"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B1243C">
              <w:rPr>
                <w:rFonts w:ascii="Arial" w:hAnsi="Arial" w:cs="Arial"/>
              </w:rPr>
              <w:t>No. 9</w:t>
            </w:r>
          </w:p>
          <w:p w14:paraId="5A18C723" w14:textId="7E92394F" w:rsidR="009452C6" w:rsidRPr="00185DD6" w:rsidRDefault="00352F7F" w:rsidP="00352F7F">
            <w:pPr>
              <w:suppressAutoHyphens w:val="0"/>
              <w:spacing w:after="0" w:line="240" w:lineRule="auto"/>
              <w:jc w:val="both"/>
              <w:rPr>
                <w:rFonts w:ascii="Arial" w:hAnsi="Arial" w:cs="Arial"/>
              </w:rPr>
            </w:pPr>
            <w:r>
              <w:rPr>
                <w:rFonts w:ascii="Arial" w:hAnsi="Arial" w:cs="Arial"/>
              </w:rPr>
              <w:t>P</w:t>
            </w:r>
            <w:r w:rsidR="006B34F4">
              <w:rPr>
                <w:rFonts w:ascii="Arial" w:hAnsi="Arial" w:cs="Arial"/>
              </w:rPr>
              <w:t>age 111</w:t>
            </w:r>
          </w:p>
        </w:tc>
        <w:tc>
          <w:tcPr>
            <w:tcW w:w="2993" w:type="dxa"/>
            <w:gridSpan w:val="2"/>
            <w:shd w:val="clear" w:color="auto" w:fill="auto"/>
          </w:tcPr>
          <w:p w14:paraId="4F74DA7E" w14:textId="77777777" w:rsidR="002D45A0" w:rsidRDefault="009452C6" w:rsidP="00540754">
            <w:pPr>
              <w:suppressAutoHyphens w:val="0"/>
              <w:spacing w:after="0" w:line="240" w:lineRule="auto"/>
              <w:jc w:val="both"/>
              <w:rPr>
                <w:rFonts w:ascii="Arial" w:hAnsi="Arial" w:cs="Arial"/>
              </w:rPr>
            </w:pPr>
            <w:r w:rsidRPr="00185DD6">
              <w:rPr>
                <w:rFonts w:ascii="Arial" w:hAnsi="Arial" w:cs="Arial"/>
              </w:rPr>
              <w:t>The faithful representation of the balance of the consolidated Property, Plant and Equipment (PPE) accounts with a carrying value of P795.330 million in the financial statements as of December 31, 2018 could not be ascertained due to the following deficiencies:</w:t>
            </w:r>
          </w:p>
          <w:p w14:paraId="7801DE82" w14:textId="77777777" w:rsidR="002D45A0" w:rsidRDefault="002D45A0" w:rsidP="00540754">
            <w:pPr>
              <w:suppressAutoHyphens w:val="0"/>
              <w:spacing w:after="0" w:line="240" w:lineRule="auto"/>
              <w:jc w:val="both"/>
              <w:rPr>
                <w:rFonts w:ascii="Arial" w:hAnsi="Arial" w:cs="Arial"/>
              </w:rPr>
            </w:pPr>
          </w:p>
          <w:p w14:paraId="4B3CB00B" w14:textId="723A7454" w:rsidR="00773A7E" w:rsidRPr="00773A7E" w:rsidRDefault="009452C6" w:rsidP="002D45A0">
            <w:pPr>
              <w:pStyle w:val="ListParagraph"/>
              <w:numPr>
                <w:ilvl w:val="0"/>
                <w:numId w:val="17"/>
              </w:numPr>
              <w:suppressAutoHyphens w:val="0"/>
              <w:spacing w:after="0" w:line="240" w:lineRule="auto"/>
              <w:ind w:left="252" w:hanging="252"/>
              <w:jc w:val="both"/>
              <w:rPr>
                <w:rFonts w:ascii="Arial" w:hAnsi="Arial" w:cs="Arial"/>
                <w:lang w:val="en-PH" w:eastAsia="en-PH"/>
              </w:rPr>
            </w:pPr>
            <w:r w:rsidRPr="002D45A0">
              <w:rPr>
                <w:rFonts w:ascii="Arial" w:hAnsi="Arial" w:cs="Arial"/>
              </w:rPr>
              <w:t>A net discrepancy of P109.983 million existed between the carrying amount of depreciable PPE per books as of December 31, 2018 and the corresponding lapsing schedules as of the same date;</w:t>
            </w:r>
          </w:p>
          <w:p w14:paraId="478DAEA8" w14:textId="77777777" w:rsidR="00773A7E" w:rsidRPr="00773A7E" w:rsidRDefault="00773A7E" w:rsidP="00773A7E">
            <w:pPr>
              <w:pStyle w:val="ListParagraph"/>
              <w:suppressAutoHyphens w:val="0"/>
              <w:spacing w:after="0" w:line="240" w:lineRule="auto"/>
              <w:ind w:left="252"/>
              <w:jc w:val="both"/>
              <w:rPr>
                <w:rFonts w:ascii="Arial" w:hAnsi="Arial" w:cs="Arial"/>
                <w:lang w:val="en-PH" w:eastAsia="en-PH"/>
              </w:rPr>
            </w:pPr>
          </w:p>
          <w:p w14:paraId="0A7D0631" w14:textId="3A49E1DD" w:rsidR="00773A7E" w:rsidRPr="00773A7E" w:rsidRDefault="009452C6" w:rsidP="002D45A0">
            <w:pPr>
              <w:pStyle w:val="ListParagraph"/>
              <w:numPr>
                <w:ilvl w:val="0"/>
                <w:numId w:val="17"/>
              </w:numPr>
              <w:suppressAutoHyphens w:val="0"/>
              <w:spacing w:after="0" w:line="240" w:lineRule="auto"/>
              <w:ind w:left="252" w:hanging="252"/>
              <w:jc w:val="both"/>
              <w:rPr>
                <w:rFonts w:ascii="Arial" w:hAnsi="Arial" w:cs="Arial"/>
                <w:lang w:val="en-PH" w:eastAsia="en-PH"/>
              </w:rPr>
            </w:pPr>
            <w:r w:rsidRPr="002D45A0">
              <w:rPr>
                <w:rFonts w:ascii="Arial" w:hAnsi="Arial" w:cs="Arial"/>
              </w:rPr>
              <w:t>The inventory report for CY 2018 submitted by the Assets and Supply Management Department (ASMD) was incomplete considering that it only contained the results of the physical count of the assets at the PCSO – Head Office, hence, the integrity of property custodianship of the entire PPE belonging to PCSO was not checked; and</w:t>
            </w:r>
          </w:p>
          <w:p w14:paraId="79634689" w14:textId="77777777" w:rsidR="00773A7E" w:rsidRPr="00773A7E" w:rsidRDefault="00773A7E" w:rsidP="00773A7E">
            <w:pPr>
              <w:pStyle w:val="ListParagraph"/>
              <w:rPr>
                <w:rFonts w:ascii="Arial" w:hAnsi="Arial" w:cs="Arial"/>
              </w:rPr>
            </w:pPr>
          </w:p>
          <w:p w14:paraId="039C6CB3" w14:textId="1AB7712A" w:rsidR="009452C6" w:rsidRPr="002D45A0" w:rsidRDefault="009452C6" w:rsidP="002D45A0">
            <w:pPr>
              <w:pStyle w:val="ListParagraph"/>
              <w:numPr>
                <w:ilvl w:val="0"/>
                <w:numId w:val="17"/>
              </w:numPr>
              <w:suppressAutoHyphens w:val="0"/>
              <w:spacing w:after="0" w:line="240" w:lineRule="auto"/>
              <w:ind w:left="252" w:hanging="252"/>
              <w:jc w:val="both"/>
              <w:rPr>
                <w:rFonts w:ascii="Arial" w:hAnsi="Arial" w:cs="Arial"/>
                <w:lang w:val="en-PH" w:eastAsia="en-PH"/>
              </w:rPr>
            </w:pPr>
            <w:r w:rsidRPr="002D45A0">
              <w:rPr>
                <w:rFonts w:ascii="Arial" w:hAnsi="Arial" w:cs="Arial"/>
              </w:rPr>
              <w:t xml:space="preserve">Results of the actual physical count of the assets comprising the PPE Head Office account disclosed a material net discrepancy of P177.434 million when compared with the balance per books of the said account. </w:t>
            </w:r>
          </w:p>
          <w:p w14:paraId="2302C07B" w14:textId="77777777" w:rsidR="009452C6" w:rsidRPr="00185DD6" w:rsidRDefault="009452C6" w:rsidP="00A27F92">
            <w:pPr>
              <w:suppressAutoHyphens w:val="0"/>
              <w:spacing w:after="0" w:line="240" w:lineRule="auto"/>
              <w:jc w:val="both"/>
              <w:rPr>
                <w:rFonts w:ascii="Arial" w:hAnsi="Arial" w:cs="Arial"/>
              </w:rPr>
            </w:pPr>
          </w:p>
        </w:tc>
        <w:tc>
          <w:tcPr>
            <w:tcW w:w="3047" w:type="dxa"/>
            <w:shd w:val="clear" w:color="auto" w:fill="auto"/>
          </w:tcPr>
          <w:p w14:paraId="3B9F0407" w14:textId="77777777" w:rsidR="0016664D" w:rsidRPr="00185DD6" w:rsidRDefault="0016664D" w:rsidP="0016664D">
            <w:pPr>
              <w:suppressAutoHyphens w:val="0"/>
              <w:spacing w:after="0" w:line="240" w:lineRule="auto"/>
              <w:jc w:val="both"/>
              <w:rPr>
                <w:rFonts w:ascii="Arial" w:hAnsi="Arial" w:cs="Arial"/>
              </w:rPr>
            </w:pPr>
            <w:r w:rsidRPr="00185DD6">
              <w:rPr>
                <w:rFonts w:ascii="Arial" w:hAnsi="Arial" w:cs="Arial"/>
              </w:rPr>
              <w:t>We recommended that Management:</w:t>
            </w:r>
          </w:p>
          <w:p w14:paraId="5E6A561C" w14:textId="77777777" w:rsidR="0016664D" w:rsidRPr="00185DD6" w:rsidRDefault="0016664D" w:rsidP="0016664D">
            <w:pPr>
              <w:suppressAutoHyphens w:val="0"/>
              <w:spacing w:after="0" w:line="240" w:lineRule="auto"/>
              <w:ind w:left="342"/>
              <w:jc w:val="both"/>
              <w:rPr>
                <w:rFonts w:ascii="Arial" w:hAnsi="Arial" w:cs="Arial"/>
                <w:lang w:val="en-PH" w:eastAsia="en-PH"/>
              </w:rPr>
            </w:pPr>
          </w:p>
          <w:p w14:paraId="30765AA5" w14:textId="449E7A06" w:rsidR="009452C6" w:rsidRPr="00185DD6" w:rsidRDefault="009452C6" w:rsidP="009452C6">
            <w:pPr>
              <w:numPr>
                <w:ilvl w:val="0"/>
                <w:numId w:val="6"/>
              </w:numPr>
              <w:suppressAutoHyphens w:val="0"/>
              <w:spacing w:after="0" w:line="240" w:lineRule="auto"/>
              <w:ind w:left="342"/>
              <w:jc w:val="both"/>
              <w:rPr>
                <w:rFonts w:ascii="Arial" w:hAnsi="Arial" w:cs="Arial"/>
                <w:lang w:val="en-PH" w:eastAsia="en-PH"/>
              </w:rPr>
            </w:pPr>
            <w:r w:rsidRPr="00185DD6">
              <w:rPr>
                <w:rFonts w:ascii="Arial" w:hAnsi="Arial" w:cs="Arial"/>
              </w:rPr>
              <w:t>Direct the concerned accounting personnel to conduct an immediate reconciliation of the balances per books of the PPE account with the corresponding balances per lapsing schedules to determine the cause/s of the net discrepancy of P109.983 million as of December 31, 2018. Thereafter, effect the necessary adjusting entries to correct the balances of the affected accounts so that the same shall be fairly presented in the financial statements</w:t>
            </w:r>
            <w:r w:rsidR="00756884">
              <w:rPr>
                <w:rFonts w:ascii="Arial" w:hAnsi="Arial" w:cs="Arial"/>
              </w:rPr>
              <w:t>;</w:t>
            </w:r>
          </w:p>
          <w:p w14:paraId="47804A0D" w14:textId="77777777" w:rsidR="009452C6" w:rsidRPr="00185DD6" w:rsidRDefault="009452C6" w:rsidP="00A27F92">
            <w:pPr>
              <w:suppressAutoHyphens w:val="0"/>
              <w:spacing w:after="0" w:line="240" w:lineRule="auto"/>
              <w:ind w:left="342"/>
              <w:jc w:val="both"/>
              <w:rPr>
                <w:rFonts w:ascii="Arial" w:hAnsi="Arial" w:cs="Arial"/>
                <w:lang w:val="en-PH" w:eastAsia="en-PH"/>
              </w:rPr>
            </w:pPr>
          </w:p>
          <w:p w14:paraId="1FA5B3F5" w14:textId="7C6B73FD" w:rsidR="009452C6" w:rsidRPr="00185DD6" w:rsidRDefault="009452C6" w:rsidP="009452C6">
            <w:pPr>
              <w:numPr>
                <w:ilvl w:val="0"/>
                <w:numId w:val="6"/>
              </w:numPr>
              <w:suppressAutoHyphens w:val="0"/>
              <w:spacing w:after="0" w:line="240" w:lineRule="auto"/>
              <w:ind w:left="342"/>
              <w:jc w:val="both"/>
              <w:rPr>
                <w:rFonts w:ascii="Arial" w:hAnsi="Arial" w:cs="Arial"/>
                <w:lang w:val="en-PH" w:eastAsia="en-PH"/>
              </w:rPr>
            </w:pPr>
            <w:r w:rsidRPr="00185DD6">
              <w:rPr>
                <w:rFonts w:ascii="Arial" w:hAnsi="Arial" w:cs="Arial"/>
              </w:rPr>
              <w:t>Direct the concerned official of the ASMD to prepare and submit a consolidated inventory report for all the assets belonging to PCSO to check the integrity of property custodianship thereof as well as to determine if the balance of the PPE account reflected in the financial statements was fairly presented</w:t>
            </w:r>
            <w:r w:rsidR="00756884">
              <w:rPr>
                <w:rFonts w:ascii="Arial" w:hAnsi="Arial" w:cs="Arial"/>
              </w:rPr>
              <w:t>;</w:t>
            </w:r>
          </w:p>
          <w:p w14:paraId="32F592AD" w14:textId="77777777" w:rsidR="009452C6" w:rsidRPr="00185DD6" w:rsidRDefault="009452C6" w:rsidP="00A27F92">
            <w:pPr>
              <w:suppressAutoHyphens w:val="0"/>
              <w:spacing w:after="0" w:line="240" w:lineRule="auto"/>
              <w:jc w:val="both"/>
              <w:rPr>
                <w:rFonts w:ascii="Arial" w:hAnsi="Arial" w:cs="Arial"/>
                <w:lang w:val="en-PH" w:eastAsia="en-PH"/>
              </w:rPr>
            </w:pPr>
          </w:p>
          <w:p w14:paraId="1208B411" w14:textId="77777777" w:rsidR="009452C6" w:rsidRPr="00185DD6" w:rsidRDefault="009452C6" w:rsidP="009452C6">
            <w:pPr>
              <w:numPr>
                <w:ilvl w:val="0"/>
                <w:numId w:val="6"/>
              </w:numPr>
              <w:suppressAutoHyphens w:val="0"/>
              <w:spacing w:after="0" w:line="240" w:lineRule="auto"/>
              <w:ind w:left="342"/>
              <w:jc w:val="both"/>
              <w:rPr>
                <w:rFonts w:ascii="Arial" w:hAnsi="Arial" w:cs="Arial"/>
                <w:lang w:val="en-PH" w:eastAsia="en-PH"/>
              </w:rPr>
            </w:pPr>
            <w:r w:rsidRPr="00185DD6">
              <w:rPr>
                <w:rFonts w:ascii="Arial" w:hAnsi="Arial" w:cs="Arial"/>
              </w:rPr>
              <w:t>Direct the concerned officials and employees to conduct immediate reconciliation of the balance per books of the PPE- Head Office account with the corresponding balances per inventory report as of December 31, 2018 in order to determine the cause/s of the material net discrepancy of P177.434 million as of December 31, 2018.  Thereafter, necessary adjusting entries should be effected so that the balance of the PPE account shall be fairly presented in the financial statements; and</w:t>
            </w:r>
          </w:p>
          <w:p w14:paraId="72F0B302" w14:textId="77777777" w:rsidR="009452C6" w:rsidRPr="00185DD6" w:rsidRDefault="009452C6" w:rsidP="00A27F92">
            <w:pPr>
              <w:suppressAutoHyphens w:val="0"/>
              <w:spacing w:after="0" w:line="240" w:lineRule="auto"/>
              <w:jc w:val="both"/>
              <w:rPr>
                <w:rFonts w:ascii="Arial" w:hAnsi="Arial" w:cs="Arial"/>
                <w:lang w:val="en-PH" w:eastAsia="en-PH"/>
              </w:rPr>
            </w:pPr>
          </w:p>
          <w:p w14:paraId="171054D5" w14:textId="53F53EEE" w:rsidR="009452C6" w:rsidRPr="00185DD6" w:rsidRDefault="009452C6" w:rsidP="009452C6">
            <w:pPr>
              <w:numPr>
                <w:ilvl w:val="0"/>
                <w:numId w:val="6"/>
              </w:numPr>
              <w:suppressAutoHyphens w:val="0"/>
              <w:spacing w:after="0" w:line="240" w:lineRule="auto"/>
              <w:ind w:left="342"/>
              <w:jc w:val="both"/>
              <w:rPr>
                <w:rFonts w:ascii="Arial" w:hAnsi="Arial" w:cs="Arial"/>
                <w:lang w:val="en-PH" w:eastAsia="en-PH"/>
              </w:rPr>
            </w:pPr>
            <w:r w:rsidRPr="00185DD6">
              <w:rPr>
                <w:rFonts w:ascii="Arial" w:hAnsi="Arial" w:cs="Arial"/>
              </w:rPr>
              <w:t>Considering that the balance per books was greater than the balance per physical count, which may indicate missing items of PPE, conduct deeper investigation thereon and undertake the appropriate legal and/or administrative actions under the circumstances</w:t>
            </w:r>
            <w:r w:rsidR="00756884">
              <w:rPr>
                <w:rFonts w:ascii="Arial" w:hAnsi="Arial" w:cs="Arial"/>
              </w:rPr>
              <w:t>.</w:t>
            </w:r>
          </w:p>
          <w:p w14:paraId="689321A7" w14:textId="77777777" w:rsidR="009452C6" w:rsidRPr="00185DD6" w:rsidRDefault="009452C6" w:rsidP="00A27F92">
            <w:pPr>
              <w:suppressAutoHyphens w:val="0"/>
              <w:spacing w:after="0" w:line="240" w:lineRule="auto"/>
              <w:jc w:val="both"/>
              <w:rPr>
                <w:rFonts w:ascii="Arial" w:hAnsi="Arial" w:cs="Arial"/>
                <w:b/>
              </w:rPr>
            </w:pPr>
          </w:p>
        </w:tc>
        <w:tc>
          <w:tcPr>
            <w:tcW w:w="1984" w:type="dxa"/>
            <w:shd w:val="clear" w:color="auto" w:fill="auto"/>
          </w:tcPr>
          <w:p w14:paraId="6F7EFF4C" w14:textId="77777777" w:rsidR="0016664D" w:rsidRPr="00185DD6" w:rsidRDefault="0016664D" w:rsidP="00A27F92">
            <w:pPr>
              <w:suppressAutoHyphens w:val="0"/>
              <w:spacing w:after="0" w:line="240" w:lineRule="auto"/>
              <w:jc w:val="both"/>
              <w:rPr>
                <w:rFonts w:ascii="Arial" w:hAnsi="Arial" w:cs="Arial"/>
              </w:rPr>
            </w:pPr>
          </w:p>
          <w:p w14:paraId="7614FB92" w14:textId="77777777" w:rsidR="0016664D" w:rsidRDefault="0016664D" w:rsidP="00A27F92">
            <w:pPr>
              <w:suppressAutoHyphens w:val="0"/>
              <w:spacing w:after="0" w:line="240" w:lineRule="auto"/>
              <w:jc w:val="both"/>
              <w:rPr>
                <w:rFonts w:ascii="Arial" w:hAnsi="Arial" w:cs="Arial"/>
              </w:rPr>
            </w:pPr>
          </w:p>
          <w:p w14:paraId="1E03FEB6" w14:textId="77777777" w:rsidR="00B1243C" w:rsidRPr="00185DD6" w:rsidRDefault="00B1243C" w:rsidP="00A27F92">
            <w:pPr>
              <w:suppressAutoHyphens w:val="0"/>
              <w:spacing w:after="0" w:line="240" w:lineRule="auto"/>
              <w:jc w:val="both"/>
              <w:rPr>
                <w:rFonts w:ascii="Arial" w:hAnsi="Arial" w:cs="Arial"/>
              </w:rPr>
            </w:pPr>
          </w:p>
          <w:p w14:paraId="1A4F4A89" w14:textId="68B93802" w:rsidR="009452C6" w:rsidRPr="002811E6" w:rsidRDefault="009452C6" w:rsidP="00A27F92">
            <w:pPr>
              <w:suppressAutoHyphens w:val="0"/>
              <w:spacing w:after="0" w:line="240" w:lineRule="auto"/>
              <w:jc w:val="both"/>
              <w:rPr>
                <w:rFonts w:ascii="Arial" w:hAnsi="Arial" w:cs="Arial"/>
                <w:lang w:val="en-PH" w:eastAsia="en-PH"/>
              </w:rPr>
            </w:pPr>
            <w:r w:rsidRPr="002811E6">
              <w:rPr>
                <w:rFonts w:ascii="Arial" w:hAnsi="Arial" w:cs="Arial"/>
              </w:rPr>
              <w:t>Partially Implemented</w:t>
            </w:r>
            <w:r w:rsidR="000D2D96" w:rsidRPr="002811E6">
              <w:rPr>
                <w:rFonts w:ascii="Arial" w:hAnsi="Arial" w:cs="Arial"/>
              </w:rPr>
              <w:t>.</w:t>
            </w:r>
          </w:p>
          <w:p w14:paraId="6EEB2902" w14:textId="77777777" w:rsidR="009452C6" w:rsidRPr="002811E6" w:rsidRDefault="009452C6" w:rsidP="00A27F92">
            <w:pPr>
              <w:suppressAutoHyphens w:val="0"/>
              <w:spacing w:after="0" w:line="240" w:lineRule="auto"/>
              <w:jc w:val="both"/>
              <w:rPr>
                <w:rFonts w:ascii="Arial" w:hAnsi="Arial" w:cs="Arial"/>
                <w:b/>
                <w:bCs/>
              </w:rPr>
            </w:pPr>
          </w:p>
          <w:p w14:paraId="420899B6" w14:textId="15DB4928" w:rsidR="00756884" w:rsidRPr="002811E6" w:rsidRDefault="00756884" w:rsidP="00756884">
            <w:pPr>
              <w:suppressAutoHyphens w:val="0"/>
              <w:spacing w:after="0" w:line="240" w:lineRule="auto"/>
              <w:jc w:val="both"/>
              <w:rPr>
                <w:rFonts w:ascii="Arial" w:hAnsi="Arial" w:cs="Arial"/>
                <w:bCs/>
              </w:rPr>
            </w:pPr>
            <w:r w:rsidRPr="002811E6">
              <w:rPr>
                <w:rFonts w:ascii="Arial" w:hAnsi="Arial" w:cs="Arial"/>
                <w:bCs/>
              </w:rPr>
              <w:t>Reiterated and updated in Part II – Observation and Recommendation No. 6 of this Report.</w:t>
            </w:r>
          </w:p>
          <w:p w14:paraId="2F35F740" w14:textId="77777777" w:rsidR="009452C6" w:rsidRPr="002811E6" w:rsidRDefault="009452C6" w:rsidP="00756884">
            <w:pPr>
              <w:suppressAutoHyphens w:val="0"/>
              <w:spacing w:after="0" w:line="240" w:lineRule="auto"/>
              <w:jc w:val="both"/>
              <w:rPr>
                <w:rFonts w:ascii="Arial" w:hAnsi="Arial" w:cs="Arial"/>
                <w:b/>
                <w:bCs/>
              </w:rPr>
            </w:pPr>
          </w:p>
          <w:p w14:paraId="445B1589" w14:textId="77777777" w:rsidR="009452C6" w:rsidRPr="002811E6" w:rsidRDefault="009452C6" w:rsidP="00A27F92">
            <w:pPr>
              <w:suppressAutoHyphens w:val="0"/>
              <w:spacing w:after="0" w:line="240" w:lineRule="auto"/>
              <w:jc w:val="both"/>
              <w:rPr>
                <w:rFonts w:ascii="Arial" w:hAnsi="Arial" w:cs="Arial"/>
                <w:b/>
                <w:bCs/>
              </w:rPr>
            </w:pPr>
          </w:p>
          <w:p w14:paraId="755606F4" w14:textId="77777777" w:rsidR="009452C6" w:rsidRPr="00185DD6" w:rsidRDefault="009452C6" w:rsidP="00A27F92">
            <w:pPr>
              <w:suppressAutoHyphens w:val="0"/>
              <w:spacing w:after="0" w:line="240" w:lineRule="auto"/>
              <w:jc w:val="both"/>
              <w:rPr>
                <w:rFonts w:ascii="Arial" w:hAnsi="Arial" w:cs="Arial"/>
                <w:b/>
                <w:bCs/>
              </w:rPr>
            </w:pPr>
          </w:p>
          <w:p w14:paraId="0055A4D9" w14:textId="77777777" w:rsidR="009452C6" w:rsidRPr="00185DD6" w:rsidRDefault="009452C6" w:rsidP="00A27F92">
            <w:pPr>
              <w:suppressAutoHyphens w:val="0"/>
              <w:spacing w:after="0" w:line="240" w:lineRule="auto"/>
              <w:jc w:val="both"/>
              <w:rPr>
                <w:rFonts w:ascii="Arial" w:hAnsi="Arial" w:cs="Arial"/>
                <w:b/>
                <w:bCs/>
              </w:rPr>
            </w:pPr>
          </w:p>
          <w:p w14:paraId="70A1C304" w14:textId="77777777" w:rsidR="009452C6" w:rsidRPr="00185DD6" w:rsidRDefault="009452C6" w:rsidP="00A27F92">
            <w:pPr>
              <w:suppressAutoHyphens w:val="0"/>
              <w:spacing w:after="0" w:line="240" w:lineRule="auto"/>
              <w:jc w:val="both"/>
              <w:rPr>
                <w:rFonts w:ascii="Arial" w:hAnsi="Arial" w:cs="Arial"/>
                <w:b/>
                <w:bCs/>
              </w:rPr>
            </w:pPr>
          </w:p>
          <w:p w14:paraId="08C3546A" w14:textId="77777777" w:rsidR="009452C6" w:rsidRPr="00185DD6" w:rsidRDefault="009452C6" w:rsidP="00A27F92">
            <w:pPr>
              <w:suppressAutoHyphens w:val="0"/>
              <w:spacing w:after="0" w:line="240" w:lineRule="auto"/>
              <w:jc w:val="both"/>
              <w:rPr>
                <w:rFonts w:ascii="Arial" w:hAnsi="Arial" w:cs="Arial"/>
                <w:b/>
                <w:bCs/>
              </w:rPr>
            </w:pPr>
          </w:p>
          <w:p w14:paraId="488A0DD8" w14:textId="77777777" w:rsidR="009452C6" w:rsidRPr="00185DD6" w:rsidRDefault="009452C6" w:rsidP="00A27F92">
            <w:pPr>
              <w:suppressAutoHyphens w:val="0"/>
              <w:spacing w:after="0" w:line="240" w:lineRule="auto"/>
              <w:jc w:val="both"/>
              <w:rPr>
                <w:rFonts w:ascii="Arial" w:hAnsi="Arial" w:cs="Arial"/>
                <w:b/>
                <w:bCs/>
              </w:rPr>
            </w:pPr>
          </w:p>
          <w:p w14:paraId="7341FF2B" w14:textId="77777777" w:rsidR="009452C6" w:rsidRDefault="009452C6" w:rsidP="00A27F92">
            <w:pPr>
              <w:suppressAutoHyphens w:val="0"/>
              <w:spacing w:after="0" w:line="240" w:lineRule="auto"/>
              <w:jc w:val="both"/>
              <w:rPr>
                <w:rFonts w:ascii="Arial" w:hAnsi="Arial" w:cs="Arial"/>
                <w:b/>
                <w:bCs/>
              </w:rPr>
            </w:pPr>
          </w:p>
          <w:p w14:paraId="45E6FD72" w14:textId="77777777" w:rsidR="00B1243C" w:rsidRDefault="00B1243C" w:rsidP="00A27F92">
            <w:pPr>
              <w:suppressAutoHyphens w:val="0"/>
              <w:spacing w:after="0" w:line="240" w:lineRule="auto"/>
              <w:jc w:val="both"/>
              <w:rPr>
                <w:rFonts w:ascii="Arial" w:hAnsi="Arial" w:cs="Arial"/>
                <w:b/>
                <w:bCs/>
              </w:rPr>
            </w:pPr>
          </w:p>
          <w:p w14:paraId="4995DCC0" w14:textId="77777777" w:rsidR="00B1243C" w:rsidRPr="00185DD6" w:rsidRDefault="00B1243C" w:rsidP="00A27F92">
            <w:pPr>
              <w:suppressAutoHyphens w:val="0"/>
              <w:spacing w:after="0" w:line="240" w:lineRule="auto"/>
              <w:jc w:val="both"/>
              <w:rPr>
                <w:rFonts w:ascii="Arial" w:hAnsi="Arial" w:cs="Arial"/>
                <w:b/>
                <w:bCs/>
              </w:rPr>
            </w:pPr>
          </w:p>
          <w:p w14:paraId="15427F87" w14:textId="072A06A7" w:rsidR="009452C6" w:rsidRDefault="009452C6" w:rsidP="00A27F92">
            <w:pPr>
              <w:suppressAutoHyphens w:val="0"/>
              <w:spacing w:after="0" w:line="240" w:lineRule="auto"/>
              <w:jc w:val="both"/>
              <w:rPr>
                <w:rFonts w:ascii="Arial" w:hAnsi="Arial" w:cs="Arial"/>
                <w:bCs/>
              </w:rPr>
            </w:pPr>
          </w:p>
          <w:p w14:paraId="724DF661" w14:textId="126D5D34" w:rsidR="006901A5" w:rsidRDefault="006901A5" w:rsidP="00A27F92">
            <w:pPr>
              <w:suppressAutoHyphens w:val="0"/>
              <w:spacing w:after="0" w:line="240" w:lineRule="auto"/>
              <w:jc w:val="both"/>
              <w:rPr>
                <w:rFonts w:ascii="Arial" w:hAnsi="Arial" w:cs="Arial"/>
                <w:bCs/>
              </w:rPr>
            </w:pPr>
          </w:p>
          <w:p w14:paraId="3323265A" w14:textId="2CF294A1" w:rsidR="009452C6" w:rsidRPr="00B1243C" w:rsidRDefault="004F1736" w:rsidP="00A27F92">
            <w:pPr>
              <w:suppressAutoHyphens w:val="0"/>
              <w:spacing w:after="0" w:line="240" w:lineRule="auto"/>
              <w:jc w:val="both"/>
              <w:rPr>
                <w:rFonts w:ascii="Arial" w:hAnsi="Arial" w:cs="Arial"/>
                <w:lang w:val="en-PH" w:eastAsia="en-PH"/>
              </w:rPr>
            </w:pPr>
            <w:r w:rsidRPr="00B1243C">
              <w:rPr>
                <w:rFonts w:ascii="Arial" w:hAnsi="Arial" w:cs="Arial"/>
                <w:bCs/>
              </w:rPr>
              <w:t>Fully Implemented</w:t>
            </w:r>
            <w:r w:rsidR="006901A5">
              <w:rPr>
                <w:rFonts w:ascii="Arial" w:hAnsi="Arial" w:cs="Arial"/>
                <w:bCs/>
              </w:rPr>
              <w:t>.</w:t>
            </w:r>
          </w:p>
          <w:p w14:paraId="66830909" w14:textId="77777777" w:rsidR="009452C6" w:rsidRPr="00185DD6" w:rsidRDefault="009452C6" w:rsidP="00A27F92">
            <w:pPr>
              <w:suppressAutoHyphens w:val="0"/>
              <w:spacing w:after="0" w:line="240" w:lineRule="auto"/>
              <w:jc w:val="both"/>
              <w:rPr>
                <w:rFonts w:ascii="Arial" w:hAnsi="Arial" w:cs="Arial"/>
                <w:lang w:val="en-PH" w:eastAsia="en-PH"/>
              </w:rPr>
            </w:pPr>
          </w:p>
          <w:p w14:paraId="4BFE7CE7" w14:textId="77777777" w:rsidR="009452C6" w:rsidRPr="00185DD6" w:rsidRDefault="009452C6" w:rsidP="00A27F92">
            <w:pPr>
              <w:suppressAutoHyphens w:val="0"/>
              <w:spacing w:after="0" w:line="240" w:lineRule="auto"/>
              <w:jc w:val="both"/>
              <w:rPr>
                <w:rFonts w:ascii="Arial" w:hAnsi="Arial" w:cs="Arial"/>
                <w:lang w:val="en-PH" w:eastAsia="en-PH"/>
              </w:rPr>
            </w:pPr>
          </w:p>
          <w:p w14:paraId="7D0A9390" w14:textId="77777777" w:rsidR="009452C6" w:rsidRPr="00185DD6" w:rsidRDefault="009452C6" w:rsidP="00A27F92">
            <w:pPr>
              <w:suppressAutoHyphens w:val="0"/>
              <w:spacing w:after="0" w:line="240" w:lineRule="auto"/>
              <w:jc w:val="both"/>
              <w:rPr>
                <w:rFonts w:ascii="Arial" w:hAnsi="Arial" w:cs="Arial"/>
                <w:lang w:val="en-PH" w:eastAsia="en-PH"/>
              </w:rPr>
            </w:pPr>
          </w:p>
          <w:p w14:paraId="19CBFFDD" w14:textId="77777777" w:rsidR="009452C6" w:rsidRPr="00185DD6" w:rsidRDefault="009452C6" w:rsidP="00A27F92">
            <w:pPr>
              <w:suppressAutoHyphens w:val="0"/>
              <w:spacing w:after="0" w:line="240" w:lineRule="auto"/>
              <w:jc w:val="both"/>
              <w:rPr>
                <w:rFonts w:ascii="Arial" w:hAnsi="Arial" w:cs="Arial"/>
                <w:lang w:val="en-PH" w:eastAsia="en-PH"/>
              </w:rPr>
            </w:pPr>
          </w:p>
          <w:p w14:paraId="42238133" w14:textId="77777777" w:rsidR="009452C6" w:rsidRPr="00185DD6" w:rsidRDefault="009452C6" w:rsidP="00A27F92">
            <w:pPr>
              <w:suppressAutoHyphens w:val="0"/>
              <w:spacing w:after="0" w:line="240" w:lineRule="auto"/>
              <w:jc w:val="both"/>
              <w:rPr>
                <w:rFonts w:ascii="Arial" w:hAnsi="Arial" w:cs="Arial"/>
                <w:lang w:val="en-PH" w:eastAsia="en-PH"/>
              </w:rPr>
            </w:pPr>
          </w:p>
          <w:p w14:paraId="6720590B" w14:textId="77777777" w:rsidR="004F1736" w:rsidRDefault="004F1736" w:rsidP="00A27F92">
            <w:pPr>
              <w:suppressAutoHyphens w:val="0"/>
              <w:spacing w:after="0" w:line="240" w:lineRule="auto"/>
              <w:jc w:val="both"/>
              <w:rPr>
                <w:rFonts w:ascii="Arial" w:hAnsi="Arial" w:cs="Arial"/>
                <w:lang w:val="en-PH" w:eastAsia="en-PH"/>
              </w:rPr>
            </w:pPr>
          </w:p>
          <w:p w14:paraId="5F04DAD4" w14:textId="77777777" w:rsidR="00B1243C" w:rsidRPr="00185DD6" w:rsidRDefault="00B1243C" w:rsidP="00A27F92">
            <w:pPr>
              <w:suppressAutoHyphens w:val="0"/>
              <w:spacing w:after="0" w:line="240" w:lineRule="auto"/>
              <w:jc w:val="both"/>
              <w:rPr>
                <w:rFonts w:ascii="Arial" w:hAnsi="Arial" w:cs="Arial"/>
                <w:lang w:val="en-PH" w:eastAsia="en-PH"/>
              </w:rPr>
            </w:pPr>
          </w:p>
          <w:p w14:paraId="584BDD11" w14:textId="77777777" w:rsidR="009452C6" w:rsidRPr="00185DD6" w:rsidRDefault="009452C6" w:rsidP="00A27F92">
            <w:pPr>
              <w:suppressAutoHyphens w:val="0"/>
              <w:spacing w:after="0" w:line="240" w:lineRule="auto"/>
              <w:jc w:val="both"/>
              <w:rPr>
                <w:rFonts w:ascii="Arial" w:hAnsi="Arial" w:cs="Arial"/>
                <w:lang w:val="en-PH" w:eastAsia="en-PH"/>
              </w:rPr>
            </w:pPr>
          </w:p>
          <w:p w14:paraId="716CBE26" w14:textId="77777777" w:rsidR="009452C6" w:rsidRPr="00185DD6" w:rsidRDefault="009452C6" w:rsidP="00A27F92">
            <w:pPr>
              <w:suppressAutoHyphens w:val="0"/>
              <w:spacing w:after="0" w:line="240" w:lineRule="auto"/>
              <w:jc w:val="both"/>
              <w:rPr>
                <w:rFonts w:ascii="Arial" w:hAnsi="Arial" w:cs="Arial"/>
                <w:lang w:val="en-PH" w:eastAsia="en-PH"/>
              </w:rPr>
            </w:pPr>
          </w:p>
          <w:p w14:paraId="73C7A400" w14:textId="3F06AE11" w:rsidR="009452C6" w:rsidRDefault="009452C6" w:rsidP="00A27F92">
            <w:pPr>
              <w:suppressAutoHyphens w:val="0"/>
              <w:spacing w:after="0" w:line="240" w:lineRule="auto"/>
              <w:jc w:val="both"/>
              <w:rPr>
                <w:rFonts w:ascii="Arial" w:hAnsi="Arial" w:cs="Arial"/>
                <w:lang w:val="en-PH" w:eastAsia="en-PH"/>
              </w:rPr>
            </w:pPr>
          </w:p>
          <w:p w14:paraId="7E50A11B" w14:textId="4540086C" w:rsidR="00756884" w:rsidRDefault="00756884" w:rsidP="00A27F92">
            <w:pPr>
              <w:suppressAutoHyphens w:val="0"/>
              <w:spacing w:after="0" w:line="240" w:lineRule="auto"/>
              <w:jc w:val="both"/>
              <w:rPr>
                <w:rFonts w:ascii="Arial" w:hAnsi="Arial" w:cs="Arial"/>
                <w:lang w:val="en-PH" w:eastAsia="en-PH"/>
              </w:rPr>
            </w:pPr>
          </w:p>
          <w:p w14:paraId="448FF143" w14:textId="77777777" w:rsidR="00756884" w:rsidRPr="00185DD6" w:rsidRDefault="00756884" w:rsidP="00A27F92">
            <w:pPr>
              <w:suppressAutoHyphens w:val="0"/>
              <w:spacing w:after="0" w:line="240" w:lineRule="auto"/>
              <w:jc w:val="both"/>
              <w:rPr>
                <w:rFonts w:ascii="Arial" w:hAnsi="Arial" w:cs="Arial"/>
                <w:lang w:val="en-PH" w:eastAsia="en-PH"/>
              </w:rPr>
            </w:pPr>
          </w:p>
          <w:p w14:paraId="251E72E6" w14:textId="77777777" w:rsidR="00773A7E" w:rsidRDefault="00773A7E" w:rsidP="00A27F92">
            <w:pPr>
              <w:suppressAutoHyphens w:val="0"/>
              <w:spacing w:after="0" w:line="240" w:lineRule="auto"/>
              <w:jc w:val="both"/>
              <w:rPr>
                <w:rFonts w:ascii="Arial" w:hAnsi="Arial" w:cs="Arial"/>
              </w:rPr>
            </w:pPr>
          </w:p>
          <w:p w14:paraId="4CEB78EE" w14:textId="72F8EDE7"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Partially Implemented</w:t>
            </w:r>
            <w:r w:rsidR="00756884">
              <w:rPr>
                <w:rFonts w:ascii="Arial" w:hAnsi="Arial" w:cs="Arial"/>
              </w:rPr>
              <w:t>.</w:t>
            </w:r>
          </w:p>
          <w:p w14:paraId="008B0FB7" w14:textId="77777777" w:rsidR="009452C6" w:rsidRPr="00185DD6" w:rsidRDefault="009452C6" w:rsidP="00A27F92">
            <w:pPr>
              <w:suppressAutoHyphens w:val="0"/>
              <w:spacing w:after="0" w:line="240" w:lineRule="auto"/>
              <w:jc w:val="both"/>
              <w:rPr>
                <w:rFonts w:ascii="Arial" w:hAnsi="Arial" w:cs="Arial"/>
                <w:lang w:val="en-PH" w:eastAsia="en-PH"/>
              </w:rPr>
            </w:pPr>
          </w:p>
          <w:p w14:paraId="373020B4" w14:textId="77777777" w:rsidR="009452C6" w:rsidRPr="00185DD6" w:rsidRDefault="009452C6" w:rsidP="00A27F92">
            <w:pPr>
              <w:suppressAutoHyphens w:val="0"/>
              <w:spacing w:after="0" w:line="240" w:lineRule="auto"/>
              <w:jc w:val="both"/>
              <w:rPr>
                <w:rFonts w:ascii="Arial" w:hAnsi="Arial" w:cs="Arial"/>
                <w:lang w:val="en-PH" w:eastAsia="en-PH"/>
              </w:rPr>
            </w:pPr>
          </w:p>
          <w:p w14:paraId="4C635AA7" w14:textId="77777777" w:rsidR="009452C6" w:rsidRPr="00185DD6" w:rsidRDefault="009452C6" w:rsidP="00A27F92">
            <w:pPr>
              <w:suppressAutoHyphens w:val="0"/>
              <w:spacing w:after="0" w:line="240" w:lineRule="auto"/>
              <w:jc w:val="both"/>
              <w:rPr>
                <w:rFonts w:ascii="Arial" w:hAnsi="Arial" w:cs="Arial"/>
                <w:lang w:val="en-PH" w:eastAsia="en-PH"/>
              </w:rPr>
            </w:pPr>
          </w:p>
          <w:p w14:paraId="1A999A87" w14:textId="77777777" w:rsidR="009452C6" w:rsidRPr="00185DD6" w:rsidRDefault="009452C6" w:rsidP="00A27F92">
            <w:pPr>
              <w:suppressAutoHyphens w:val="0"/>
              <w:spacing w:after="0" w:line="240" w:lineRule="auto"/>
              <w:jc w:val="both"/>
              <w:rPr>
                <w:rFonts w:ascii="Arial" w:hAnsi="Arial" w:cs="Arial"/>
                <w:lang w:val="en-PH" w:eastAsia="en-PH"/>
              </w:rPr>
            </w:pPr>
          </w:p>
          <w:p w14:paraId="11C9E910" w14:textId="77777777" w:rsidR="009452C6" w:rsidRPr="00185DD6" w:rsidRDefault="009452C6" w:rsidP="00A27F92">
            <w:pPr>
              <w:suppressAutoHyphens w:val="0"/>
              <w:spacing w:after="0" w:line="240" w:lineRule="auto"/>
              <w:jc w:val="both"/>
              <w:rPr>
                <w:rFonts w:ascii="Arial" w:hAnsi="Arial" w:cs="Arial"/>
                <w:lang w:val="en-PH" w:eastAsia="en-PH"/>
              </w:rPr>
            </w:pPr>
          </w:p>
          <w:p w14:paraId="09FED140" w14:textId="77777777" w:rsidR="009452C6" w:rsidRPr="00185DD6" w:rsidRDefault="009452C6" w:rsidP="00A27F92">
            <w:pPr>
              <w:suppressAutoHyphens w:val="0"/>
              <w:spacing w:after="0" w:line="240" w:lineRule="auto"/>
              <w:jc w:val="both"/>
              <w:rPr>
                <w:rFonts w:ascii="Arial" w:hAnsi="Arial" w:cs="Arial"/>
                <w:lang w:val="en-PH" w:eastAsia="en-PH"/>
              </w:rPr>
            </w:pPr>
          </w:p>
          <w:p w14:paraId="0FAE2DD7" w14:textId="77777777" w:rsidR="009452C6" w:rsidRPr="00185DD6" w:rsidRDefault="009452C6" w:rsidP="00A27F92">
            <w:pPr>
              <w:suppressAutoHyphens w:val="0"/>
              <w:spacing w:after="0" w:line="240" w:lineRule="auto"/>
              <w:jc w:val="both"/>
              <w:rPr>
                <w:rFonts w:ascii="Arial" w:hAnsi="Arial" w:cs="Arial"/>
                <w:lang w:val="en-PH" w:eastAsia="en-PH"/>
              </w:rPr>
            </w:pPr>
          </w:p>
          <w:p w14:paraId="28213D51" w14:textId="77777777" w:rsidR="009452C6" w:rsidRDefault="009452C6" w:rsidP="00A27F92">
            <w:pPr>
              <w:suppressAutoHyphens w:val="0"/>
              <w:spacing w:after="0" w:line="240" w:lineRule="auto"/>
              <w:jc w:val="both"/>
              <w:rPr>
                <w:rFonts w:ascii="Arial" w:hAnsi="Arial" w:cs="Arial"/>
                <w:lang w:val="en-PH" w:eastAsia="en-PH"/>
              </w:rPr>
            </w:pPr>
          </w:p>
          <w:p w14:paraId="1E3A0659" w14:textId="77777777" w:rsidR="00B1243C" w:rsidRDefault="00B1243C" w:rsidP="00A27F92">
            <w:pPr>
              <w:suppressAutoHyphens w:val="0"/>
              <w:spacing w:after="0" w:line="240" w:lineRule="auto"/>
              <w:jc w:val="both"/>
              <w:rPr>
                <w:rFonts w:ascii="Arial" w:hAnsi="Arial" w:cs="Arial"/>
                <w:lang w:val="en-PH" w:eastAsia="en-PH"/>
              </w:rPr>
            </w:pPr>
          </w:p>
          <w:p w14:paraId="33124778" w14:textId="77777777" w:rsidR="00B1243C" w:rsidRDefault="00B1243C" w:rsidP="00A27F92">
            <w:pPr>
              <w:suppressAutoHyphens w:val="0"/>
              <w:spacing w:after="0" w:line="240" w:lineRule="auto"/>
              <w:jc w:val="both"/>
              <w:rPr>
                <w:rFonts w:ascii="Arial" w:hAnsi="Arial" w:cs="Arial"/>
                <w:lang w:val="en-PH" w:eastAsia="en-PH"/>
              </w:rPr>
            </w:pPr>
          </w:p>
          <w:p w14:paraId="5F4C96D7" w14:textId="77777777" w:rsidR="00B1243C" w:rsidRPr="00185DD6" w:rsidRDefault="00B1243C" w:rsidP="00A27F92">
            <w:pPr>
              <w:suppressAutoHyphens w:val="0"/>
              <w:spacing w:after="0" w:line="240" w:lineRule="auto"/>
              <w:jc w:val="both"/>
              <w:rPr>
                <w:rFonts w:ascii="Arial" w:hAnsi="Arial" w:cs="Arial"/>
                <w:lang w:val="en-PH" w:eastAsia="en-PH"/>
              </w:rPr>
            </w:pPr>
          </w:p>
          <w:p w14:paraId="1843A48D" w14:textId="77777777" w:rsidR="009452C6" w:rsidRPr="00185DD6" w:rsidRDefault="009452C6" w:rsidP="00A27F92">
            <w:pPr>
              <w:suppressAutoHyphens w:val="0"/>
              <w:spacing w:after="0" w:line="240" w:lineRule="auto"/>
              <w:jc w:val="both"/>
              <w:rPr>
                <w:rFonts w:ascii="Arial" w:hAnsi="Arial" w:cs="Arial"/>
                <w:lang w:val="en-PH" w:eastAsia="en-PH"/>
              </w:rPr>
            </w:pPr>
          </w:p>
          <w:p w14:paraId="760C8505" w14:textId="316CA031" w:rsidR="009452C6" w:rsidRDefault="009452C6" w:rsidP="00A27F92">
            <w:pPr>
              <w:suppressAutoHyphens w:val="0"/>
              <w:spacing w:after="0" w:line="240" w:lineRule="auto"/>
              <w:jc w:val="both"/>
              <w:rPr>
                <w:rFonts w:ascii="Arial" w:hAnsi="Arial" w:cs="Arial"/>
                <w:lang w:val="en-PH" w:eastAsia="en-PH"/>
              </w:rPr>
            </w:pPr>
          </w:p>
          <w:p w14:paraId="2F4A577C" w14:textId="1F012BDD" w:rsidR="00756884" w:rsidRDefault="00756884" w:rsidP="00A27F92">
            <w:pPr>
              <w:suppressAutoHyphens w:val="0"/>
              <w:spacing w:after="0" w:line="240" w:lineRule="auto"/>
              <w:jc w:val="both"/>
              <w:rPr>
                <w:rFonts w:ascii="Arial" w:hAnsi="Arial" w:cs="Arial"/>
                <w:lang w:val="en-PH" w:eastAsia="en-PH"/>
              </w:rPr>
            </w:pPr>
          </w:p>
          <w:p w14:paraId="0AFC80CD" w14:textId="55183FD9" w:rsidR="00756884" w:rsidRDefault="00756884" w:rsidP="00A27F92">
            <w:pPr>
              <w:suppressAutoHyphens w:val="0"/>
              <w:spacing w:after="0" w:line="240" w:lineRule="auto"/>
              <w:jc w:val="both"/>
              <w:rPr>
                <w:rFonts w:ascii="Arial" w:hAnsi="Arial" w:cs="Arial"/>
                <w:lang w:val="en-PH" w:eastAsia="en-PH"/>
              </w:rPr>
            </w:pPr>
          </w:p>
          <w:p w14:paraId="1E563A2E" w14:textId="0DD76647" w:rsidR="00756884" w:rsidRDefault="00756884" w:rsidP="00A27F92">
            <w:pPr>
              <w:suppressAutoHyphens w:val="0"/>
              <w:spacing w:after="0" w:line="240" w:lineRule="auto"/>
              <w:jc w:val="both"/>
              <w:rPr>
                <w:rFonts w:ascii="Arial" w:hAnsi="Arial" w:cs="Arial"/>
                <w:lang w:val="en-PH" w:eastAsia="en-PH"/>
              </w:rPr>
            </w:pPr>
          </w:p>
          <w:p w14:paraId="1B7B66B2" w14:textId="34D33CAE" w:rsidR="00756884" w:rsidRDefault="00756884" w:rsidP="00A27F92">
            <w:pPr>
              <w:suppressAutoHyphens w:val="0"/>
              <w:spacing w:after="0" w:line="240" w:lineRule="auto"/>
              <w:jc w:val="both"/>
              <w:rPr>
                <w:rFonts w:ascii="Arial" w:hAnsi="Arial" w:cs="Arial"/>
                <w:lang w:val="en-PH" w:eastAsia="en-PH"/>
              </w:rPr>
            </w:pPr>
          </w:p>
          <w:p w14:paraId="26CBA57F" w14:textId="5A8DF799" w:rsidR="00756884" w:rsidRDefault="00756884" w:rsidP="00A27F92">
            <w:pPr>
              <w:suppressAutoHyphens w:val="0"/>
              <w:spacing w:after="0" w:line="240" w:lineRule="auto"/>
              <w:jc w:val="both"/>
              <w:rPr>
                <w:rFonts w:ascii="Arial" w:hAnsi="Arial" w:cs="Arial"/>
                <w:lang w:val="en-PH" w:eastAsia="en-PH"/>
              </w:rPr>
            </w:pPr>
          </w:p>
          <w:p w14:paraId="13608858" w14:textId="45E4CB77" w:rsidR="00756884" w:rsidRDefault="00756884" w:rsidP="00A27F92">
            <w:pPr>
              <w:suppressAutoHyphens w:val="0"/>
              <w:spacing w:after="0" w:line="240" w:lineRule="auto"/>
              <w:jc w:val="both"/>
              <w:rPr>
                <w:rFonts w:ascii="Arial" w:hAnsi="Arial" w:cs="Arial"/>
                <w:lang w:val="en-PH" w:eastAsia="en-PH"/>
              </w:rPr>
            </w:pPr>
          </w:p>
          <w:p w14:paraId="755E6719" w14:textId="2BDA4D99" w:rsidR="00756884" w:rsidRDefault="00756884" w:rsidP="00A27F92">
            <w:pPr>
              <w:suppressAutoHyphens w:val="0"/>
              <w:spacing w:after="0" w:line="240" w:lineRule="auto"/>
              <w:jc w:val="both"/>
              <w:rPr>
                <w:rFonts w:ascii="Arial" w:hAnsi="Arial" w:cs="Arial"/>
                <w:lang w:val="en-PH" w:eastAsia="en-PH"/>
              </w:rPr>
            </w:pPr>
          </w:p>
          <w:p w14:paraId="70DFB04F" w14:textId="77777777" w:rsidR="00756884" w:rsidRPr="00185DD6" w:rsidRDefault="00756884" w:rsidP="00A27F92">
            <w:pPr>
              <w:suppressAutoHyphens w:val="0"/>
              <w:spacing w:after="0" w:line="240" w:lineRule="auto"/>
              <w:jc w:val="both"/>
              <w:rPr>
                <w:rFonts w:ascii="Arial" w:hAnsi="Arial" w:cs="Arial"/>
                <w:lang w:val="en-PH" w:eastAsia="en-PH"/>
              </w:rPr>
            </w:pPr>
          </w:p>
          <w:p w14:paraId="5957FBD0" w14:textId="62F33F3E" w:rsidR="009452C6" w:rsidRPr="00185DD6" w:rsidRDefault="009452C6" w:rsidP="00A27F92">
            <w:pPr>
              <w:suppressAutoHyphens w:val="0"/>
              <w:spacing w:after="0" w:line="240" w:lineRule="auto"/>
              <w:jc w:val="both"/>
              <w:rPr>
                <w:rFonts w:ascii="Arial" w:hAnsi="Arial" w:cs="Arial"/>
              </w:rPr>
            </w:pPr>
            <w:r w:rsidRPr="00185DD6">
              <w:rPr>
                <w:rFonts w:ascii="Arial" w:hAnsi="Arial" w:cs="Arial"/>
              </w:rPr>
              <w:t>Partially Implemented</w:t>
            </w:r>
            <w:r w:rsidR="00756884">
              <w:rPr>
                <w:rFonts w:ascii="Arial" w:hAnsi="Arial" w:cs="Arial"/>
              </w:rPr>
              <w:t>.</w:t>
            </w:r>
          </w:p>
          <w:p w14:paraId="1F644317" w14:textId="77777777" w:rsidR="004F1736" w:rsidRPr="00185DD6" w:rsidRDefault="004F1736" w:rsidP="00A27F92">
            <w:pPr>
              <w:suppressAutoHyphens w:val="0"/>
              <w:spacing w:after="0" w:line="240" w:lineRule="auto"/>
              <w:jc w:val="both"/>
              <w:rPr>
                <w:rFonts w:ascii="Arial" w:hAnsi="Arial" w:cs="Arial"/>
              </w:rPr>
            </w:pPr>
          </w:p>
          <w:p w14:paraId="646E8BBD" w14:textId="09B78873" w:rsidR="004F1736" w:rsidRPr="00185DD6" w:rsidRDefault="004F1736" w:rsidP="00A27F92">
            <w:pPr>
              <w:suppressAutoHyphens w:val="0"/>
              <w:spacing w:after="0" w:line="240" w:lineRule="auto"/>
              <w:jc w:val="both"/>
              <w:rPr>
                <w:rFonts w:ascii="Arial" w:hAnsi="Arial" w:cs="Arial"/>
                <w:lang w:val="en-PH" w:eastAsia="en-PH"/>
              </w:rPr>
            </w:pPr>
          </w:p>
          <w:p w14:paraId="7FF3CF50" w14:textId="77777777" w:rsidR="009452C6" w:rsidRPr="00185DD6" w:rsidRDefault="009452C6" w:rsidP="00A27F92">
            <w:pPr>
              <w:suppressAutoHyphens w:val="0"/>
              <w:spacing w:after="0" w:line="240" w:lineRule="auto"/>
              <w:jc w:val="both"/>
              <w:rPr>
                <w:rFonts w:ascii="Arial" w:hAnsi="Arial" w:cs="Arial"/>
                <w:lang w:val="en-PH" w:eastAsia="en-PH"/>
              </w:rPr>
            </w:pPr>
          </w:p>
          <w:p w14:paraId="4765215B" w14:textId="77777777" w:rsidR="009452C6" w:rsidRPr="00185DD6" w:rsidRDefault="009452C6" w:rsidP="00A27F92">
            <w:pPr>
              <w:suppressAutoHyphens w:val="0"/>
              <w:spacing w:after="0" w:line="240" w:lineRule="auto"/>
              <w:jc w:val="both"/>
              <w:rPr>
                <w:rFonts w:ascii="Arial" w:hAnsi="Arial" w:cs="Arial"/>
                <w:b/>
                <w:bCs/>
              </w:rPr>
            </w:pPr>
          </w:p>
        </w:tc>
      </w:tr>
      <w:tr w:rsidR="009452C6" w:rsidRPr="00185DD6" w14:paraId="6BB0DC65" w14:textId="77777777" w:rsidTr="00445E58">
        <w:trPr>
          <w:trHeight w:val="300"/>
        </w:trPr>
        <w:tc>
          <w:tcPr>
            <w:tcW w:w="1507" w:type="dxa"/>
            <w:shd w:val="clear" w:color="auto" w:fill="auto"/>
            <w:noWrap/>
          </w:tcPr>
          <w:p w14:paraId="43461B0B" w14:textId="77777777" w:rsidR="00773A7E"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No. 10</w:t>
            </w:r>
          </w:p>
          <w:p w14:paraId="3095F494" w14:textId="3BDF7C14" w:rsidR="009452C6" w:rsidRPr="00185DD6" w:rsidRDefault="00773A7E" w:rsidP="00773A7E">
            <w:pPr>
              <w:suppressAutoHyphens w:val="0"/>
              <w:spacing w:after="0" w:line="240" w:lineRule="auto"/>
              <w:jc w:val="both"/>
              <w:rPr>
                <w:rFonts w:ascii="Arial" w:hAnsi="Arial" w:cs="Arial"/>
              </w:rPr>
            </w:pPr>
            <w:r>
              <w:rPr>
                <w:rFonts w:ascii="Arial" w:hAnsi="Arial" w:cs="Arial"/>
              </w:rPr>
              <w:t>P</w:t>
            </w:r>
            <w:r w:rsidR="006B34F4">
              <w:rPr>
                <w:rFonts w:ascii="Arial" w:hAnsi="Arial" w:cs="Arial"/>
              </w:rPr>
              <w:t>age 115</w:t>
            </w:r>
          </w:p>
        </w:tc>
        <w:tc>
          <w:tcPr>
            <w:tcW w:w="2993" w:type="dxa"/>
            <w:gridSpan w:val="2"/>
            <w:shd w:val="clear" w:color="auto" w:fill="auto"/>
          </w:tcPr>
          <w:p w14:paraId="03D4A7CA" w14:textId="77777777" w:rsidR="009452C6" w:rsidRPr="00185DD6" w:rsidRDefault="009452C6" w:rsidP="00540754">
            <w:pPr>
              <w:suppressAutoHyphens w:val="0"/>
              <w:spacing w:after="0" w:line="240" w:lineRule="auto"/>
              <w:jc w:val="both"/>
              <w:rPr>
                <w:rFonts w:ascii="Arial" w:hAnsi="Arial" w:cs="Arial"/>
              </w:rPr>
            </w:pPr>
            <w:r w:rsidRPr="00185DD6">
              <w:rPr>
                <w:rFonts w:ascii="Arial" w:hAnsi="Arial" w:cs="Arial"/>
              </w:rPr>
              <w:t>The fairness of presentation in the financial statements of the balances of the Other Assets-Other Deposits (POSC/PGMC) accounts in the total amount of P6.643 million as of December 31, 2018 was doubtful due to:       (a) variance of P2.531 million between the balances confirmed by the PNB and the balances per books of the said accounts; and (b) non-preparation of the Bank Reconciliation Statements (BRSs) for the subject bank accounts</w:t>
            </w:r>
            <w:r w:rsidR="00540754" w:rsidRPr="00185DD6">
              <w:rPr>
                <w:rFonts w:ascii="Arial" w:hAnsi="Arial" w:cs="Arial"/>
              </w:rPr>
              <w:t>.</w:t>
            </w:r>
          </w:p>
          <w:p w14:paraId="10359194" w14:textId="77777777" w:rsidR="00540754" w:rsidRPr="00185DD6" w:rsidRDefault="00540754" w:rsidP="00540754">
            <w:pPr>
              <w:suppressAutoHyphens w:val="0"/>
              <w:spacing w:after="0" w:line="240" w:lineRule="auto"/>
              <w:jc w:val="both"/>
              <w:rPr>
                <w:rFonts w:ascii="Arial" w:hAnsi="Arial" w:cs="Arial"/>
                <w:lang w:val="en-PH" w:eastAsia="en-PH"/>
              </w:rPr>
            </w:pPr>
          </w:p>
        </w:tc>
        <w:tc>
          <w:tcPr>
            <w:tcW w:w="3047" w:type="dxa"/>
            <w:shd w:val="clear" w:color="auto" w:fill="auto"/>
          </w:tcPr>
          <w:p w14:paraId="721EA026" w14:textId="5910E3E2" w:rsidR="009452C6" w:rsidRPr="00185DD6" w:rsidRDefault="009452C6" w:rsidP="0016664D">
            <w:pPr>
              <w:suppressAutoHyphens w:val="0"/>
              <w:spacing w:after="0" w:line="240" w:lineRule="auto"/>
              <w:jc w:val="both"/>
              <w:rPr>
                <w:rFonts w:ascii="Arial" w:hAnsi="Arial" w:cs="Arial"/>
                <w:lang w:val="en-PH" w:eastAsia="en-PH"/>
              </w:rPr>
            </w:pPr>
            <w:r w:rsidRPr="00185DD6">
              <w:rPr>
                <w:rFonts w:ascii="Arial" w:hAnsi="Arial" w:cs="Arial"/>
              </w:rPr>
              <w:t xml:space="preserve">We recommended </w:t>
            </w:r>
            <w:r w:rsidR="00773A7E">
              <w:rPr>
                <w:rFonts w:ascii="Arial" w:hAnsi="Arial" w:cs="Arial"/>
              </w:rPr>
              <w:t xml:space="preserve">that </w:t>
            </w:r>
            <w:r w:rsidRPr="00185DD6">
              <w:rPr>
                <w:rFonts w:ascii="Arial" w:hAnsi="Arial" w:cs="Arial"/>
              </w:rPr>
              <w:t>Management direct the concerned accounting personnel to immediately prepare the required bank reconciliat</w:t>
            </w:r>
            <w:r w:rsidR="00756884">
              <w:rPr>
                <w:rFonts w:ascii="Arial" w:hAnsi="Arial" w:cs="Arial"/>
              </w:rPr>
              <w:t>ion statements for PNB account N</w:t>
            </w:r>
            <w:r w:rsidRPr="00185DD6">
              <w:rPr>
                <w:rFonts w:ascii="Arial" w:hAnsi="Arial" w:cs="Arial"/>
              </w:rPr>
              <w:t>os. 374428800013 and 374441700012 for POSC and PGMC, respectively, in order to determine the cause/s of the discrepancies</w:t>
            </w:r>
            <w:r w:rsidR="00756884">
              <w:rPr>
                <w:rFonts w:ascii="Arial" w:hAnsi="Arial" w:cs="Arial"/>
              </w:rPr>
              <w:t>.</w:t>
            </w:r>
            <w:r w:rsidRPr="00185DD6">
              <w:rPr>
                <w:rFonts w:ascii="Arial" w:hAnsi="Arial" w:cs="Arial"/>
              </w:rPr>
              <w:t xml:space="preserve"> Thereafter, effect the necessary adjusting entries to ensure the fairness of presentation of the balances of the OA-OD-POSC and OA-OD-PGMC accounts in the financial statements</w:t>
            </w:r>
            <w:r w:rsidR="00756884">
              <w:rPr>
                <w:rFonts w:ascii="Arial" w:hAnsi="Arial" w:cs="Arial"/>
              </w:rPr>
              <w:t>.</w:t>
            </w:r>
          </w:p>
          <w:p w14:paraId="1BF2B34A" w14:textId="77777777" w:rsidR="009452C6" w:rsidRPr="00185DD6" w:rsidRDefault="009452C6" w:rsidP="00A27F92">
            <w:pPr>
              <w:suppressAutoHyphens w:val="0"/>
              <w:spacing w:after="0" w:line="240" w:lineRule="auto"/>
              <w:jc w:val="both"/>
              <w:rPr>
                <w:rFonts w:ascii="Arial" w:hAnsi="Arial" w:cs="Arial"/>
              </w:rPr>
            </w:pPr>
          </w:p>
        </w:tc>
        <w:tc>
          <w:tcPr>
            <w:tcW w:w="1984" w:type="dxa"/>
            <w:shd w:val="clear" w:color="auto" w:fill="auto"/>
          </w:tcPr>
          <w:p w14:paraId="48D4DD7F" w14:textId="05825CE5"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756884">
              <w:rPr>
                <w:rFonts w:ascii="Arial" w:hAnsi="Arial" w:cs="Arial"/>
              </w:rPr>
              <w:t>.</w:t>
            </w:r>
          </w:p>
          <w:p w14:paraId="29423325" w14:textId="77777777" w:rsidR="009452C6" w:rsidRPr="00185DD6" w:rsidRDefault="009452C6" w:rsidP="00A27F92">
            <w:pPr>
              <w:suppressAutoHyphens w:val="0"/>
              <w:spacing w:after="0" w:line="240" w:lineRule="auto"/>
              <w:jc w:val="both"/>
              <w:rPr>
                <w:rFonts w:ascii="Arial" w:hAnsi="Arial" w:cs="Arial"/>
                <w:b/>
                <w:bCs/>
              </w:rPr>
            </w:pPr>
          </w:p>
        </w:tc>
      </w:tr>
      <w:tr w:rsidR="00540754" w:rsidRPr="00185DD6" w14:paraId="619788BC" w14:textId="77777777" w:rsidTr="00445E58">
        <w:trPr>
          <w:trHeight w:val="300"/>
        </w:trPr>
        <w:tc>
          <w:tcPr>
            <w:tcW w:w="9531" w:type="dxa"/>
            <w:gridSpan w:val="5"/>
            <w:shd w:val="clear" w:color="auto" w:fill="auto"/>
            <w:noWrap/>
          </w:tcPr>
          <w:p w14:paraId="7B03F33E" w14:textId="77777777" w:rsidR="00540754" w:rsidRPr="00185DD6" w:rsidRDefault="00540754" w:rsidP="00A27F92">
            <w:pPr>
              <w:suppressAutoHyphens w:val="0"/>
              <w:spacing w:after="0" w:line="240" w:lineRule="auto"/>
              <w:jc w:val="both"/>
              <w:rPr>
                <w:rFonts w:ascii="Arial" w:hAnsi="Arial" w:cs="Arial"/>
                <w:b/>
              </w:rPr>
            </w:pPr>
            <w:r w:rsidRPr="00185DD6">
              <w:rPr>
                <w:rFonts w:ascii="Arial" w:hAnsi="Arial" w:cs="Arial"/>
                <w:b/>
              </w:rPr>
              <w:t>Compliance Audit</w:t>
            </w:r>
          </w:p>
        </w:tc>
      </w:tr>
      <w:tr w:rsidR="009452C6" w:rsidRPr="00185DD6" w14:paraId="6FC34C2A" w14:textId="77777777" w:rsidTr="00445E58">
        <w:trPr>
          <w:trHeight w:val="300"/>
        </w:trPr>
        <w:tc>
          <w:tcPr>
            <w:tcW w:w="1507" w:type="dxa"/>
            <w:shd w:val="clear" w:color="auto" w:fill="auto"/>
            <w:noWrap/>
          </w:tcPr>
          <w:p w14:paraId="77D47E60" w14:textId="77777777" w:rsidR="008C4B22"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 xml:space="preserve">No. 11 </w:t>
            </w:r>
          </w:p>
          <w:p w14:paraId="073386E8" w14:textId="42B14C41" w:rsidR="009452C6" w:rsidRPr="00185DD6" w:rsidRDefault="008C4B22" w:rsidP="008C4B22">
            <w:pPr>
              <w:suppressAutoHyphens w:val="0"/>
              <w:spacing w:after="0" w:line="240" w:lineRule="auto"/>
              <w:jc w:val="both"/>
              <w:rPr>
                <w:rFonts w:ascii="Arial" w:hAnsi="Arial" w:cs="Arial"/>
                <w:b/>
                <w:bCs/>
              </w:rPr>
            </w:pPr>
            <w:r>
              <w:rPr>
                <w:rFonts w:ascii="Arial" w:hAnsi="Arial" w:cs="Arial"/>
              </w:rPr>
              <w:t>P</w:t>
            </w:r>
            <w:r w:rsidR="006B34F4">
              <w:rPr>
                <w:rFonts w:ascii="Arial" w:hAnsi="Arial" w:cs="Arial"/>
              </w:rPr>
              <w:t>age 117</w:t>
            </w:r>
          </w:p>
        </w:tc>
        <w:tc>
          <w:tcPr>
            <w:tcW w:w="2993" w:type="dxa"/>
            <w:gridSpan w:val="2"/>
            <w:shd w:val="clear" w:color="auto" w:fill="auto"/>
          </w:tcPr>
          <w:p w14:paraId="5ECB35CA" w14:textId="4582D98B"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 xml:space="preserve">PCSO has not declared and remitted dividends to the National Government (NG) for dividend years (DYs) 1994 to 2016 in the total amount of P8.426 billion, contrary to the provision under Section 3 of Republic Act (RA) </w:t>
            </w:r>
            <w:r w:rsidR="007311F6">
              <w:rPr>
                <w:rFonts w:ascii="Arial" w:hAnsi="Arial" w:cs="Arial"/>
              </w:rPr>
              <w:t xml:space="preserve">No. </w:t>
            </w:r>
            <w:r w:rsidRPr="00185DD6">
              <w:rPr>
                <w:rFonts w:ascii="Arial" w:hAnsi="Arial" w:cs="Arial"/>
              </w:rPr>
              <w:t>7656</w:t>
            </w:r>
            <w:r w:rsidR="008C4B22">
              <w:rPr>
                <w:rFonts w:ascii="Arial" w:hAnsi="Arial" w:cs="Arial"/>
              </w:rPr>
              <w:t>.</w:t>
            </w:r>
          </w:p>
          <w:p w14:paraId="34DB7979" w14:textId="77777777" w:rsidR="00540754" w:rsidRPr="00185DD6" w:rsidRDefault="00540754" w:rsidP="00540754">
            <w:pPr>
              <w:suppressAutoHyphens w:val="0"/>
              <w:spacing w:after="0" w:line="240" w:lineRule="auto"/>
              <w:jc w:val="both"/>
              <w:rPr>
                <w:rFonts w:ascii="Arial" w:hAnsi="Arial" w:cs="Arial"/>
                <w:lang w:val="en-PH" w:eastAsia="en-PH"/>
              </w:rPr>
            </w:pPr>
          </w:p>
        </w:tc>
        <w:tc>
          <w:tcPr>
            <w:tcW w:w="3047" w:type="dxa"/>
            <w:shd w:val="clear" w:color="auto" w:fill="auto"/>
          </w:tcPr>
          <w:p w14:paraId="62CFF0CB" w14:textId="77777777"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We recommended that Management settle the P8.426 billion dividends in arrears due to the NG in compliance with RA No. 7656, once their request for exemption will be denied by the Department of Finance</w:t>
            </w:r>
          </w:p>
          <w:p w14:paraId="5E5593C8"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1413390C" w14:textId="7FB1DA69"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Partially Implemented</w:t>
            </w:r>
            <w:r w:rsidR="007311F6">
              <w:rPr>
                <w:rFonts w:ascii="Arial" w:hAnsi="Arial" w:cs="Arial"/>
              </w:rPr>
              <w:t>.</w:t>
            </w:r>
          </w:p>
          <w:p w14:paraId="40804F96" w14:textId="77777777" w:rsidR="009452C6" w:rsidRDefault="009452C6" w:rsidP="00A27F92">
            <w:pPr>
              <w:suppressAutoHyphens w:val="0"/>
              <w:spacing w:after="0" w:line="240" w:lineRule="auto"/>
              <w:jc w:val="both"/>
              <w:rPr>
                <w:rFonts w:ascii="Arial" w:hAnsi="Arial" w:cs="Arial"/>
                <w:b/>
                <w:bCs/>
              </w:rPr>
            </w:pPr>
          </w:p>
          <w:p w14:paraId="1579F93F" w14:textId="10B09BD5" w:rsidR="00B1243C" w:rsidRPr="00B1243C" w:rsidRDefault="00B1243C" w:rsidP="00B1243C">
            <w:pPr>
              <w:suppressAutoHyphens w:val="0"/>
              <w:spacing w:after="0" w:line="240" w:lineRule="auto"/>
              <w:jc w:val="both"/>
              <w:rPr>
                <w:rFonts w:ascii="Arial" w:hAnsi="Arial" w:cs="Arial"/>
                <w:bCs/>
                <w:lang w:val="en-PH"/>
              </w:rPr>
            </w:pPr>
            <w:r w:rsidRPr="00B1243C">
              <w:rPr>
                <w:rFonts w:ascii="Arial" w:hAnsi="Arial" w:cs="Arial"/>
                <w:bCs/>
              </w:rPr>
              <w:t>Reiterated in AOM No. 20-002 dated March 3, 2020</w:t>
            </w:r>
            <w:r w:rsidR="007311F6">
              <w:rPr>
                <w:rFonts w:ascii="Arial" w:hAnsi="Arial" w:cs="Arial"/>
                <w:bCs/>
              </w:rPr>
              <w:t>.</w:t>
            </w:r>
          </w:p>
          <w:p w14:paraId="035BB1DE" w14:textId="77777777" w:rsidR="00B1243C" w:rsidRPr="00185DD6" w:rsidRDefault="00B1243C" w:rsidP="00A27F92">
            <w:pPr>
              <w:suppressAutoHyphens w:val="0"/>
              <w:spacing w:after="0" w:line="240" w:lineRule="auto"/>
              <w:jc w:val="both"/>
              <w:rPr>
                <w:rFonts w:ascii="Arial" w:hAnsi="Arial" w:cs="Arial"/>
                <w:b/>
                <w:bCs/>
              </w:rPr>
            </w:pPr>
          </w:p>
        </w:tc>
      </w:tr>
      <w:tr w:rsidR="009452C6" w:rsidRPr="00185DD6" w14:paraId="57A8840D" w14:textId="77777777" w:rsidTr="00445E58">
        <w:trPr>
          <w:trHeight w:val="300"/>
        </w:trPr>
        <w:tc>
          <w:tcPr>
            <w:tcW w:w="1507" w:type="dxa"/>
            <w:shd w:val="clear" w:color="auto" w:fill="auto"/>
            <w:noWrap/>
          </w:tcPr>
          <w:p w14:paraId="0CAA63C4" w14:textId="52CB27A6" w:rsidR="008C4B22" w:rsidRDefault="00540754" w:rsidP="00A27F92">
            <w:pPr>
              <w:suppressAutoHyphens w:val="0"/>
              <w:spacing w:after="0" w:line="240" w:lineRule="auto"/>
              <w:jc w:val="both"/>
              <w:rPr>
                <w:rFonts w:ascii="Arial" w:hAnsi="Arial" w:cs="Arial"/>
              </w:rPr>
            </w:pPr>
            <w:r w:rsidRPr="00185DD6">
              <w:rPr>
                <w:rFonts w:ascii="Arial" w:hAnsi="Arial" w:cs="Arial"/>
              </w:rPr>
              <w:t>AO</w:t>
            </w:r>
            <w:r w:rsidR="006B34F4">
              <w:rPr>
                <w:rFonts w:ascii="Arial" w:hAnsi="Arial" w:cs="Arial"/>
              </w:rPr>
              <w:t xml:space="preserve"> No. 12</w:t>
            </w:r>
          </w:p>
          <w:p w14:paraId="70E954B8" w14:textId="2764D17A" w:rsidR="009452C6" w:rsidRPr="00185DD6" w:rsidRDefault="008C4B22" w:rsidP="008C4B22">
            <w:pPr>
              <w:suppressAutoHyphens w:val="0"/>
              <w:spacing w:after="0" w:line="240" w:lineRule="auto"/>
              <w:jc w:val="both"/>
              <w:rPr>
                <w:rFonts w:ascii="Arial" w:hAnsi="Arial" w:cs="Arial"/>
                <w:b/>
                <w:bCs/>
              </w:rPr>
            </w:pPr>
            <w:r>
              <w:rPr>
                <w:rFonts w:ascii="Arial" w:hAnsi="Arial" w:cs="Arial"/>
              </w:rPr>
              <w:t>P</w:t>
            </w:r>
            <w:r w:rsidR="006B34F4">
              <w:rPr>
                <w:rFonts w:ascii="Arial" w:hAnsi="Arial" w:cs="Arial"/>
              </w:rPr>
              <w:t>age 119</w:t>
            </w:r>
          </w:p>
        </w:tc>
        <w:tc>
          <w:tcPr>
            <w:tcW w:w="2993" w:type="dxa"/>
            <w:gridSpan w:val="2"/>
            <w:shd w:val="clear" w:color="auto" w:fill="auto"/>
          </w:tcPr>
          <w:p w14:paraId="42640849" w14:textId="1DFC55A3"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The Presumptive Monthly Retail Receipts (PMRR) shortfalls due to PCSO in the amount of P4.607 billion, net of the waived PMRR amounting to P665.200 million and reduced PMRR as a result of implementation of Board Resolution No. 401, series 2018 in the amount of P761.909 million, remained unsettled as of December 31, 2018 in violation of Section 18 (e) of the IRR for the STL</w:t>
            </w:r>
            <w:r w:rsidR="008C4B22">
              <w:rPr>
                <w:rFonts w:ascii="Arial" w:hAnsi="Arial" w:cs="Arial"/>
              </w:rPr>
              <w:t>.</w:t>
            </w:r>
          </w:p>
        </w:tc>
        <w:tc>
          <w:tcPr>
            <w:tcW w:w="3047" w:type="dxa"/>
            <w:shd w:val="clear" w:color="auto" w:fill="auto"/>
          </w:tcPr>
          <w:p w14:paraId="129EB2A9" w14:textId="77777777"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We recommended that Management intensify collection of the PMRR shortfalls due from the concerned AACs/ASAs in the total amount of P4.607 billion so that the same can be utilized for the various charitable programs of the PCSO, particularly the IMAP.  Otherwise, implement Section 27 (f &amp; g) of the Revised IRR for STL and suspend and/or revoke their Authorities to Operate (ATO) and forfeit their cash bonds corresponding to the amount of their PMRR Shortfalls</w:t>
            </w:r>
          </w:p>
          <w:p w14:paraId="6D38C493"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35DA2AAC" w14:textId="5A3C4576" w:rsidR="009452C6" w:rsidRPr="00185DD6" w:rsidRDefault="009452C6" w:rsidP="00A27F92">
            <w:pPr>
              <w:suppressAutoHyphens w:val="0"/>
              <w:spacing w:after="0" w:line="240" w:lineRule="auto"/>
              <w:jc w:val="both"/>
              <w:rPr>
                <w:rFonts w:ascii="Arial" w:hAnsi="Arial" w:cs="Arial"/>
              </w:rPr>
            </w:pPr>
            <w:r w:rsidRPr="00185DD6">
              <w:rPr>
                <w:rFonts w:ascii="Arial" w:hAnsi="Arial" w:cs="Arial"/>
              </w:rPr>
              <w:t>Partially Implemented</w:t>
            </w:r>
            <w:r w:rsidR="007311F6">
              <w:rPr>
                <w:rFonts w:ascii="Arial" w:hAnsi="Arial" w:cs="Arial"/>
              </w:rPr>
              <w:t>.</w:t>
            </w:r>
          </w:p>
          <w:p w14:paraId="0DA3D849" w14:textId="77777777" w:rsidR="00AC721A" w:rsidRPr="00185DD6" w:rsidRDefault="00AC721A" w:rsidP="00A27F92">
            <w:pPr>
              <w:suppressAutoHyphens w:val="0"/>
              <w:spacing w:after="0" w:line="240" w:lineRule="auto"/>
              <w:jc w:val="both"/>
              <w:rPr>
                <w:rFonts w:ascii="Arial" w:hAnsi="Arial" w:cs="Arial"/>
              </w:rPr>
            </w:pPr>
          </w:p>
          <w:p w14:paraId="61AD2D27" w14:textId="6B0CD361" w:rsidR="00496AE6" w:rsidRPr="00185DD6" w:rsidRDefault="000262F0" w:rsidP="00A27F92">
            <w:pPr>
              <w:suppressAutoHyphens w:val="0"/>
              <w:spacing w:after="0" w:line="240" w:lineRule="auto"/>
              <w:jc w:val="both"/>
              <w:rPr>
                <w:rFonts w:ascii="Arial" w:hAnsi="Arial" w:cs="Arial"/>
                <w:lang w:val="en-PH" w:eastAsia="en-PH"/>
              </w:rPr>
            </w:pPr>
            <w:r w:rsidRPr="00185DD6">
              <w:rPr>
                <w:rFonts w:ascii="Arial" w:hAnsi="Arial" w:cs="Arial"/>
              </w:rPr>
              <w:t xml:space="preserve">In CY </w:t>
            </w:r>
            <w:r w:rsidR="00496AE6" w:rsidRPr="00185DD6">
              <w:rPr>
                <w:rFonts w:ascii="Arial" w:hAnsi="Arial" w:cs="Arial"/>
              </w:rPr>
              <w:t>2019, P1.886 billion shortfall</w:t>
            </w:r>
            <w:r w:rsidR="007311F6">
              <w:rPr>
                <w:rFonts w:ascii="Arial" w:hAnsi="Arial" w:cs="Arial"/>
              </w:rPr>
              <w:t>s</w:t>
            </w:r>
            <w:r w:rsidR="00496AE6" w:rsidRPr="00185DD6">
              <w:rPr>
                <w:rFonts w:ascii="Arial" w:hAnsi="Arial" w:cs="Arial"/>
              </w:rPr>
              <w:t xml:space="preserve"> due </w:t>
            </w:r>
            <w:r w:rsidRPr="00185DD6">
              <w:rPr>
                <w:rFonts w:ascii="Arial" w:hAnsi="Arial" w:cs="Arial"/>
              </w:rPr>
              <w:t xml:space="preserve">in CY 2017-2018 </w:t>
            </w:r>
            <w:r w:rsidR="00496AE6" w:rsidRPr="00185DD6">
              <w:rPr>
                <w:rFonts w:ascii="Arial" w:hAnsi="Arial" w:cs="Arial"/>
              </w:rPr>
              <w:t>were settled.</w:t>
            </w:r>
          </w:p>
          <w:p w14:paraId="4BAA19B1" w14:textId="77777777" w:rsidR="009452C6" w:rsidRPr="00185DD6" w:rsidRDefault="009452C6" w:rsidP="00A27F92">
            <w:pPr>
              <w:suppressAutoHyphens w:val="0"/>
              <w:spacing w:after="0" w:line="240" w:lineRule="auto"/>
              <w:jc w:val="both"/>
              <w:rPr>
                <w:rFonts w:ascii="Arial" w:hAnsi="Arial" w:cs="Arial"/>
                <w:b/>
                <w:bCs/>
              </w:rPr>
            </w:pPr>
          </w:p>
        </w:tc>
      </w:tr>
      <w:tr w:rsidR="009452C6" w:rsidRPr="00185DD6" w14:paraId="238F0139" w14:textId="77777777" w:rsidTr="00445E58">
        <w:trPr>
          <w:trHeight w:val="300"/>
        </w:trPr>
        <w:tc>
          <w:tcPr>
            <w:tcW w:w="1507" w:type="dxa"/>
            <w:shd w:val="clear" w:color="auto" w:fill="auto"/>
            <w:noWrap/>
          </w:tcPr>
          <w:p w14:paraId="2690F4D8" w14:textId="77777777" w:rsidR="008C4B22"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No. 13</w:t>
            </w:r>
          </w:p>
          <w:p w14:paraId="5A2C6A61" w14:textId="62B09E86" w:rsidR="009452C6" w:rsidRPr="00185DD6" w:rsidRDefault="008C4B22" w:rsidP="008C4B22">
            <w:pPr>
              <w:suppressAutoHyphens w:val="0"/>
              <w:spacing w:after="0" w:line="240" w:lineRule="auto"/>
              <w:jc w:val="both"/>
              <w:rPr>
                <w:rFonts w:ascii="Arial" w:hAnsi="Arial" w:cs="Arial"/>
                <w:b/>
                <w:bCs/>
              </w:rPr>
            </w:pPr>
            <w:r>
              <w:rPr>
                <w:rFonts w:ascii="Arial" w:hAnsi="Arial" w:cs="Arial"/>
              </w:rPr>
              <w:t>P</w:t>
            </w:r>
            <w:r w:rsidR="006B34F4">
              <w:rPr>
                <w:rFonts w:ascii="Arial" w:hAnsi="Arial" w:cs="Arial"/>
              </w:rPr>
              <w:t>age 121</w:t>
            </w:r>
          </w:p>
        </w:tc>
        <w:tc>
          <w:tcPr>
            <w:tcW w:w="2993" w:type="dxa"/>
            <w:gridSpan w:val="2"/>
            <w:shd w:val="clear" w:color="auto" w:fill="auto"/>
          </w:tcPr>
          <w:p w14:paraId="74F9FDA7" w14:textId="2CBE5CD6"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Unremitted shortfalls in the PMRR as of December 31, 2018 were reduced by a total amount of P1.427 billion due to: (a) waived PMRR shortfalls due to PCSO amounting to P665.200 million based on various Board Resolutions; and (b) reduced PMRR as a result of implementation of Board Resolution No. 401, series 2018 in the amount of P761.909 million</w:t>
            </w:r>
            <w:r w:rsidR="008C4B22">
              <w:rPr>
                <w:rFonts w:ascii="Arial" w:hAnsi="Arial" w:cs="Arial"/>
              </w:rPr>
              <w:t>.</w:t>
            </w:r>
          </w:p>
          <w:p w14:paraId="3584D785"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shd w:val="clear" w:color="auto" w:fill="auto"/>
          </w:tcPr>
          <w:p w14:paraId="444CD9DD" w14:textId="77777777" w:rsidR="000262F0" w:rsidRPr="00185DD6" w:rsidRDefault="000262F0" w:rsidP="000262F0">
            <w:pPr>
              <w:suppressAutoHyphens w:val="0"/>
              <w:spacing w:after="0" w:line="240" w:lineRule="auto"/>
              <w:jc w:val="both"/>
              <w:rPr>
                <w:rFonts w:ascii="Arial" w:hAnsi="Arial" w:cs="Arial"/>
              </w:rPr>
            </w:pPr>
            <w:r w:rsidRPr="00185DD6">
              <w:rPr>
                <w:rFonts w:ascii="Arial" w:hAnsi="Arial" w:cs="Arial"/>
              </w:rPr>
              <w:t>We recommended that Management:</w:t>
            </w:r>
          </w:p>
          <w:p w14:paraId="534ED73D" w14:textId="77777777" w:rsidR="000262F0" w:rsidRPr="00185DD6" w:rsidRDefault="000262F0" w:rsidP="000262F0">
            <w:pPr>
              <w:suppressAutoHyphens w:val="0"/>
              <w:spacing w:after="0" w:line="240" w:lineRule="auto"/>
              <w:ind w:left="342"/>
              <w:jc w:val="both"/>
              <w:rPr>
                <w:rFonts w:ascii="Arial" w:hAnsi="Arial" w:cs="Arial"/>
                <w:lang w:val="en-PH" w:eastAsia="en-PH"/>
              </w:rPr>
            </w:pPr>
          </w:p>
          <w:p w14:paraId="12A424D7" w14:textId="77777777" w:rsidR="009452C6" w:rsidRPr="00185DD6" w:rsidRDefault="009452C6" w:rsidP="009452C6">
            <w:pPr>
              <w:numPr>
                <w:ilvl w:val="0"/>
                <w:numId w:val="8"/>
              </w:numPr>
              <w:suppressAutoHyphens w:val="0"/>
              <w:spacing w:after="0" w:line="240" w:lineRule="auto"/>
              <w:ind w:left="342"/>
              <w:jc w:val="both"/>
              <w:rPr>
                <w:rFonts w:ascii="Arial" w:hAnsi="Arial" w:cs="Arial"/>
                <w:lang w:val="en-PH" w:eastAsia="en-PH"/>
              </w:rPr>
            </w:pPr>
            <w:r w:rsidRPr="00185DD6">
              <w:rPr>
                <w:rFonts w:ascii="Arial" w:hAnsi="Arial" w:cs="Arial"/>
              </w:rPr>
              <w:t>Nullify the waiver given to the subject AACs and restore the PMRR shortfalls due from them in the total amount of P665.200 million considering that the PCSO Board of Directors has no authority to condone or waive valid claims by PCSO pursuant to Section 36.1 of PD No. 1445/Section 20(1), Chapter 4, Subtitle B, Title I, Book V of EO No. 292 or the Administrative Code of 1987; and</w:t>
            </w:r>
          </w:p>
          <w:p w14:paraId="3E26123D" w14:textId="77777777" w:rsidR="009452C6" w:rsidRPr="00185DD6" w:rsidRDefault="009452C6" w:rsidP="00A27F92">
            <w:pPr>
              <w:suppressAutoHyphens w:val="0"/>
              <w:spacing w:after="0" w:line="240" w:lineRule="auto"/>
              <w:ind w:left="-18"/>
              <w:jc w:val="both"/>
              <w:rPr>
                <w:rFonts w:ascii="Arial" w:hAnsi="Arial" w:cs="Arial"/>
                <w:lang w:val="en-PH" w:eastAsia="en-PH"/>
              </w:rPr>
            </w:pPr>
          </w:p>
          <w:p w14:paraId="55968899" w14:textId="77777777" w:rsidR="009452C6" w:rsidRPr="00185DD6" w:rsidRDefault="009452C6" w:rsidP="009452C6">
            <w:pPr>
              <w:numPr>
                <w:ilvl w:val="0"/>
                <w:numId w:val="8"/>
              </w:numPr>
              <w:suppressAutoHyphens w:val="0"/>
              <w:spacing w:after="0" w:line="240" w:lineRule="auto"/>
              <w:ind w:left="342"/>
              <w:jc w:val="both"/>
              <w:rPr>
                <w:rFonts w:ascii="Arial" w:hAnsi="Arial" w:cs="Arial"/>
                <w:lang w:val="en-PH" w:eastAsia="en-PH"/>
              </w:rPr>
            </w:pPr>
            <w:r w:rsidRPr="00185DD6">
              <w:rPr>
                <w:rFonts w:ascii="Arial" w:hAnsi="Arial" w:cs="Arial"/>
              </w:rPr>
              <w:t>Consider the possibility of recalling BR No. 0401, series of 2018 and instead, follow the provisions in the STL Agency Agreement until its renewal, in view of the undue disadvantage suffered by PCSO on account of its issuance.</w:t>
            </w:r>
          </w:p>
          <w:p w14:paraId="0B0338A4"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15A0A401" w14:textId="77777777" w:rsidR="000262F0" w:rsidRPr="00185DD6" w:rsidRDefault="000262F0" w:rsidP="00A27F92">
            <w:pPr>
              <w:suppressAutoHyphens w:val="0"/>
              <w:spacing w:after="0" w:line="240" w:lineRule="auto"/>
              <w:jc w:val="both"/>
              <w:rPr>
                <w:rFonts w:ascii="Arial" w:hAnsi="Arial" w:cs="Arial"/>
              </w:rPr>
            </w:pPr>
          </w:p>
          <w:p w14:paraId="4EC06539" w14:textId="77777777" w:rsidR="000262F0" w:rsidRDefault="000262F0" w:rsidP="00A27F92">
            <w:pPr>
              <w:suppressAutoHyphens w:val="0"/>
              <w:spacing w:after="0" w:line="240" w:lineRule="auto"/>
              <w:jc w:val="both"/>
              <w:rPr>
                <w:rFonts w:ascii="Arial" w:hAnsi="Arial" w:cs="Arial"/>
              </w:rPr>
            </w:pPr>
          </w:p>
          <w:p w14:paraId="45F811A6" w14:textId="77777777" w:rsidR="00B1243C" w:rsidRPr="00185DD6" w:rsidRDefault="00B1243C" w:rsidP="00A27F92">
            <w:pPr>
              <w:suppressAutoHyphens w:val="0"/>
              <w:spacing w:after="0" w:line="240" w:lineRule="auto"/>
              <w:jc w:val="both"/>
              <w:rPr>
                <w:rFonts w:ascii="Arial" w:hAnsi="Arial" w:cs="Arial"/>
              </w:rPr>
            </w:pPr>
          </w:p>
          <w:p w14:paraId="58C9F441" w14:textId="69D1C15F" w:rsidR="009452C6" w:rsidRPr="00185DD6" w:rsidRDefault="009452C6" w:rsidP="00A27F92">
            <w:pPr>
              <w:suppressAutoHyphens w:val="0"/>
              <w:spacing w:after="0" w:line="240" w:lineRule="auto"/>
              <w:jc w:val="both"/>
              <w:rPr>
                <w:rFonts w:ascii="Arial" w:hAnsi="Arial" w:cs="Arial"/>
              </w:rPr>
            </w:pPr>
            <w:r w:rsidRPr="00185DD6">
              <w:rPr>
                <w:rFonts w:ascii="Arial" w:hAnsi="Arial" w:cs="Arial"/>
              </w:rPr>
              <w:t>Fully Implemented</w:t>
            </w:r>
            <w:r w:rsidR="007311F6">
              <w:rPr>
                <w:rFonts w:ascii="Arial" w:hAnsi="Arial" w:cs="Arial"/>
              </w:rPr>
              <w:t>.</w:t>
            </w:r>
          </w:p>
          <w:p w14:paraId="56AC517B" w14:textId="77777777" w:rsidR="00496AE6" w:rsidRPr="00185DD6" w:rsidRDefault="00496AE6" w:rsidP="00A27F92">
            <w:pPr>
              <w:suppressAutoHyphens w:val="0"/>
              <w:spacing w:after="0" w:line="240" w:lineRule="auto"/>
              <w:jc w:val="both"/>
              <w:rPr>
                <w:rFonts w:ascii="Arial" w:hAnsi="Arial" w:cs="Arial"/>
              </w:rPr>
            </w:pPr>
          </w:p>
          <w:p w14:paraId="2BBEBCCB" w14:textId="77777777" w:rsidR="00496AE6" w:rsidRPr="00185DD6" w:rsidRDefault="00496AE6" w:rsidP="00A27F92">
            <w:pPr>
              <w:suppressAutoHyphens w:val="0"/>
              <w:spacing w:after="0" w:line="240" w:lineRule="auto"/>
              <w:jc w:val="both"/>
              <w:rPr>
                <w:rFonts w:ascii="Arial" w:hAnsi="Arial" w:cs="Arial"/>
                <w:lang w:val="en-PH" w:eastAsia="en-PH"/>
              </w:rPr>
            </w:pPr>
            <w:r w:rsidRPr="00185DD6">
              <w:rPr>
                <w:rFonts w:ascii="Arial" w:hAnsi="Arial" w:cs="Arial"/>
              </w:rPr>
              <w:t>The waiver was nullified through Board Resolution (BR) No. 315 dated August 28, 2019.</w:t>
            </w:r>
          </w:p>
          <w:p w14:paraId="4F5D7ACE" w14:textId="77777777" w:rsidR="009452C6" w:rsidRPr="00185DD6" w:rsidRDefault="009452C6" w:rsidP="00A27F92">
            <w:pPr>
              <w:suppressAutoHyphens w:val="0"/>
              <w:spacing w:after="0" w:line="240" w:lineRule="auto"/>
              <w:jc w:val="both"/>
              <w:rPr>
                <w:rFonts w:ascii="Arial" w:hAnsi="Arial" w:cs="Arial"/>
                <w:b/>
                <w:bCs/>
              </w:rPr>
            </w:pPr>
          </w:p>
          <w:p w14:paraId="503D207A" w14:textId="77777777" w:rsidR="009452C6" w:rsidRPr="00185DD6" w:rsidRDefault="009452C6" w:rsidP="00A27F92">
            <w:pPr>
              <w:suppressAutoHyphens w:val="0"/>
              <w:spacing w:after="0" w:line="240" w:lineRule="auto"/>
              <w:jc w:val="both"/>
              <w:rPr>
                <w:rFonts w:ascii="Arial" w:hAnsi="Arial" w:cs="Arial"/>
                <w:b/>
                <w:bCs/>
              </w:rPr>
            </w:pPr>
          </w:p>
          <w:p w14:paraId="5413DAE3" w14:textId="77777777" w:rsidR="009452C6" w:rsidRPr="00185DD6" w:rsidRDefault="009452C6" w:rsidP="00A27F92">
            <w:pPr>
              <w:suppressAutoHyphens w:val="0"/>
              <w:spacing w:after="0" w:line="240" w:lineRule="auto"/>
              <w:jc w:val="both"/>
              <w:rPr>
                <w:rFonts w:ascii="Arial" w:hAnsi="Arial" w:cs="Arial"/>
                <w:b/>
                <w:bCs/>
              </w:rPr>
            </w:pPr>
          </w:p>
          <w:p w14:paraId="18C105E4" w14:textId="77777777" w:rsidR="009452C6" w:rsidRPr="00185DD6" w:rsidRDefault="009452C6" w:rsidP="00A27F92">
            <w:pPr>
              <w:suppressAutoHyphens w:val="0"/>
              <w:spacing w:after="0" w:line="240" w:lineRule="auto"/>
              <w:jc w:val="both"/>
              <w:rPr>
                <w:rFonts w:ascii="Arial" w:hAnsi="Arial" w:cs="Arial"/>
                <w:b/>
                <w:bCs/>
              </w:rPr>
            </w:pPr>
          </w:p>
          <w:p w14:paraId="66963450" w14:textId="77777777" w:rsidR="008C4B22" w:rsidRDefault="008C4B22" w:rsidP="00A27F92">
            <w:pPr>
              <w:suppressAutoHyphens w:val="0"/>
              <w:spacing w:after="0" w:line="240" w:lineRule="auto"/>
              <w:jc w:val="both"/>
              <w:rPr>
                <w:rFonts w:ascii="Arial" w:hAnsi="Arial" w:cs="Arial"/>
              </w:rPr>
            </w:pPr>
          </w:p>
          <w:p w14:paraId="60741445" w14:textId="4D14C40D" w:rsidR="008C4B22" w:rsidRDefault="008C4B22" w:rsidP="00A27F92">
            <w:pPr>
              <w:suppressAutoHyphens w:val="0"/>
              <w:spacing w:after="0" w:line="240" w:lineRule="auto"/>
              <w:jc w:val="both"/>
              <w:rPr>
                <w:rFonts w:ascii="Arial" w:hAnsi="Arial" w:cs="Arial"/>
              </w:rPr>
            </w:pPr>
          </w:p>
          <w:p w14:paraId="30B2123F" w14:textId="6DC39244" w:rsidR="007311F6" w:rsidRDefault="007311F6" w:rsidP="00A27F92">
            <w:pPr>
              <w:suppressAutoHyphens w:val="0"/>
              <w:spacing w:after="0" w:line="240" w:lineRule="auto"/>
              <w:jc w:val="both"/>
              <w:rPr>
                <w:rFonts w:ascii="Arial" w:hAnsi="Arial" w:cs="Arial"/>
              </w:rPr>
            </w:pPr>
          </w:p>
          <w:p w14:paraId="02CF39C9" w14:textId="1F4EC9D4" w:rsidR="007311F6" w:rsidRDefault="007311F6" w:rsidP="00A27F92">
            <w:pPr>
              <w:suppressAutoHyphens w:val="0"/>
              <w:spacing w:after="0" w:line="240" w:lineRule="auto"/>
              <w:jc w:val="both"/>
              <w:rPr>
                <w:rFonts w:ascii="Arial" w:hAnsi="Arial" w:cs="Arial"/>
              </w:rPr>
            </w:pPr>
          </w:p>
          <w:p w14:paraId="2CA17EEB" w14:textId="77777777" w:rsidR="007311F6" w:rsidRDefault="007311F6" w:rsidP="00A27F92">
            <w:pPr>
              <w:suppressAutoHyphens w:val="0"/>
              <w:spacing w:after="0" w:line="240" w:lineRule="auto"/>
              <w:jc w:val="both"/>
              <w:rPr>
                <w:rFonts w:ascii="Arial" w:hAnsi="Arial" w:cs="Arial"/>
              </w:rPr>
            </w:pPr>
          </w:p>
          <w:p w14:paraId="400BC3FC" w14:textId="090CE7EB"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7311F6">
              <w:rPr>
                <w:rFonts w:ascii="Arial" w:hAnsi="Arial" w:cs="Arial"/>
              </w:rPr>
              <w:t>.</w:t>
            </w:r>
          </w:p>
          <w:p w14:paraId="1E6A7151" w14:textId="77777777" w:rsidR="009452C6" w:rsidRPr="00185DD6" w:rsidRDefault="009452C6" w:rsidP="00A27F92">
            <w:pPr>
              <w:suppressAutoHyphens w:val="0"/>
              <w:spacing w:after="0" w:line="240" w:lineRule="auto"/>
              <w:jc w:val="both"/>
              <w:rPr>
                <w:rFonts w:ascii="Arial" w:hAnsi="Arial" w:cs="Arial"/>
                <w:b/>
                <w:bCs/>
              </w:rPr>
            </w:pPr>
          </w:p>
          <w:p w14:paraId="7489F0F0" w14:textId="77777777" w:rsidR="00496AE6" w:rsidRPr="00185DD6" w:rsidRDefault="00496AE6" w:rsidP="00A27F92">
            <w:pPr>
              <w:suppressAutoHyphens w:val="0"/>
              <w:spacing w:after="0" w:line="240" w:lineRule="auto"/>
              <w:jc w:val="both"/>
              <w:rPr>
                <w:rFonts w:ascii="Arial" w:hAnsi="Arial" w:cs="Arial"/>
                <w:bCs/>
              </w:rPr>
            </w:pPr>
            <w:r w:rsidRPr="00185DD6">
              <w:rPr>
                <w:rFonts w:ascii="Arial" w:hAnsi="Arial" w:cs="Arial"/>
                <w:bCs/>
              </w:rPr>
              <w:t>BR No. 401 was recalled through BR No No. 315 dated August 28, 2019.</w:t>
            </w:r>
          </w:p>
          <w:p w14:paraId="6AED1016" w14:textId="77777777" w:rsidR="00496AE6" w:rsidRPr="00185DD6" w:rsidRDefault="00496AE6" w:rsidP="00A27F92">
            <w:pPr>
              <w:suppressAutoHyphens w:val="0"/>
              <w:spacing w:after="0" w:line="240" w:lineRule="auto"/>
              <w:jc w:val="both"/>
              <w:rPr>
                <w:rFonts w:ascii="Arial" w:hAnsi="Arial" w:cs="Arial"/>
                <w:b/>
                <w:bCs/>
              </w:rPr>
            </w:pPr>
          </w:p>
        </w:tc>
      </w:tr>
      <w:tr w:rsidR="009452C6" w:rsidRPr="00185DD6" w14:paraId="0934F7AD" w14:textId="77777777" w:rsidTr="00445E58">
        <w:trPr>
          <w:trHeight w:val="300"/>
        </w:trPr>
        <w:tc>
          <w:tcPr>
            <w:tcW w:w="1507" w:type="dxa"/>
            <w:shd w:val="clear" w:color="auto" w:fill="auto"/>
            <w:noWrap/>
          </w:tcPr>
          <w:p w14:paraId="1D3E8C3A" w14:textId="77777777" w:rsidR="008C4B22"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No. 14</w:t>
            </w:r>
          </w:p>
          <w:p w14:paraId="594E915D" w14:textId="2A3B6F72" w:rsidR="009452C6" w:rsidRPr="00185DD6" w:rsidRDefault="008C4B22" w:rsidP="008C4B22">
            <w:pPr>
              <w:suppressAutoHyphens w:val="0"/>
              <w:spacing w:after="0" w:line="240" w:lineRule="auto"/>
              <w:jc w:val="both"/>
              <w:rPr>
                <w:rFonts w:ascii="Arial" w:hAnsi="Arial" w:cs="Arial"/>
                <w:b/>
                <w:bCs/>
              </w:rPr>
            </w:pPr>
            <w:r>
              <w:rPr>
                <w:rFonts w:ascii="Arial" w:hAnsi="Arial" w:cs="Arial"/>
              </w:rPr>
              <w:t>P</w:t>
            </w:r>
            <w:r w:rsidR="006B34F4">
              <w:rPr>
                <w:rFonts w:ascii="Arial" w:hAnsi="Arial" w:cs="Arial"/>
              </w:rPr>
              <w:t>age 125</w:t>
            </w:r>
          </w:p>
        </w:tc>
        <w:tc>
          <w:tcPr>
            <w:tcW w:w="2993" w:type="dxa"/>
            <w:gridSpan w:val="2"/>
            <w:shd w:val="clear" w:color="auto" w:fill="auto"/>
          </w:tcPr>
          <w:p w14:paraId="362B7979" w14:textId="77777777" w:rsidR="009452C6" w:rsidRPr="00185DD6" w:rsidRDefault="009452C6" w:rsidP="004B7725">
            <w:pPr>
              <w:suppressAutoHyphens w:val="0"/>
              <w:spacing w:after="0" w:line="240" w:lineRule="auto"/>
              <w:jc w:val="both"/>
              <w:rPr>
                <w:rFonts w:ascii="Arial" w:hAnsi="Arial" w:cs="Arial"/>
                <w:lang w:val="en-PH" w:eastAsia="en-PH"/>
              </w:rPr>
            </w:pPr>
            <w:r w:rsidRPr="00185DD6">
              <w:rPr>
                <w:rFonts w:ascii="Arial" w:hAnsi="Arial" w:cs="Arial"/>
              </w:rPr>
              <w:t>The total amount of P684.302 million, consisting of forfeited prizes for Keno games during CYs 2015 to 2017 in the total amount of P184.302 million as well as the remaining balance of the 2017 unutilized operating fund of P500 million, were not yet transferred to the Charity Fund, contrary to Sections 6.A and 6.D of Republic Act (RA) No. 1169, otherwise known as the PCSO Charter, which could have provided the much-needed fund for the various charitable programs of the PCSO, most specially the Individual Medical Assistance Program (IMAP).</w:t>
            </w:r>
          </w:p>
          <w:p w14:paraId="3CDFE4E2" w14:textId="77777777" w:rsidR="004B7725" w:rsidRPr="00185DD6" w:rsidRDefault="004B7725" w:rsidP="004B7725">
            <w:pPr>
              <w:suppressAutoHyphens w:val="0"/>
              <w:spacing w:after="0" w:line="240" w:lineRule="auto"/>
              <w:jc w:val="both"/>
              <w:rPr>
                <w:rFonts w:ascii="Arial" w:hAnsi="Arial" w:cs="Arial"/>
                <w:lang w:val="en-PH" w:eastAsia="en-PH"/>
              </w:rPr>
            </w:pPr>
          </w:p>
        </w:tc>
        <w:tc>
          <w:tcPr>
            <w:tcW w:w="3047" w:type="dxa"/>
            <w:shd w:val="clear" w:color="auto" w:fill="auto"/>
          </w:tcPr>
          <w:p w14:paraId="745C8857" w14:textId="617721F0"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We recommended that Management direct the concerned officials of the PCSO to immediately transfer to the Charity Fund the total amount of P684.302 million, representing forfeited prizes for Keno games and remaining unutilized CY 2017 operating fund pursuant to Sections 6.A and 6.D of RA No. 1169 to augment the funds that may be utilized for the various charity programs of the PCSO, particularly the IMAP</w:t>
            </w:r>
            <w:r w:rsidR="007311F6">
              <w:rPr>
                <w:rFonts w:ascii="Arial" w:hAnsi="Arial" w:cs="Arial"/>
              </w:rPr>
              <w:t>.</w:t>
            </w:r>
          </w:p>
          <w:p w14:paraId="1CE7746F"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766A7F7E" w14:textId="2EA4499E"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7311F6">
              <w:rPr>
                <w:rFonts w:ascii="Arial" w:hAnsi="Arial" w:cs="Arial"/>
              </w:rPr>
              <w:t>.</w:t>
            </w:r>
          </w:p>
          <w:p w14:paraId="6EA9F550" w14:textId="77777777" w:rsidR="009452C6" w:rsidRPr="00185DD6" w:rsidRDefault="009452C6" w:rsidP="00A27F92">
            <w:pPr>
              <w:suppressAutoHyphens w:val="0"/>
              <w:spacing w:after="0" w:line="240" w:lineRule="auto"/>
              <w:jc w:val="both"/>
              <w:rPr>
                <w:rFonts w:ascii="Arial" w:hAnsi="Arial" w:cs="Arial"/>
                <w:b/>
                <w:bCs/>
              </w:rPr>
            </w:pPr>
          </w:p>
        </w:tc>
      </w:tr>
      <w:tr w:rsidR="009452C6" w:rsidRPr="00185DD6" w14:paraId="0389584A" w14:textId="77777777" w:rsidTr="00445E58">
        <w:trPr>
          <w:trHeight w:val="300"/>
        </w:trPr>
        <w:tc>
          <w:tcPr>
            <w:tcW w:w="1507" w:type="dxa"/>
            <w:shd w:val="clear" w:color="auto" w:fill="auto"/>
            <w:noWrap/>
          </w:tcPr>
          <w:p w14:paraId="1A7B832A" w14:textId="77777777" w:rsidR="007A7DB6"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No. 15</w:t>
            </w:r>
          </w:p>
          <w:p w14:paraId="50B2DDC2" w14:textId="5ED30B97" w:rsidR="009452C6" w:rsidRPr="00185DD6" w:rsidRDefault="007A7DB6" w:rsidP="007A7DB6">
            <w:pPr>
              <w:suppressAutoHyphens w:val="0"/>
              <w:spacing w:after="0" w:line="240" w:lineRule="auto"/>
              <w:jc w:val="both"/>
              <w:rPr>
                <w:rFonts w:ascii="Arial" w:hAnsi="Arial" w:cs="Arial"/>
                <w:b/>
                <w:bCs/>
              </w:rPr>
            </w:pPr>
            <w:r>
              <w:rPr>
                <w:rFonts w:ascii="Arial" w:hAnsi="Arial" w:cs="Arial"/>
              </w:rPr>
              <w:t>P</w:t>
            </w:r>
            <w:r w:rsidR="006B34F4">
              <w:rPr>
                <w:rFonts w:ascii="Arial" w:hAnsi="Arial" w:cs="Arial"/>
              </w:rPr>
              <w:t>age 126</w:t>
            </w:r>
          </w:p>
        </w:tc>
        <w:tc>
          <w:tcPr>
            <w:tcW w:w="2993" w:type="dxa"/>
            <w:gridSpan w:val="2"/>
            <w:shd w:val="clear" w:color="auto" w:fill="auto"/>
          </w:tcPr>
          <w:p w14:paraId="78F22AF9" w14:textId="77777777"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Three (3) AACs/ASAs were allowed to operate STL during CY 2018 despite the non-settlement of their cash bond deficiencies totaling P106.349 million as of December 31, 2018, contrary to Section 16 of the 2016 Revised IRR for the STL.</w:t>
            </w:r>
          </w:p>
          <w:p w14:paraId="7D6787F1"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shd w:val="clear" w:color="auto" w:fill="auto"/>
          </w:tcPr>
          <w:p w14:paraId="07D72190" w14:textId="77777777" w:rsidR="000262F0" w:rsidRPr="00185DD6" w:rsidRDefault="000262F0" w:rsidP="000262F0">
            <w:pPr>
              <w:suppressAutoHyphens w:val="0"/>
              <w:spacing w:after="0" w:line="240" w:lineRule="auto"/>
              <w:jc w:val="both"/>
              <w:rPr>
                <w:rFonts w:ascii="Arial" w:hAnsi="Arial" w:cs="Arial"/>
              </w:rPr>
            </w:pPr>
            <w:r w:rsidRPr="00185DD6">
              <w:rPr>
                <w:rFonts w:ascii="Arial" w:hAnsi="Arial" w:cs="Arial"/>
              </w:rPr>
              <w:t>We recommended that Management:</w:t>
            </w:r>
          </w:p>
          <w:p w14:paraId="632F5246" w14:textId="77777777" w:rsidR="000262F0" w:rsidRPr="00185DD6" w:rsidRDefault="000262F0" w:rsidP="000262F0">
            <w:pPr>
              <w:suppressAutoHyphens w:val="0"/>
              <w:spacing w:after="0" w:line="240" w:lineRule="auto"/>
              <w:ind w:left="342"/>
              <w:jc w:val="both"/>
              <w:rPr>
                <w:rFonts w:ascii="Arial" w:hAnsi="Arial" w:cs="Arial"/>
                <w:lang w:val="en-PH" w:eastAsia="en-PH"/>
              </w:rPr>
            </w:pPr>
          </w:p>
          <w:p w14:paraId="297433C7" w14:textId="0BD055D2" w:rsidR="009452C6" w:rsidRPr="00185DD6" w:rsidRDefault="009452C6" w:rsidP="009452C6">
            <w:pPr>
              <w:numPr>
                <w:ilvl w:val="0"/>
                <w:numId w:val="9"/>
              </w:numPr>
              <w:suppressAutoHyphens w:val="0"/>
              <w:spacing w:after="0" w:line="240" w:lineRule="auto"/>
              <w:ind w:left="342"/>
              <w:jc w:val="both"/>
              <w:rPr>
                <w:rFonts w:ascii="Arial" w:hAnsi="Arial" w:cs="Arial"/>
                <w:lang w:val="en-PH" w:eastAsia="en-PH"/>
              </w:rPr>
            </w:pPr>
            <w:r w:rsidRPr="00185DD6">
              <w:rPr>
                <w:rFonts w:ascii="Arial" w:hAnsi="Arial" w:cs="Arial"/>
              </w:rPr>
              <w:t>Enforce collections of the cash bond deficiencies totaling P106.349 million from the subject AACs/ASAs to answer for whatever PMRR shortfall due to PCSO that may not be remitted in the future</w:t>
            </w:r>
            <w:r w:rsidR="007311F6">
              <w:rPr>
                <w:rFonts w:ascii="Arial" w:hAnsi="Arial" w:cs="Arial"/>
              </w:rPr>
              <w:t>; and</w:t>
            </w:r>
          </w:p>
          <w:p w14:paraId="59D6072C" w14:textId="77777777" w:rsidR="0015159F" w:rsidRPr="00185DD6" w:rsidRDefault="0015159F" w:rsidP="00A27F92">
            <w:pPr>
              <w:suppressAutoHyphens w:val="0"/>
              <w:spacing w:after="0" w:line="240" w:lineRule="auto"/>
              <w:ind w:left="-18"/>
              <w:jc w:val="both"/>
              <w:rPr>
                <w:rFonts w:ascii="Arial" w:hAnsi="Arial" w:cs="Arial"/>
                <w:lang w:val="en-PH" w:eastAsia="en-PH"/>
              </w:rPr>
            </w:pPr>
          </w:p>
          <w:p w14:paraId="02DDFBC7" w14:textId="26E130CB" w:rsidR="009452C6" w:rsidRPr="00185DD6" w:rsidRDefault="009452C6" w:rsidP="009452C6">
            <w:pPr>
              <w:numPr>
                <w:ilvl w:val="0"/>
                <w:numId w:val="9"/>
              </w:numPr>
              <w:suppressAutoHyphens w:val="0"/>
              <w:spacing w:after="0" w:line="240" w:lineRule="auto"/>
              <w:ind w:left="342"/>
              <w:jc w:val="both"/>
              <w:rPr>
                <w:rFonts w:ascii="Arial" w:hAnsi="Arial" w:cs="Arial"/>
                <w:lang w:val="en-PH" w:eastAsia="en-PH"/>
              </w:rPr>
            </w:pPr>
            <w:r w:rsidRPr="00185DD6">
              <w:rPr>
                <w:rFonts w:ascii="Arial" w:hAnsi="Arial" w:cs="Arial"/>
              </w:rPr>
              <w:t>Undertake appropriate actions under the circumstances in accordance with Section 17 of the Revised IRR for the STL to protect the interest of the PCSO</w:t>
            </w:r>
            <w:r w:rsidR="007311F6">
              <w:rPr>
                <w:rFonts w:ascii="Arial" w:hAnsi="Arial" w:cs="Arial"/>
              </w:rPr>
              <w:t>.</w:t>
            </w:r>
          </w:p>
          <w:p w14:paraId="1910BE23"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325B0B13" w14:textId="77777777" w:rsidR="000262F0" w:rsidRPr="00185DD6" w:rsidRDefault="000262F0" w:rsidP="00A27F92">
            <w:pPr>
              <w:suppressAutoHyphens w:val="0"/>
              <w:spacing w:after="0" w:line="240" w:lineRule="auto"/>
              <w:jc w:val="both"/>
              <w:rPr>
                <w:rFonts w:ascii="Arial" w:hAnsi="Arial" w:cs="Arial"/>
              </w:rPr>
            </w:pPr>
          </w:p>
          <w:p w14:paraId="69C4B7E2" w14:textId="77777777" w:rsidR="000262F0" w:rsidRDefault="000262F0" w:rsidP="00A27F92">
            <w:pPr>
              <w:suppressAutoHyphens w:val="0"/>
              <w:spacing w:after="0" w:line="240" w:lineRule="auto"/>
              <w:jc w:val="both"/>
              <w:rPr>
                <w:rFonts w:ascii="Arial" w:hAnsi="Arial" w:cs="Arial"/>
              </w:rPr>
            </w:pPr>
          </w:p>
          <w:p w14:paraId="3ACF4D17" w14:textId="77777777" w:rsidR="0015159F" w:rsidRPr="00185DD6" w:rsidRDefault="0015159F" w:rsidP="00A27F92">
            <w:pPr>
              <w:suppressAutoHyphens w:val="0"/>
              <w:spacing w:after="0" w:line="240" w:lineRule="auto"/>
              <w:jc w:val="both"/>
              <w:rPr>
                <w:rFonts w:ascii="Arial" w:hAnsi="Arial" w:cs="Arial"/>
              </w:rPr>
            </w:pPr>
          </w:p>
          <w:p w14:paraId="3DCD4C17" w14:textId="77777777" w:rsidR="009452C6" w:rsidRPr="00185DD6" w:rsidRDefault="009452C6" w:rsidP="00A27F92">
            <w:pPr>
              <w:suppressAutoHyphens w:val="0"/>
              <w:spacing w:after="0" w:line="240" w:lineRule="auto"/>
              <w:jc w:val="both"/>
              <w:rPr>
                <w:rFonts w:ascii="Arial" w:hAnsi="Arial" w:cs="Arial"/>
              </w:rPr>
            </w:pPr>
            <w:r w:rsidRPr="00185DD6">
              <w:rPr>
                <w:rFonts w:ascii="Arial" w:hAnsi="Arial" w:cs="Arial"/>
              </w:rPr>
              <w:t>Not Implemented</w:t>
            </w:r>
          </w:p>
          <w:p w14:paraId="07ECD4F1" w14:textId="77777777" w:rsidR="00496AE6" w:rsidRPr="00185DD6" w:rsidRDefault="00496AE6" w:rsidP="00A27F92">
            <w:pPr>
              <w:suppressAutoHyphens w:val="0"/>
              <w:spacing w:after="0" w:line="240" w:lineRule="auto"/>
              <w:jc w:val="both"/>
              <w:rPr>
                <w:rFonts w:ascii="Arial" w:hAnsi="Arial" w:cs="Arial"/>
              </w:rPr>
            </w:pPr>
          </w:p>
          <w:p w14:paraId="23B1D913" w14:textId="4F46D60E" w:rsidR="00496AE6" w:rsidRPr="00185DD6" w:rsidRDefault="00496AE6" w:rsidP="00A27F92">
            <w:pPr>
              <w:suppressAutoHyphens w:val="0"/>
              <w:spacing w:after="0" w:line="240" w:lineRule="auto"/>
              <w:jc w:val="both"/>
              <w:rPr>
                <w:rFonts w:ascii="Arial" w:hAnsi="Arial" w:cs="Arial"/>
                <w:lang w:val="en-PH" w:eastAsia="en-PH"/>
              </w:rPr>
            </w:pPr>
            <w:r w:rsidRPr="00185DD6">
              <w:rPr>
                <w:rFonts w:ascii="Arial" w:hAnsi="Arial" w:cs="Arial"/>
              </w:rPr>
              <w:t>These AACs were already terminated and suspended as of December 31, 2019</w:t>
            </w:r>
            <w:r w:rsidR="007311F6">
              <w:rPr>
                <w:rFonts w:ascii="Arial" w:hAnsi="Arial" w:cs="Arial"/>
              </w:rPr>
              <w:t>.</w:t>
            </w:r>
          </w:p>
          <w:p w14:paraId="78E1783A" w14:textId="77777777" w:rsidR="009452C6" w:rsidRPr="00185DD6" w:rsidRDefault="009452C6" w:rsidP="00A27F92">
            <w:pPr>
              <w:suppressAutoHyphens w:val="0"/>
              <w:spacing w:after="0" w:line="240" w:lineRule="auto"/>
              <w:jc w:val="both"/>
              <w:rPr>
                <w:rFonts w:ascii="Arial" w:hAnsi="Arial" w:cs="Arial"/>
                <w:b/>
                <w:bCs/>
              </w:rPr>
            </w:pPr>
          </w:p>
          <w:p w14:paraId="09EC1FF8" w14:textId="77777777" w:rsidR="007A7DB6" w:rsidRDefault="007A7DB6" w:rsidP="00A27F92">
            <w:pPr>
              <w:suppressAutoHyphens w:val="0"/>
              <w:spacing w:after="0" w:line="240" w:lineRule="auto"/>
              <w:jc w:val="both"/>
              <w:rPr>
                <w:rFonts w:ascii="Arial" w:hAnsi="Arial" w:cs="Arial"/>
              </w:rPr>
            </w:pPr>
          </w:p>
          <w:p w14:paraId="7CCE5076" w14:textId="0E1F19F2"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7311F6">
              <w:rPr>
                <w:rFonts w:ascii="Arial" w:hAnsi="Arial" w:cs="Arial"/>
              </w:rPr>
              <w:t>.</w:t>
            </w:r>
          </w:p>
          <w:p w14:paraId="11F1C7C4" w14:textId="77777777" w:rsidR="009452C6" w:rsidRPr="00185DD6" w:rsidRDefault="009452C6" w:rsidP="00A27F92">
            <w:pPr>
              <w:suppressAutoHyphens w:val="0"/>
              <w:spacing w:after="0" w:line="240" w:lineRule="auto"/>
              <w:jc w:val="both"/>
              <w:rPr>
                <w:rFonts w:ascii="Arial" w:hAnsi="Arial" w:cs="Arial"/>
                <w:b/>
                <w:bCs/>
              </w:rPr>
            </w:pPr>
          </w:p>
        </w:tc>
      </w:tr>
      <w:tr w:rsidR="009452C6" w:rsidRPr="00185DD6" w14:paraId="434ED6AB" w14:textId="77777777" w:rsidTr="00445E58">
        <w:trPr>
          <w:trHeight w:val="300"/>
        </w:trPr>
        <w:tc>
          <w:tcPr>
            <w:tcW w:w="1507" w:type="dxa"/>
            <w:shd w:val="clear" w:color="auto" w:fill="auto"/>
            <w:noWrap/>
          </w:tcPr>
          <w:p w14:paraId="4E8EA665" w14:textId="77777777" w:rsidR="007A7DB6"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9452C6" w:rsidRPr="00185DD6">
              <w:rPr>
                <w:rFonts w:ascii="Arial" w:hAnsi="Arial" w:cs="Arial"/>
              </w:rPr>
              <w:t>No. 16</w:t>
            </w:r>
          </w:p>
          <w:p w14:paraId="4DDCC85D" w14:textId="251EF963" w:rsidR="009452C6" w:rsidRPr="00185DD6" w:rsidRDefault="007A7DB6" w:rsidP="007A7DB6">
            <w:pPr>
              <w:suppressAutoHyphens w:val="0"/>
              <w:spacing w:after="0" w:line="240" w:lineRule="auto"/>
              <w:jc w:val="both"/>
              <w:rPr>
                <w:rFonts w:ascii="Arial" w:hAnsi="Arial" w:cs="Arial"/>
                <w:b/>
                <w:bCs/>
              </w:rPr>
            </w:pPr>
            <w:r>
              <w:rPr>
                <w:rFonts w:ascii="Arial" w:hAnsi="Arial" w:cs="Arial"/>
              </w:rPr>
              <w:t>P</w:t>
            </w:r>
            <w:r w:rsidR="009452C6" w:rsidRPr="00185DD6">
              <w:rPr>
                <w:rFonts w:ascii="Arial" w:hAnsi="Arial" w:cs="Arial"/>
              </w:rPr>
              <w:t>age 12</w:t>
            </w:r>
            <w:r w:rsidR="006B34F4">
              <w:rPr>
                <w:rFonts w:ascii="Arial" w:hAnsi="Arial" w:cs="Arial"/>
              </w:rPr>
              <w:t>8</w:t>
            </w:r>
          </w:p>
        </w:tc>
        <w:tc>
          <w:tcPr>
            <w:tcW w:w="2993" w:type="dxa"/>
            <w:gridSpan w:val="2"/>
            <w:shd w:val="clear" w:color="auto" w:fill="auto"/>
          </w:tcPr>
          <w:p w14:paraId="29FF7167" w14:textId="30520629"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Copies of twenty-five (25) contracts executed by PCSO during CYs 2017 and 2018 in the total amount of P131.480 million together with the pertinent supporting documents were not furnished to the Office of the Auditor within five (5) working days upon execution thereof, contrary to Section 3.1.1 of COA Circular No. 2009-001, thereby precluding the Audit Team from conducting timely review and evaluation of the said contracts</w:t>
            </w:r>
            <w:r w:rsidR="007A7DB6">
              <w:rPr>
                <w:rFonts w:ascii="Arial" w:hAnsi="Arial" w:cs="Arial"/>
              </w:rPr>
              <w:t>.</w:t>
            </w:r>
          </w:p>
          <w:p w14:paraId="47AE392F" w14:textId="77777777" w:rsidR="009452C6" w:rsidRPr="00185DD6" w:rsidRDefault="009452C6" w:rsidP="00A27F92">
            <w:pPr>
              <w:suppressAutoHyphens w:val="0"/>
              <w:spacing w:after="0" w:line="240" w:lineRule="auto"/>
              <w:ind w:right="-288"/>
              <w:jc w:val="both"/>
              <w:rPr>
                <w:rFonts w:ascii="Arial" w:hAnsi="Arial" w:cs="Arial"/>
                <w:b/>
                <w:bCs/>
              </w:rPr>
            </w:pPr>
          </w:p>
          <w:p w14:paraId="01D4A5D5"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shd w:val="clear" w:color="auto" w:fill="auto"/>
          </w:tcPr>
          <w:p w14:paraId="55EA831E" w14:textId="1334CB9E"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We recommended that Management ensure compliance with the provisions of COA Circular No. 2009-001 dated February 12, 2009, requiring submission to the Auditor of all contracts entered into by concerned government agencies, together with each of all the documents forming part thereof by reference or incorporation,  within five (5) working days from the execution thereof so that timely review of the contractual covenants and evaluation of PCSO’s compliance with applicable laws, rules and regulation</w:t>
            </w:r>
            <w:r w:rsidR="007311F6">
              <w:rPr>
                <w:rFonts w:ascii="Arial" w:hAnsi="Arial" w:cs="Arial"/>
              </w:rPr>
              <w:t>s</w:t>
            </w:r>
            <w:r w:rsidRPr="00185DD6">
              <w:rPr>
                <w:rFonts w:ascii="Arial" w:hAnsi="Arial" w:cs="Arial"/>
              </w:rPr>
              <w:t xml:space="preserve"> can be promptly undertaken by this Office</w:t>
            </w:r>
            <w:r w:rsidR="007311F6">
              <w:rPr>
                <w:rFonts w:ascii="Arial" w:hAnsi="Arial" w:cs="Arial"/>
              </w:rPr>
              <w:t>.</w:t>
            </w:r>
          </w:p>
          <w:p w14:paraId="20B4EC38"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57D6F46A" w14:textId="7970D7DC" w:rsidR="009452C6" w:rsidRDefault="009452C6" w:rsidP="00A27F92">
            <w:pPr>
              <w:suppressAutoHyphens w:val="0"/>
              <w:spacing w:after="0" w:line="240" w:lineRule="auto"/>
              <w:jc w:val="both"/>
              <w:rPr>
                <w:rFonts w:ascii="Arial" w:hAnsi="Arial" w:cs="Arial"/>
              </w:rPr>
            </w:pPr>
            <w:r w:rsidRPr="00185DD6">
              <w:rPr>
                <w:rFonts w:ascii="Arial" w:hAnsi="Arial" w:cs="Arial"/>
              </w:rPr>
              <w:t>Partially Implemented</w:t>
            </w:r>
            <w:r w:rsidR="007311F6">
              <w:rPr>
                <w:rFonts w:ascii="Arial" w:hAnsi="Arial" w:cs="Arial"/>
              </w:rPr>
              <w:t>.</w:t>
            </w:r>
          </w:p>
          <w:p w14:paraId="6C6B58B4" w14:textId="77777777" w:rsidR="00B1243C" w:rsidRDefault="00B1243C" w:rsidP="00A27F92">
            <w:pPr>
              <w:suppressAutoHyphens w:val="0"/>
              <w:spacing w:after="0" w:line="240" w:lineRule="auto"/>
              <w:jc w:val="both"/>
              <w:rPr>
                <w:rFonts w:ascii="Arial" w:hAnsi="Arial" w:cs="Arial"/>
              </w:rPr>
            </w:pPr>
          </w:p>
          <w:p w14:paraId="6D36D531" w14:textId="615E7D43" w:rsidR="00B1243C" w:rsidRPr="00B1243C" w:rsidRDefault="00B1243C" w:rsidP="00B1243C">
            <w:pPr>
              <w:suppressAutoHyphens w:val="0"/>
              <w:spacing w:after="0" w:line="240" w:lineRule="auto"/>
              <w:jc w:val="both"/>
              <w:rPr>
                <w:rFonts w:ascii="Arial" w:hAnsi="Arial" w:cs="Arial"/>
                <w:lang w:val="en-PH" w:eastAsia="en-PH"/>
              </w:rPr>
            </w:pPr>
            <w:r w:rsidRPr="00B1243C">
              <w:rPr>
                <w:rFonts w:ascii="Arial" w:hAnsi="Arial" w:cs="Arial"/>
                <w:lang w:eastAsia="en-PH"/>
              </w:rPr>
              <w:t>Reiterated in AOM No. 20-017 dated July 30, 2020</w:t>
            </w:r>
            <w:r w:rsidR="007311F6">
              <w:rPr>
                <w:rFonts w:ascii="Arial" w:hAnsi="Arial" w:cs="Arial"/>
                <w:lang w:eastAsia="en-PH"/>
              </w:rPr>
              <w:t>.</w:t>
            </w:r>
          </w:p>
          <w:p w14:paraId="6B9DB6E7" w14:textId="77777777" w:rsidR="00B1243C" w:rsidRPr="00185DD6" w:rsidRDefault="00B1243C" w:rsidP="00A27F92">
            <w:pPr>
              <w:suppressAutoHyphens w:val="0"/>
              <w:spacing w:after="0" w:line="240" w:lineRule="auto"/>
              <w:jc w:val="both"/>
              <w:rPr>
                <w:rFonts w:ascii="Arial" w:hAnsi="Arial" w:cs="Arial"/>
                <w:lang w:val="en-PH" w:eastAsia="en-PH"/>
              </w:rPr>
            </w:pPr>
          </w:p>
          <w:p w14:paraId="1C7EB0BC" w14:textId="77777777" w:rsidR="009452C6" w:rsidRPr="00185DD6" w:rsidRDefault="009452C6" w:rsidP="00A27F92">
            <w:pPr>
              <w:suppressAutoHyphens w:val="0"/>
              <w:spacing w:after="0" w:line="240" w:lineRule="auto"/>
              <w:jc w:val="both"/>
              <w:rPr>
                <w:rFonts w:ascii="Arial" w:hAnsi="Arial" w:cs="Arial"/>
                <w:b/>
                <w:bCs/>
              </w:rPr>
            </w:pPr>
          </w:p>
        </w:tc>
      </w:tr>
      <w:tr w:rsidR="009452C6" w:rsidRPr="00185DD6" w14:paraId="0E465659" w14:textId="77777777" w:rsidTr="00445E58">
        <w:trPr>
          <w:trHeight w:val="300"/>
        </w:trPr>
        <w:tc>
          <w:tcPr>
            <w:tcW w:w="1507" w:type="dxa"/>
            <w:shd w:val="clear" w:color="auto" w:fill="auto"/>
            <w:noWrap/>
          </w:tcPr>
          <w:p w14:paraId="59FB26F5" w14:textId="77777777" w:rsidR="007A7DB6"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9452C6" w:rsidRPr="00185DD6">
              <w:rPr>
                <w:rFonts w:ascii="Arial" w:hAnsi="Arial" w:cs="Arial"/>
              </w:rPr>
              <w:t>No. 17</w:t>
            </w:r>
          </w:p>
          <w:p w14:paraId="6222EB46" w14:textId="71F496AA" w:rsidR="009452C6" w:rsidRPr="00185DD6" w:rsidRDefault="007A7DB6" w:rsidP="007A7DB6">
            <w:pPr>
              <w:suppressAutoHyphens w:val="0"/>
              <w:spacing w:after="0" w:line="240" w:lineRule="auto"/>
              <w:jc w:val="both"/>
              <w:rPr>
                <w:rFonts w:ascii="Arial" w:hAnsi="Arial" w:cs="Arial"/>
                <w:b/>
                <w:bCs/>
              </w:rPr>
            </w:pPr>
            <w:r>
              <w:rPr>
                <w:rFonts w:ascii="Arial" w:hAnsi="Arial" w:cs="Arial"/>
              </w:rPr>
              <w:t>P</w:t>
            </w:r>
            <w:r w:rsidR="006B34F4">
              <w:rPr>
                <w:rFonts w:ascii="Arial" w:hAnsi="Arial" w:cs="Arial"/>
              </w:rPr>
              <w:t>age 129</w:t>
            </w:r>
          </w:p>
        </w:tc>
        <w:tc>
          <w:tcPr>
            <w:tcW w:w="2993" w:type="dxa"/>
            <w:gridSpan w:val="2"/>
            <w:shd w:val="clear" w:color="auto" w:fill="auto"/>
          </w:tcPr>
          <w:p w14:paraId="70A8CD1F" w14:textId="0F56436D"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The propriety of the payments made to RLIAC in the total amount of P5.063</w:t>
            </w:r>
            <w:r w:rsidR="007311F6">
              <w:rPr>
                <w:rFonts w:ascii="Arial" w:hAnsi="Arial" w:cs="Arial"/>
              </w:rPr>
              <w:t xml:space="preserve"> </w:t>
            </w:r>
            <w:r w:rsidR="007311F6" w:rsidRPr="00302121">
              <w:rPr>
                <w:rFonts w:ascii="Arial" w:hAnsi="Arial" w:cs="Arial"/>
                <w:color w:val="000000" w:themeColor="text1"/>
              </w:rPr>
              <w:t>million</w:t>
            </w:r>
            <w:r w:rsidRPr="00185DD6">
              <w:rPr>
                <w:rFonts w:ascii="Arial" w:hAnsi="Arial" w:cs="Arial"/>
              </w:rPr>
              <w:t xml:space="preserve"> was doubtful due to lack of and/or questionable supporting documents required under Section VII of the IRR of the Individual Medical Assistance Program (IMAP).</w:t>
            </w:r>
          </w:p>
          <w:p w14:paraId="16D1FF4C"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shd w:val="clear" w:color="auto" w:fill="auto"/>
          </w:tcPr>
          <w:p w14:paraId="113BC2C8" w14:textId="77777777" w:rsidR="000262F0" w:rsidRPr="00185DD6" w:rsidRDefault="000262F0" w:rsidP="000262F0">
            <w:pPr>
              <w:suppressAutoHyphens w:val="0"/>
              <w:spacing w:after="0" w:line="240" w:lineRule="auto"/>
              <w:jc w:val="both"/>
              <w:rPr>
                <w:rFonts w:ascii="Arial" w:hAnsi="Arial" w:cs="Arial"/>
              </w:rPr>
            </w:pPr>
            <w:r w:rsidRPr="00185DD6">
              <w:rPr>
                <w:rFonts w:ascii="Arial" w:hAnsi="Arial" w:cs="Arial"/>
              </w:rPr>
              <w:t>We recommended that Management:</w:t>
            </w:r>
          </w:p>
          <w:p w14:paraId="3CAC20AA" w14:textId="77777777" w:rsidR="000262F0" w:rsidRPr="00185DD6" w:rsidRDefault="000262F0" w:rsidP="000262F0">
            <w:pPr>
              <w:suppressAutoHyphens w:val="0"/>
              <w:spacing w:after="0" w:line="240" w:lineRule="auto"/>
              <w:ind w:left="342"/>
              <w:jc w:val="both"/>
              <w:rPr>
                <w:rFonts w:ascii="Arial" w:hAnsi="Arial" w:cs="Arial"/>
              </w:rPr>
            </w:pPr>
          </w:p>
          <w:p w14:paraId="326DE177" w14:textId="28E1FFA9" w:rsidR="009452C6" w:rsidRPr="00185DD6" w:rsidRDefault="009452C6" w:rsidP="009452C6">
            <w:pPr>
              <w:numPr>
                <w:ilvl w:val="0"/>
                <w:numId w:val="10"/>
              </w:numPr>
              <w:suppressAutoHyphens w:val="0"/>
              <w:spacing w:after="0" w:line="240" w:lineRule="auto"/>
              <w:ind w:left="342"/>
              <w:jc w:val="both"/>
              <w:rPr>
                <w:rFonts w:ascii="Arial" w:hAnsi="Arial" w:cs="Arial"/>
              </w:rPr>
            </w:pPr>
            <w:r w:rsidRPr="00185DD6">
              <w:rPr>
                <w:rFonts w:ascii="Arial" w:hAnsi="Arial" w:cs="Arial"/>
              </w:rPr>
              <w:t>Cause the submission of the valid identification cards of the patients and representatives comprising the one hundred-one (101) cases amounting to P2.168 million who claimed financial assistance from PCSO through the RLIAC, otherwise a Notice of Suspension shall be issued</w:t>
            </w:r>
            <w:r w:rsidR="007311F6">
              <w:rPr>
                <w:rFonts w:ascii="Arial" w:hAnsi="Arial" w:cs="Arial"/>
              </w:rPr>
              <w:t>;</w:t>
            </w:r>
          </w:p>
          <w:p w14:paraId="3C6F658D" w14:textId="77777777" w:rsidR="009452C6" w:rsidRPr="00185DD6" w:rsidRDefault="009452C6" w:rsidP="00A27F92">
            <w:pPr>
              <w:suppressAutoHyphens w:val="0"/>
              <w:spacing w:after="0" w:line="240" w:lineRule="auto"/>
              <w:ind w:left="342"/>
              <w:jc w:val="both"/>
              <w:rPr>
                <w:rFonts w:ascii="Arial" w:hAnsi="Arial" w:cs="Arial"/>
              </w:rPr>
            </w:pPr>
          </w:p>
          <w:p w14:paraId="1897AB77" w14:textId="77777777" w:rsidR="005F67D3" w:rsidRPr="00185DD6" w:rsidRDefault="005F67D3" w:rsidP="00A27F92">
            <w:pPr>
              <w:suppressAutoHyphens w:val="0"/>
              <w:spacing w:after="0" w:line="240" w:lineRule="auto"/>
              <w:ind w:left="342"/>
              <w:jc w:val="both"/>
              <w:rPr>
                <w:rFonts w:ascii="Arial" w:hAnsi="Arial" w:cs="Arial"/>
              </w:rPr>
            </w:pPr>
          </w:p>
          <w:p w14:paraId="0D99B486" w14:textId="77777777" w:rsidR="005F67D3" w:rsidRPr="00185DD6" w:rsidRDefault="005F67D3" w:rsidP="00A27F92">
            <w:pPr>
              <w:suppressAutoHyphens w:val="0"/>
              <w:spacing w:after="0" w:line="240" w:lineRule="auto"/>
              <w:ind w:left="342"/>
              <w:jc w:val="both"/>
              <w:rPr>
                <w:rFonts w:ascii="Arial" w:hAnsi="Arial" w:cs="Arial"/>
              </w:rPr>
            </w:pPr>
          </w:p>
          <w:p w14:paraId="5CAF264F" w14:textId="77777777" w:rsidR="005F67D3" w:rsidRPr="00185DD6" w:rsidRDefault="005F67D3" w:rsidP="00A27F92">
            <w:pPr>
              <w:suppressAutoHyphens w:val="0"/>
              <w:spacing w:after="0" w:line="240" w:lineRule="auto"/>
              <w:ind w:left="342"/>
              <w:jc w:val="both"/>
              <w:rPr>
                <w:rFonts w:ascii="Arial" w:hAnsi="Arial" w:cs="Arial"/>
              </w:rPr>
            </w:pPr>
          </w:p>
          <w:p w14:paraId="465D964A" w14:textId="77777777" w:rsidR="005F67D3" w:rsidRPr="00185DD6" w:rsidRDefault="005F67D3" w:rsidP="00A27F92">
            <w:pPr>
              <w:suppressAutoHyphens w:val="0"/>
              <w:spacing w:after="0" w:line="240" w:lineRule="auto"/>
              <w:ind w:left="342"/>
              <w:jc w:val="both"/>
              <w:rPr>
                <w:rFonts w:ascii="Arial" w:hAnsi="Arial" w:cs="Arial"/>
              </w:rPr>
            </w:pPr>
          </w:p>
          <w:p w14:paraId="0F5B7CD0" w14:textId="77777777" w:rsidR="005F67D3" w:rsidRPr="00185DD6" w:rsidRDefault="005F67D3" w:rsidP="00A27F92">
            <w:pPr>
              <w:suppressAutoHyphens w:val="0"/>
              <w:spacing w:after="0" w:line="240" w:lineRule="auto"/>
              <w:ind w:left="342"/>
              <w:jc w:val="both"/>
              <w:rPr>
                <w:rFonts w:ascii="Arial" w:hAnsi="Arial" w:cs="Arial"/>
              </w:rPr>
            </w:pPr>
          </w:p>
          <w:p w14:paraId="5EE4C104" w14:textId="77777777" w:rsidR="005F67D3" w:rsidRPr="00185DD6" w:rsidRDefault="005F67D3" w:rsidP="00A27F92">
            <w:pPr>
              <w:suppressAutoHyphens w:val="0"/>
              <w:spacing w:after="0" w:line="240" w:lineRule="auto"/>
              <w:ind w:left="342"/>
              <w:jc w:val="both"/>
              <w:rPr>
                <w:rFonts w:ascii="Arial" w:hAnsi="Arial" w:cs="Arial"/>
              </w:rPr>
            </w:pPr>
          </w:p>
          <w:p w14:paraId="08CD90F8" w14:textId="77777777" w:rsidR="009452C6" w:rsidRPr="00185DD6" w:rsidRDefault="009452C6" w:rsidP="009452C6">
            <w:pPr>
              <w:numPr>
                <w:ilvl w:val="0"/>
                <w:numId w:val="10"/>
              </w:numPr>
              <w:suppressAutoHyphens w:val="0"/>
              <w:spacing w:after="0" w:line="240" w:lineRule="auto"/>
              <w:ind w:left="342"/>
              <w:jc w:val="both"/>
              <w:rPr>
                <w:rFonts w:ascii="Arial" w:hAnsi="Arial" w:cs="Arial"/>
              </w:rPr>
            </w:pPr>
            <w:r w:rsidRPr="00185DD6">
              <w:rPr>
                <w:rFonts w:ascii="Arial" w:hAnsi="Arial" w:cs="Arial"/>
              </w:rPr>
              <w:t>Conduct deeper investigation on the claims of the subject partner hospital with unusual circumstances to establish the validity thereof and furnish this Office with the results for our evaluation and determination of the next audit action to take; and</w:t>
            </w:r>
          </w:p>
          <w:p w14:paraId="513F3DC1" w14:textId="77777777" w:rsidR="009452C6" w:rsidRPr="00185DD6" w:rsidRDefault="009452C6" w:rsidP="00A27F92">
            <w:pPr>
              <w:suppressAutoHyphens w:val="0"/>
              <w:spacing w:after="0" w:line="240" w:lineRule="auto"/>
              <w:jc w:val="both"/>
              <w:rPr>
                <w:rFonts w:ascii="Arial" w:hAnsi="Arial" w:cs="Arial"/>
              </w:rPr>
            </w:pPr>
          </w:p>
          <w:p w14:paraId="0230EFC8" w14:textId="76ADF943" w:rsidR="009452C6" w:rsidRPr="00185DD6" w:rsidRDefault="009452C6" w:rsidP="009452C6">
            <w:pPr>
              <w:numPr>
                <w:ilvl w:val="0"/>
                <w:numId w:val="10"/>
              </w:numPr>
              <w:suppressAutoHyphens w:val="0"/>
              <w:spacing w:after="0" w:line="240" w:lineRule="auto"/>
              <w:ind w:left="342"/>
              <w:jc w:val="both"/>
              <w:rPr>
                <w:rFonts w:ascii="Arial" w:hAnsi="Arial" w:cs="Arial"/>
              </w:rPr>
            </w:pPr>
            <w:r w:rsidRPr="00185DD6">
              <w:rPr>
                <w:rFonts w:ascii="Arial" w:hAnsi="Arial" w:cs="Arial"/>
              </w:rPr>
              <w:t>Direct Charity Assistance Department (CAD) to ensure compliance with the pertinent provisions of the IRR on IMAP and to conduct prudent evaluation of the documentary requirements being submitted by patients to forestall fictitious claims.  Cause the institution of a mechanism in the database of CAD that would allow the concerned personnel to access information pertaining to previous claims of the patients to facilitate the validation process</w:t>
            </w:r>
            <w:r w:rsidR="00B169BD">
              <w:rPr>
                <w:rFonts w:ascii="Arial" w:hAnsi="Arial" w:cs="Arial"/>
              </w:rPr>
              <w:t>.</w:t>
            </w:r>
          </w:p>
          <w:p w14:paraId="2A6B76E4"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77BCDB40" w14:textId="77777777" w:rsidR="000262F0" w:rsidRPr="00185DD6" w:rsidRDefault="000262F0" w:rsidP="00A27F92">
            <w:pPr>
              <w:suppressAutoHyphens w:val="0"/>
              <w:spacing w:after="0" w:line="240" w:lineRule="auto"/>
              <w:jc w:val="both"/>
              <w:rPr>
                <w:rFonts w:ascii="Arial" w:hAnsi="Arial" w:cs="Arial"/>
              </w:rPr>
            </w:pPr>
          </w:p>
          <w:p w14:paraId="23340F9A" w14:textId="77777777" w:rsidR="000262F0" w:rsidRDefault="000262F0" w:rsidP="00A27F92">
            <w:pPr>
              <w:suppressAutoHyphens w:val="0"/>
              <w:spacing w:after="0" w:line="240" w:lineRule="auto"/>
              <w:jc w:val="both"/>
              <w:rPr>
                <w:rFonts w:ascii="Arial" w:hAnsi="Arial" w:cs="Arial"/>
              </w:rPr>
            </w:pPr>
          </w:p>
          <w:p w14:paraId="1F474969" w14:textId="77777777" w:rsidR="00B1243C" w:rsidRPr="00185DD6" w:rsidRDefault="00B1243C" w:rsidP="00A27F92">
            <w:pPr>
              <w:suppressAutoHyphens w:val="0"/>
              <w:spacing w:after="0" w:line="240" w:lineRule="auto"/>
              <w:jc w:val="both"/>
              <w:rPr>
                <w:rFonts w:ascii="Arial" w:hAnsi="Arial" w:cs="Arial"/>
              </w:rPr>
            </w:pPr>
          </w:p>
          <w:p w14:paraId="0CD7F90B" w14:textId="43435703" w:rsidR="009452C6" w:rsidRPr="00185DD6" w:rsidRDefault="009452C6" w:rsidP="00A27F92">
            <w:pPr>
              <w:suppressAutoHyphens w:val="0"/>
              <w:spacing w:after="0" w:line="240" w:lineRule="auto"/>
              <w:jc w:val="both"/>
              <w:rPr>
                <w:rFonts w:ascii="Arial" w:hAnsi="Arial" w:cs="Arial"/>
              </w:rPr>
            </w:pPr>
            <w:r w:rsidRPr="00185DD6">
              <w:rPr>
                <w:rFonts w:ascii="Arial" w:hAnsi="Arial" w:cs="Arial"/>
              </w:rPr>
              <w:t>Not Implemented</w:t>
            </w:r>
            <w:r w:rsidR="007311F6">
              <w:rPr>
                <w:rFonts w:ascii="Arial" w:hAnsi="Arial" w:cs="Arial"/>
              </w:rPr>
              <w:t>.</w:t>
            </w:r>
          </w:p>
          <w:p w14:paraId="5479E1CD" w14:textId="77777777" w:rsidR="009452C6" w:rsidRPr="00185DD6" w:rsidRDefault="009452C6" w:rsidP="00A27F92">
            <w:pPr>
              <w:suppressAutoHyphens w:val="0"/>
              <w:spacing w:after="0" w:line="240" w:lineRule="auto"/>
              <w:jc w:val="both"/>
              <w:rPr>
                <w:rFonts w:ascii="Arial" w:hAnsi="Arial" w:cs="Arial"/>
              </w:rPr>
            </w:pPr>
          </w:p>
          <w:p w14:paraId="62D86843" w14:textId="77777777" w:rsidR="009452C6" w:rsidRPr="00185DD6" w:rsidRDefault="005F67D3" w:rsidP="00A27F92">
            <w:pPr>
              <w:suppressAutoHyphens w:val="0"/>
              <w:spacing w:after="0" w:line="240" w:lineRule="auto"/>
              <w:jc w:val="both"/>
              <w:rPr>
                <w:rFonts w:ascii="Arial" w:hAnsi="Arial" w:cs="Arial"/>
              </w:rPr>
            </w:pPr>
            <w:r w:rsidRPr="00185DD6">
              <w:rPr>
                <w:rFonts w:ascii="Arial" w:hAnsi="Arial" w:cs="Arial"/>
              </w:rPr>
              <w:t>PCSO was not able to furnish copies of photocopies of valid IDs of various patients enumerated in the AOM.</w:t>
            </w:r>
          </w:p>
          <w:p w14:paraId="2324B6AC" w14:textId="77777777" w:rsidR="005F67D3" w:rsidRPr="00185DD6" w:rsidRDefault="005F67D3" w:rsidP="00A27F92">
            <w:pPr>
              <w:suppressAutoHyphens w:val="0"/>
              <w:spacing w:after="0" w:line="240" w:lineRule="auto"/>
              <w:jc w:val="both"/>
              <w:rPr>
                <w:rFonts w:ascii="Arial" w:hAnsi="Arial" w:cs="Arial"/>
              </w:rPr>
            </w:pPr>
          </w:p>
          <w:p w14:paraId="5280A047" w14:textId="77777777" w:rsidR="005F67D3" w:rsidRPr="00185DD6" w:rsidRDefault="005F67D3" w:rsidP="005F67D3">
            <w:pPr>
              <w:suppressAutoHyphens w:val="0"/>
              <w:spacing w:after="0" w:line="240" w:lineRule="auto"/>
              <w:jc w:val="both"/>
              <w:rPr>
                <w:rFonts w:ascii="Arial" w:hAnsi="Arial" w:cs="Arial"/>
              </w:rPr>
            </w:pPr>
            <w:r w:rsidRPr="00185DD6">
              <w:rPr>
                <w:rFonts w:ascii="Arial" w:hAnsi="Arial" w:cs="Arial"/>
              </w:rPr>
              <w:t>Issued NS. No. 2019-009 (16/17) dated December 11, 2019 and ND No. 20-002 (16/17) dated July 17, 2020.</w:t>
            </w:r>
          </w:p>
          <w:p w14:paraId="2B919BAF" w14:textId="77777777" w:rsidR="009452C6" w:rsidRPr="00185DD6" w:rsidRDefault="009452C6" w:rsidP="00A27F92">
            <w:pPr>
              <w:suppressAutoHyphens w:val="0"/>
              <w:spacing w:after="0" w:line="240" w:lineRule="auto"/>
              <w:jc w:val="both"/>
              <w:rPr>
                <w:rFonts w:ascii="Arial" w:hAnsi="Arial" w:cs="Arial"/>
              </w:rPr>
            </w:pPr>
          </w:p>
          <w:p w14:paraId="07E87490" w14:textId="77777777" w:rsidR="007A7DB6" w:rsidRDefault="007A7DB6" w:rsidP="00A27F92">
            <w:pPr>
              <w:suppressAutoHyphens w:val="0"/>
              <w:spacing w:after="0" w:line="240" w:lineRule="auto"/>
              <w:jc w:val="both"/>
              <w:rPr>
                <w:rFonts w:ascii="Arial" w:hAnsi="Arial" w:cs="Arial"/>
              </w:rPr>
            </w:pPr>
          </w:p>
          <w:p w14:paraId="0C0E64E4" w14:textId="2BF27C28"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Fully Implemented</w:t>
            </w:r>
            <w:r w:rsidR="00B169BD">
              <w:rPr>
                <w:rFonts w:ascii="Arial" w:hAnsi="Arial" w:cs="Arial"/>
              </w:rPr>
              <w:t>.</w:t>
            </w:r>
          </w:p>
          <w:p w14:paraId="1F4129EA" w14:textId="77777777" w:rsidR="009452C6" w:rsidRPr="00185DD6" w:rsidRDefault="009452C6" w:rsidP="00A27F92">
            <w:pPr>
              <w:suppressAutoHyphens w:val="0"/>
              <w:spacing w:after="0" w:line="240" w:lineRule="auto"/>
              <w:jc w:val="both"/>
              <w:rPr>
                <w:rFonts w:ascii="Arial" w:hAnsi="Arial" w:cs="Arial"/>
                <w:lang w:val="en-PH" w:eastAsia="en-PH"/>
              </w:rPr>
            </w:pPr>
          </w:p>
          <w:p w14:paraId="21F1BA7F" w14:textId="77777777" w:rsidR="009452C6" w:rsidRPr="00185DD6" w:rsidRDefault="009452C6" w:rsidP="00A27F92">
            <w:pPr>
              <w:suppressAutoHyphens w:val="0"/>
              <w:spacing w:after="0" w:line="240" w:lineRule="auto"/>
              <w:jc w:val="both"/>
              <w:rPr>
                <w:rFonts w:ascii="Arial" w:hAnsi="Arial" w:cs="Arial"/>
                <w:lang w:val="en-PH" w:eastAsia="en-PH"/>
              </w:rPr>
            </w:pPr>
          </w:p>
          <w:p w14:paraId="518C4E5C" w14:textId="77777777" w:rsidR="009452C6" w:rsidRPr="00185DD6" w:rsidRDefault="009452C6" w:rsidP="00A27F92">
            <w:pPr>
              <w:suppressAutoHyphens w:val="0"/>
              <w:spacing w:after="0" w:line="240" w:lineRule="auto"/>
              <w:jc w:val="both"/>
              <w:rPr>
                <w:rFonts w:ascii="Arial" w:hAnsi="Arial" w:cs="Arial"/>
                <w:lang w:val="en-PH" w:eastAsia="en-PH"/>
              </w:rPr>
            </w:pPr>
          </w:p>
          <w:p w14:paraId="0EA7106B" w14:textId="77777777" w:rsidR="009452C6" w:rsidRPr="00185DD6" w:rsidRDefault="009452C6" w:rsidP="00A27F92">
            <w:pPr>
              <w:suppressAutoHyphens w:val="0"/>
              <w:spacing w:after="0" w:line="240" w:lineRule="auto"/>
              <w:jc w:val="both"/>
              <w:rPr>
                <w:rFonts w:ascii="Arial" w:hAnsi="Arial" w:cs="Arial"/>
                <w:lang w:val="en-PH" w:eastAsia="en-PH"/>
              </w:rPr>
            </w:pPr>
          </w:p>
          <w:p w14:paraId="3A2D890D" w14:textId="77777777" w:rsidR="009452C6" w:rsidRDefault="009452C6" w:rsidP="00A27F92">
            <w:pPr>
              <w:suppressAutoHyphens w:val="0"/>
              <w:spacing w:after="0" w:line="240" w:lineRule="auto"/>
              <w:jc w:val="both"/>
              <w:rPr>
                <w:rFonts w:ascii="Arial" w:hAnsi="Arial" w:cs="Arial"/>
                <w:lang w:val="en-PH" w:eastAsia="en-PH"/>
              </w:rPr>
            </w:pPr>
          </w:p>
          <w:p w14:paraId="7FEF89B1" w14:textId="77777777" w:rsidR="00B1243C" w:rsidRPr="00185DD6" w:rsidRDefault="00B1243C" w:rsidP="00A27F92">
            <w:pPr>
              <w:suppressAutoHyphens w:val="0"/>
              <w:spacing w:after="0" w:line="240" w:lineRule="auto"/>
              <w:jc w:val="both"/>
              <w:rPr>
                <w:rFonts w:ascii="Arial" w:hAnsi="Arial" w:cs="Arial"/>
                <w:lang w:val="en-PH" w:eastAsia="en-PH"/>
              </w:rPr>
            </w:pPr>
          </w:p>
          <w:p w14:paraId="23824091" w14:textId="77777777" w:rsidR="009452C6" w:rsidRPr="00185DD6" w:rsidRDefault="009452C6" w:rsidP="00A27F92">
            <w:pPr>
              <w:suppressAutoHyphens w:val="0"/>
              <w:spacing w:after="0" w:line="240" w:lineRule="auto"/>
              <w:jc w:val="both"/>
              <w:rPr>
                <w:rFonts w:ascii="Arial" w:hAnsi="Arial" w:cs="Arial"/>
                <w:lang w:val="en-PH" w:eastAsia="en-PH"/>
              </w:rPr>
            </w:pPr>
          </w:p>
          <w:p w14:paraId="56F3B87E" w14:textId="77777777" w:rsidR="009452C6" w:rsidRPr="00185DD6" w:rsidRDefault="009452C6" w:rsidP="00A27F92">
            <w:pPr>
              <w:suppressAutoHyphens w:val="0"/>
              <w:spacing w:after="0" w:line="240" w:lineRule="auto"/>
              <w:jc w:val="both"/>
              <w:rPr>
                <w:rFonts w:ascii="Arial" w:hAnsi="Arial" w:cs="Arial"/>
                <w:lang w:val="en-PH" w:eastAsia="en-PH"/>
              </w:rPr>
            </w:pPr>
          </w:p>
          <w:p w14:paraId="6B672087" w14:textId="0E2E438E" w:rsidR="007A7DB6" w:rsidRDefault="007A7DB6" w:rsidP="005F67D3">
            <w:pPr>
              <w:suppressAutoHyphens w:val="0"/>
              <w:spacing w:after="0" w:line="240" w:lineRule="auto"/>
              <w:jc w:val="both"/>
              <w:rPr>
                <w:rFonts w:ascii="Arial" w:hAnsi="Arial" w:cs="Arial"/>
              </w:rPr>
            </w:pPr>
          </w:p>
          <w:p w14:paraId="1FE25882" w14:textId="77777777" w:rsidR="00B169BD" w:rsidRDefault="00B169BD" w:rsidP="005F67D3">
            <w:pPr>
              <w:suppressAutoHyphens w:val="0"/>
              <w:spacing w:after="0" w:line="240" w:lineRule="auto"/>
              <w:jc w:val="both"/>
              <w:rPr>
                <w:rFonts w:ascii="Arial" w:hAnsi="Arial" w:cs="Arial"/>
              </w:rPr>
            </w:pPr>
          </w:p>
          <w:p w14:paraId="5EF98DFE" w14:textId="01294E01" w:rsidR="005F67D3" w:rsidRPr="00185DD6" w:rsidRDefault="005F67D3" w:rsidP="005F67D3">
            <w:pPr>
              <w:suppressAutoHyphens w:val="0"/>
              <w:spacing w:after="0" w:line="240" w:lineRule="auto"/>
              <w:jc w:val="both"/>
              <w:rPr>
                <w:rFonts w:ascii="Arial" w:hAnsi="Arial" w:cs="Arial"/>
                <w:lang w:val="en-PH" w:eastAsia="en-PH"/>
              </w:rPr>
            </w:pPr>
            <w:r w:rsidRPr="00185DD6">
              <w:rPr>
                <w:rFonts w:ascii="Arial" w:hAnsi="Arial" w:cs="Arial"/>
              </w:rPr>
              <w:t>Fully Implemented</w:t>
            </w:r>
            <w:r w:rsidR="00B169BD">
              <w:rPr>
                <w:rFonts w:ascii="Arial" w:hAnsi="Arial" w:cs="Arial"/>
              </w:rPr>
              <w:t>.</w:t>
            </w:r>
          </w:p>
          <w:p w14:paraId="26C92969" w14:textId="77777777" w:rsidR="009452C6" w:rsidRPr="00185DD6" w:rsidRDefault="009452C6" w:rsidP="00A27F92">
            <w:pPr>
              <w:suppressAutoHyphens w:val="0"/>
              <w:spacing w:after="0" w:line="240" w:lineRule="auto"/>
              <w:jc w:val="both"/>
              <w:rPr>
                <w:rFonts w:ascii="Arial" w:hAnsi="Arial" w:cs="Arial"/>
              </w:rPr>
            </w:pPr>
          </w:p>
        </w:tc>
      </w:tr>
      <w:tr w:rsidR="00540754" w:rsidRPr="00185DD6" w14:paraId="1D7AE434" w14:textId="77777777" w:rsidTr="00445E58">
        <w:trPr>
          <w:trHeight w:val="300"/>
        </w:trPr>
        <w:tc>
          <w:tcPr>
            <w:tcW w:w="9531" w:type="dxa"/>
            <w:gridSpan w:val="5"/>
            <w:shd w:val="clear" w:color="auto" w:fill="auto"/>
            <w:noWrap/>
          </w:tcPr>
          <w:p w14:paraId="3B6B4676" w14:textId="77777777" w:rsidR="00540754" w:rsidRPr="00185DD6" w:rsidRDefault="000D7B66" w:rsidP="00A27F92">
            <w:pPr>
              <w:suppressAutoHyphens w:val="0"/>
              <w:spacing w:after="0" w:line="240" w:lineRule="auto"/>
              <w:jc w:val="both"/>
              <w:rPr>
                <w:rFonts w:ascii="Arial" w:hAnsi="Arial" w:cs="Arial"/>
                <w:b/>
              </w:rPr>
            </w:pPr>
            <w:r w:rsidRPr="00185DD6">
              <w:rPr>
                <w:rFonts w:ascii="Arial" w:hAnsi="Arial" w:cs="Arial"/>
                <w:b/>
              </w:rPr>
              <w:t>Gender and Development</w:t>
            </w:r>
          </w:p>
        </w:tc>
      </w:tr>
      <w:tr w:rsidR="009452C6" w:rsidRPr="00185DD6" w14:paraId="16A34AE5" w14:textId="77777777" w:rsidTr="00445E58">
        <w:trPr>
          <w:trHeight w:val="300"/>
        </w:trPr>
        <w:tc>
          <w:tcPr>
            <w:tcW w:w="1710" w:type="dxa"/>
            <w:gridSpan w:val="2"/>
            <w:shd w:val="clear" w:color="auto" w:fill="auto"/>
            <w:noWrap/>
          </w:tcPr>
          <w:p w14:paraId="2F4A858E" w14:textId="77777777" w:rsidR="007A7DB6"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No. 18</w:t>
            </w:r>
          </w:p>
          <w:p w14:paraId="0E914F5F" w14:textId="2A1BE3C9" w:rsidR="009452C6" w:rsidRPr="00185DD6" w:rsidRDefault="007A7DB6" w:rsidP="00A27F92">
            <w:pPr>
              <w:suppressAutoHyphens w:val="0"/>
              <w:spacing w:after="0" w:line="240" w:lineRule="auto"/>
              <w:jc w:val="both"/>
              <w:rPr>
                <w:rFonts w:ascii="Arial" w:hAnsi="Arial" w:cs="Arial"/>
                <w:lang w:val="en-PH" w:eastAsia="en-PH"/>
              </w:rPr>
            </w:pPr>
            <w:r>
              <w:rPr>
                <w:rFonts w:ascii="Arial" w:hAnsi="Arial" w:cs="Arial"/>
              </w:rPr>
              <w:t>P</w:t>
            </w:r>
            <w:r w:rsidR="006B34F4">
              <w:rPr>
                <w:rFonts w:ascii="Arial" w:hAnsi="Arial" w:cs="Arial"/>
              </w:rPr>
              <w:t>age 131</w:t>
            </w:r>
          </w:p>
          <w:p w14:paraId="779EB6FE" w14:textId="77777777" w:rsidR="009452C6" w:rsidRPr="00185DD6" w:rsidRDefault="009452C6" w:rsidP="00A27F92">
            <w:pPr>
              <w:suppressAutoHyphens w:val="0"/>
              <w:spacing w:after="0" w:line="240" w:lineRule="auto"/>
              <w:jc w:val="both"/>
              <w:rPr>
                <w:rFonts w:ascii="Arial" w:hAnsi="Arial" w:cs="Arial"/>
                <w:b/>
                <w:bCs/>
              </w:rPr>
            </w:pPr>
          </w:p>
        </w:tc>
        <w:tc>
          <w:tcPr>
            <w:tcW w:w="2790" w:type="dxa"/>
            <w:shd w:val="clear" w:color="auto" w:fill="auto"/>
          </w:tcPr>
          <w:p w14:paraId="1EDF130E" w14:textId="77777777"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 xml:space="preserve">PCSO was not able to allocate at least five percent of its total Approved Budget for CY 2018 for GAD activities, contrary to Joint Circular (JC) No. 2012-01 of the Philippine Commission on Women (PCW), National Economic Development Authority (NEDA) and Department of Budget and Management (DBM).  </w:t>
            </w:r>
          </w:p>
          <w:p w14:paraId="6EEABF66"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shd w:val="clear" w:color="auto" w:fill="auto"/>
          </w:tcPr>
          <w:p w14:paraId="3EBD988D" w14:textId="77777777" w:rsidR="00540754" w:rsidRPr="00185DD6" w:rsidRDefault="00540754" w:rsidP="00540754">
            <w:pPr>
              <w:suppressAutoHyphens w:val="0"/>
              <w:spacing w:after="0" w:line="240" w:lineRule="auto"/>
              <w:jc w:val="both"/>
              <w:rPr>
                <w:rFonts w:ascii="Arial" w:hAnsi="Arial" w:cs="Arial"/>
                <w:lang w:val="en-PH" w:eastAsia="en-PH"/>
              </w:rPr>
            </w:pPr>
            <w:r w:rsidRPr="00185DD6">
              <w:rPr>
                <w:rFonts w:ascii="Arial" w:hAnsi="Arial" w:cs="Arial"/>
                <w:lang w:val="en-PH" w:eastAsia="en-PH"/>
              </w:rPr>
              <w:t>We recommended that Management:</w:t>
            </w:r>
          </w:p>
          <w:p w14:paraId="0A9233AA" w14:textId="77777777" w:rsidR="00540754" w:rsidRPr="00185DD6" w:rsidRDefault="00540754" w:rsidP="00540754">
            <w:pPr>
              <w:suppressAutoHyphens w:val="0"/>
              <w:spacing w:after="0" w:line="240" w:lineRule="auto"/>
              <w:jc w:val="both"/>
              <w:rPr>
                <w:rFonts w:ascii="Arial" w:hAnsi="Arial" w:cs="Arial"/>
                <w:lang w:val="en-PH" w:eastAsia="en-PH"/>
              </w:rPr>
            </w:pPr>
          </w:p>
          <w:p w14:paraId="25D4BD74" w14:textId="6ED56FFB" w:rsidR="009452C6" w:rsidRPr="00185DD6" w:rsidRDefault="009452C6" w:rsidP="009452C6">
            <w:pPr>
              <w:numPr>
                <w:ilvl w:val="0"/>
                <w:numId w:val="11"/>
              </w:numPr>
              <w:suppressAutoHyphens w:val="0"/>
              <w:spacing w:after="0" w:line="240" w:lineRule="auto"/>
              <w:ind w:left="342"/>
              <w:jc w:val="both"/>
              <w:rPr>
                <w:rFonts w:ascii="Arial" w:hAnsi="Arial" w:cs="Arial"/>
                <w:lang w:val="en-PH" w:eastAsia="en-PH"/>
              </w:rPr>
            </w:pPr>
            <w:r w:rsidRPr="00185DD6">
              <w:rPr>
                <w:rFonts w:ascii="Arial" w:hAnsi="Arial" w:cs="Arial"/>
              </w:rPr>
              <w:t>Comply with Section 6.1 of PCW-NEDA-DBM Joint Circular No. 2012-01, prescribing at least five per cent of the COB shall be allocated for GAD</w:t>
            </w:r>
            <w:r w:rsidR="00B169BD">
              <w:rPr>
                <w:rFonts w:ascii="Arial" w:hAnsi="Arial" w:cs="Arial"/>
              </w:rPr>
              <w:t>; and</w:t>
            </w:r>
          </w:p>
          <w:p w14:paraId="6D74C38F" w14:textId="77777777" w:rsidR="009452C6" w:rsidRPr="00185DD6" w:rsidRDefault="009452C6" w:rsidP="00A27F92">
            <w:pPr>
              <w:suppressAutoHyphens w:val="0"/>
              <w:spacing w:after="0" w:line="240" w:lineRule="auto"/>
              <w:ind w:left="342"/>
              <w:jc w:val="both"/>
              <w:rPr>
                <w:rFonts w:ascii="Arial" w:hAnsi="Arial" w:cs="Arial"/>
                <w:lang w:val="en-PH" w:eastAsia="en-PH"/>
              </w:rPr>
            </w:pPr>
          </w:p>
          <w:p w14:paraId="337F3C89" w14:textId="25A4FB8C" w:rsidR="009452C6" w:rsidRPr="00185DD6" w:rsidRDefault="009452C6" w:rsidP="009452C6">
            <w:pPr>
              <w:numPr>
                <w:ilvl w:val="0"/>
                <w:numId w:val="11"/>
              </w:numPr>
              <w:suppressAutoHyphens w:val="0"/>
              <w:spacing w:after="0" w:line="240" w:lineRule="auto"/>
              <w:ind w:left="342"/>
              <w:jc w:val="both"/>
              <w:rPr>
                <w:rFonts w:ascii="Arial" w:hAnsi="Arial" w:cs="Arial"/>
                <w:lang w:val="en-PH" w:eastAsia="en-PH"/>
              </w:rPr>
            </w:pPr>
            <w:r w:rsidRPr="00185DD6">
              <w:rPr>
                <w:rFonts w:ascii="Arial" w:hAnsi="Arial" w:cs="Arial"/>
              </w:rPr>
              <w:t>Exert more effort to comply with Section 4.4 of the PCW-NEDA-DBM Joint Circular No. 2012-01 on the institutionalization of GAD Database/</w:t>
            </w:r>
            <w:r w:rsidR="00B169BD">
              <w:rPr>
                <w:rFonts w:ascii="Arial" w:hAnsi="Arial" w:cs="Arial"/>
              </w:rPr>
              <w:t xml:space="preserve"> </w:t>
            </w:r>
            <w:r w:rsidRPr="00185DD6">
              <w:rPr>
                <w:rFonts w:ascii="Arial" w:hAnsi="Arial" w:cs="Arial"/>
              </w:rPr>
              <w:t>Sex-disaggregated Data to ensure a more effective GAD planning &amp; budgeting as well as implementation of GAD activities</w:t>
            </w:r>
            <w:r w:rsidR="00B169BD">
              <w:rPr>
                <w:rFonts w:ascii="Arial" w:hAnsi="Arial" w:cs="Arial"/>
              </w:rPr>
              <w:t>.</w:t>
            </w:r>
          </w:p>
          <w:p w14:paraId="1D8D060C" w14:textId="77777777" w:rsidR="005F67D3" w:rsidRPr="00185DD6" w:rsidRDefault="005F67D3" w:rsidP="00A27F92">
            <w:pPr>
              <w:suppressAutoHyphens w:val="0"/>
              <w:spacing w:after="0" w:line="240" w:lineRule="auto"/>
              <w:jc w:val="both"/>
              <w:rPr>
                <w:rFonts w:ascii="Arial" w:hAnsi="Arial" w:cs="Arial"/>
                <w:b/>
                <w:bCs/>
              </w:rPr>
            </w:pPr>
          </w:p>
        </w:tc>
        <w:tc>
          <w:tcPr>
            <w:tcW w:w="1984" w:type="dxa"/>
            <w:shd w:val="clear" w:color="auto" w:fill="auto"/>
          </w:tcPr>
          <w:p w14:paraId="462DB51A" w14:textId="77777777" w:rsidR="00540754" w:rsidRPr="00185DD6" w:rsidRDefault="00540754" w:rsidP="00A27F92">
            <w:pPr>
              <w:suppressAutoHyphens w:val="0"/>
              <w:spacing w:after="0" w:line="240" w:lineRule="auto"/>
              <w:jc w:val="both"/>
              <w:rPr>
                <w:rFonts w:ascii="Arial" w:hAnsi="Arial" w:cs="Arial"/>
              </w:rPr>
            </w:pPr>
          </w:p>
          <w:p w14:paraId="62898FDE" w14:textId="77777777" w:rsidR="00540754" w:rsidRDefault="00540754" w:rsidP="00A27F92">
            <w:pPr>
              <w:suppressAutoHyphens w:val="0"/>
              <w:spacing w:after="0" w:line="240" w:lineRule="auto"/>
              <w:jc w:val="both"/>
              <w:rPr>
                <w:rFonts w:ascii="Arial" w:hAnsi="Arial" w:cs="Arial"/>
              </w:rPr>
            </w:pPr>
          </w:p>
          <w:p w14:paraId="5261274A" w14:textId="77777777" w:rsidR="00B1243C" w:rsidRPr="00185DD6" w:rsidRDefault="00B1243C" w:rsidP="00A27F92">
            <w:pPr>
              <w:suppressAutoHyphens w:val="0"/>
              <w:spacing w:after="0" w:line="240" w:lineRule="auto"/>
              <w:jc w:val="both"/>
              <w:rPr>
                <w:rFonts w:ascii="Arial" w:hAnsi="Arial" w:cs="Arial"/>
              </w:rPr>
            </w:pPr>
          </w:p>
          <w:p w14:paraId="742D3472" w14:textId="189B657B" w:rsidR="005F67D3" w:rsidRPr="00185DD6" w:rsidRDefault="005F67D3" w:rsidP="005F67D3">
            <w:pPr>
              <w:suppressAutoHyphens w:val="0"/>
              <w:spacing w:after="0" w:line="240" w:lineRule="auto"/>
              <w:jc w:val="both"/>
              <w:rPr>
                <w:rFonts w:ascii="Arial" w:hAnsi="Arial" w:cs="Arial"/>
                <w:lang w:val="en-PH" w:eastAsia="en-PH"/>
              </w:rPr>
            </w:pPr>
            <w:r w:rsidRPr="00185DD6">
              <w:rPr>
                <w:rFonts w:ascii="Arial" w:hAnsi="Arial" w:cs="Arial"/>
              </w:rPr>
              <w:t>Fully Implemented</w:t>
            </w:r>
            <w:r w:rsidR="00B169BD">
              <w:rPr>
                <w:rFonts w:ascii="Arial" w:hAnsi="Arial" w:cs="Arial"/>
              </w:rPr>
              <w:t>.</w:t>
            </w:r>
          </w:p>
          <w:p w14:paraId="0541EF35" w14:textId="77777777" w:rsidR="009452C6" w:rsidRPr="00185DD6" w:rsidRDefault="009452C6" w:rsidP="00A27F92">
            <w:pPr>
              <w:suppressAutoHyphens w:val="0"/>
              <w:spacing w:after="0" w:line="240" w:lineRule="auto"/>
              <w:jc w:val="both"/>
              <w:rPr>
                <w:rFonts w:ascii="Arial" w:hAnsi="Arial" w:cs="Arial"/>
                <w:b/>
                <w:bCs/>
              </w:rPr>
            </w:pPr>
          </w:p>
          <w:p w14:paraId="4D82660C" w14:textId="77777777" w:rsidR="009452C6" w:rsidRDefault="009452C6" w:rsidP="00A27F92">
            <w:pPr>
              <w:suppressAutoHyphens w:val="0"/>
              <w:spacing w:after="0" w:line="240" w:lineRule="auto"/>
              <w:jc w:val="both"/>
              <w:rPr>
                <w:rFonts w:ascii="Arial" w:hAnsi="Arial" w:cs="Arial"/>
                <w:b/>
                <w:bCs/>
              </w:rPr>
            </w:pPr>
          </w:p>
          <w:p w14:paraId="1E91B121" w14:textId="77777777" w:rsidR="00B1243C" w:rsidRPr="00185DD6" w:rsidRDefault="00B1243C" w:rsidP="00A27F92">
            <w:pPr>
              <w:suppressAutoHyphens w:val="0"/>
              <w:spacing w:after="0" w:line="240" w:lineRule="auto"/>
              <w:jc w:val="both"/>
              <w:rPr>
                <w:rFonts w:ascii="Arial" w:hAnsi="Arial" w:cs="Arial"/>
                <w:b/>
                <w:bCs/>
              </w:rPr>
            </w:pPr>
          </w:p>
          <w:p w14:paraId="5644FF80" w14:textId="77777777" w:rsidR="009452C6" w:rsidRPr="00185DD6" w:rsidRDefault="009452C6" w:rsidP="00A27F92">
            <w:pPr>
              <w:suppressAutoHyphens w:val="0"/>
              <w:spacing w:after="0" w:line="240" w:lineRule="auto"/>
              <w:jc w:val="both"/>
              <w:rPr>
                <w:rFonts w:ascii="Arial" w:hAnsi="Arial" w:cs="Arial"/>
                <w:b/>
                <w:bCs/>
              </w:rPr>
            </w:pPr>
          </w:p>
          <w:p w14:paraId="300ABA67" w14:textId="72BCE3E4" w:rsidR="009452C6" w:rsidRDefault="009452C6" w:rsidP="00A27F92">
            <w:pPr>
              <w:suppressAutoHyphens w:val="0"/>
              <w:spacing w:after="0" w:line="240" w:lineRule="auto"/>
              <w:jc w:val="both"/>
              <w:rPr>
                <w:rFonts w:ascii="Arial" w:hAnsi="Arial" w:cs="Arial"/>
                <w:b/>
                <w:bCs/>
              </w:rPr>
            </w:pPr>
          </w:p>
          <w:p w14:paraId="537F95D1" w14:textId="77777777" w:rsidR="00B169BD" w:rsidRPr="00185DD6" w:rsidRDefault="00B169BD" w:rsidP="00A27F92">
            <w:pPr>
              <w:suppressAutoHyphens w:val="0"/>
              <w:spacing w:after="0" w:line="240" w:lineRule="auto"/>
              <w:jc w:val="both"/>
              <w:rPr>
                <w:rFonts w:ascii="Arial" w:hAnsi="Arial" w:cs="Arial"/>
                <w:b/>
                <w:bCs/>
              </w:rPr>
            </w:pPr>
          </w:p>
          <w:p w14:paraId="269DC049" w14:textId="29AE517C"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Partially Implemented</w:t>
            </w:r>
            <w:r w:rsidR="00B169BD">
              <w:rPr>
                <w:rFonts w:ascii="Arial" w:hAnsi="Arial" w:cs="Arial"/>
              </w:rPr>
              <w:t>.</w:t>
            </w:r>
          </w:p>
          <w:p w14:paraId="0CE67336" w14:textId="77777777" w:rsidR="009452C6" w:rsidRPr="00185DD6" w:rsidRDefault="009452C6" w:rsidP="00A27F92">
            <w:pPr>
              <w:suppressAutoHyphens w:val="0"/>
              <w:spacing w:after="0" w:line="240" w:lineRule="auto"/>
              <w:jc w:val="both"/>
              <w:rPr>
                <w:rFonts w:ascii="Arial" w:hAnsi="Arial" w:cs="Arial"/>
                <w:b/>
                <w:bCs/>
              </w:rPr>
            </w:pPr>
          </w:p>
          <w:p w14:paraId="7FDE850D" w14:textId="77777777" w:rsidR="005F67D3" w:rsidRPr="00185DD6" w:rsidRDefault="005F67D3" w:rsidP="00981553">
            <w:pPr>
              <w:suppressAutoHyphens w:val="0"/>
              <w:spacing w:after="0" w:line="240" w:lineRule="auto"/>
              <w:jc w:val="both"/>
              <w:rPr>
                <w:rFonts w:ascii="Arial" w:hAnsi="Arial" w:cs="Arial"/>
                <w:b/>
                <w:bCs/>
              </w:rPr>
            </w:pPr>
            <w:r w:rsidRPr="00185DD6">
              <w:rPr>
                <w:rFonts w:ascii="Arial" w:hAnsi="Arial" w:cs="Arial"/>
                <w:bCs/>
              </w:rPr>
              <w:t>PCSO was not able to submit their Sex-disaggregate</w:t>
            </w:r>
            <w:r w:rsidR="00981553">
              <w:rPr>
                <w:rFonts w:ascii="Arial" w:hAnsi="Arial" w:cs="Arial"/>
                <w:bCs/>
              </w:rPr>
              <w:t>d</w:t>
            </w:r>
            <w:r w:rsidRPr="00185DD6">
              <w:rPr>
                <w:rFonts w:ascii="Arial" w:hAnsi="Arial" w:cs="Arial"/>
                <w:bCs/>
              </w:rPr>
              <w:t xml:space="preserve"> Data. </w:t>
            </w:r>
          </w:p>
        </w:tc>
      </w:tr>
      <w:tr w:rsidR="009452C6" w:rsidRPr="00185DD6" w14:paraId="1C73739E" w14:textId="77777777" w:rsidTr="00445E58">
        <w:trPr>
          <w:trHeight w:val="300"/>
        </w:trPr>
        <w:tc>
          <w:tcPr>
            <w:tcW w:w="1710" w:type="dxa"/>
            <w:gridSpan w:val="2"/>
            <w:shd w:val="clear" w:color="auto" w:fill="auto"/>
            <w:noWrap/>
          </w:tcPr>
          <w:p w14:paraId="5F3C6857" w14:textId="77777777" w:rsidR="00B87FDB"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No. 19</w:t>
            </w:r>
          </w:p>
          <w:p w14:paraId="117D00BF" w14:textId="419A494E" w:rsidR="009452C6" w:rsidRPr="00185DD6" w:rsidRDefault="00B87FDB" w:rsidP="00A27F92">
            <w:pPr>
              <w:suppressAutoHyphens w:val="0"/>
              <w:spacing w:after="0" w:line="240" w:lineRule="auto"/>
              <w:jc w:val="both"/>
              <w:rPr>
                <w:rFonts w:ascii="Arial" w:hAnsi="Arial" w:cs="Arial"/>
                <w:lang w:val="en-PH" w:eastAsia="en-PH"/>
              </w:rPr>
            </w:pPr>
            <w:r>
              <w:rPr>
                <w:rFonts w:ascii="Arial" w:hAnsi="Arial" w:cs="Arial"/>
              </w:rPr>
              <w:t>P</w:t>
            </w:r>
            <w:r w:rsidR="006B34F4">
              <w:rPr>
                <w:rFonts w:ascii="Arial" w:hAnsi="Arial" w:cs="Arial"/>
              </w:rPr>
              <w:t>age 133</w:t>
            </w:r>
          </w:p>
          <w:p w14:paraId="039252CB" w14:textId="77777777" w:rsidR="009452C6" w:rsidRPr="00185DD6" w:rsidRDefault="009452C6" w:rsidP="00A27F92">
            <w:pPr>
              <w:suppressAutoHyphens w:val="0"/>
              <w:spacing w:after="0" w:line="240" w:lineRule="auto"/>
              <w:jc w:val="both"/>
              <w:rPr>
                <w:rFonts w:ascii="Arial" w:hAnsi="Arial" w:cs="Arial"/>
                <w:b/>
                <w:bCs/>
              </w:rPr>
            </w:pPr>
          </w:p>
        </w:tc>
        <w:tc>
          <w:tcPr>
            <w:tcW w:w="2790" w:type="dxa"/>
            <w:shd w:val="clear" w:color="auto" w:fill="auto"/>
          </w:tcPr>
          <w:p w14:paraId="1F7EDA17" w14:textId="77777777" w:rsidR="009452C6" w:rsidRPr="00185DD6" w:rsidRDefault="009452C6" w:rsidP="00540754">
            <w:pPr>
              <w:suppressAutoHyphens w:val="0"/>
              <w:spacing w:after="0" w:line="240" w:lineRule="auto"/>
              <w:jc w:val="both"/>
              <w:rPr>
                <w:rFonts w:ascii="Arial" w:hAnsi="Arial" w:cs="Arial"/>
                <w:lang w:val="en-PH" w:eastAsia="en-PH"/>
              </w:rPr>
            </w:pPr>
            <w:r w:rsidRPr="00185DD6">
              <w:rPr>
                <w:rFonts w:ascii="Arial" w:hAnsi="Arial" w:cs="Arial"/>
              </w:rPr>
              <w:t>The PCW-endorsed Annual GAD Plan and Budget (GPB) and the corresponding Accomplishment Report (AR) were not submitted to COA within the period prescribed under Section V of COA Circular No. 2014-001, hence, we were unable to promptly evaluate if the PCSO’s accomplishments relating to GAD activities were within its approved GPB.</w:t>
            </w:r>
          </w:p>
          <w:p w14:paraId="60815B80"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shd w:val="clear" w:color="auto" w:fill="auto"/>
          </w:tcPr>
          <w:p w14:paraId="5DA031B6" w14:textId="77777777" w:rsidR="009452C6" w:rsidRPr="00185DD6" w:rsidRDefault="009452C6" w:rsidP="004B7725">
            <w:pPr>
              <w:suppressAutoHyphens w:val="0"/>
              <w:spacing w:after="0" w:line="240" w:lineRule="auto"/>
              <w:jc w:val="both"/>
              <w:rPr>
                <w:rFonts w:ascii="Arial" w:hAnsi="Arial" w:cs="Arial"/>
                <w:lang w:val="en-PH" w:eastAsia="en-PH"/>
              </w:rPr>
            </w:pPr>
            <w:r w:rsidRPr="00185DD6">
              <w:rPr>
                <w:rFonts w:ascii="Arial" w:hAnsi="Arial" w:cs="Arial"/>
              </w:rPr>
              <w:t>We recommended that Management direct the concerned official and employees to comply with COA Circular No. 2014-001 on the submission of the GPB as well as the GAD Accomplishment Report within the prescribed period.</w:t>
            </w:r>
          </w:p>
          <w:p w14:paraId="65A008C1" w14:textId="77777777" w:rsidR="009452C6" w:rsidRPr="00185DD6" w:rsidRDefault="009452C6" w:rsidP="00A27F92">
            <w:pPr>
              <w:suppressAutoHyphens w:val="0"/>
              <w:spacing w:after="0" w:line="240" w:lineRule="auto"/>
              <w:jc w:val="both"/>
              <w:rPr>
                <w:rFonts w:ascii="Arial" w:hAnsi="Arial" w:cs="Arial"/>
                <w:b/>
                <w:bCs/>
              </w:rPr>
            </w:pPr>
          </w:p>
        </w:tc>
        <w:tc>
          <w:tcPr>
            <w:tcW w:w="1984" w:type="dxa"/>
            <w:shd w:val="clear" w:color="auto" w:fill="auto"/>
          </w:tcPr>
          <w:p w14:paraId="477CB4B2" w14:textId="01A8382A"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Partially Implemented</w:t>
            </w:r>
            <w:r w:rsidR="00B169BD">
              <w:rPr>
                <w:rFonts w:ascii="Arial" w:hAnsi="Arial" w:cs="Arial"/>
              </w:rPr>
              <w:t>.</w:t>
            </w:r>
          </w:p>
          <w:p w14:paraId="162CEFAD" w14:textId="77777777" w:rsidR="009452C6" w:rsidRPr="00185DD6" w:rsidRDefault="009452C6" w:rsidP="00A27F92">
            <w:pPr>
              <w:suppressAutoHyphens w:val="0"/>
              <w:spacing w:after="0" w:line="240" w:lineRule="auto"/>
              <w:jc w:val="both"/>
              <w:rPr>
                <w:rFonts w:ascii="Arial" w:hAnsi="Arial" w:cs="Arial"/>
                <w:b/>
                <w:bCs/>
              </w:rPr>
            </w:pPr>
          </w:p>
          <w:p w14:paraId="54F37F9C" w14:textId="51BBCA2A" w:rsidR="005F67D3" w:rsidRPr="00185DD6" w:rsidRDefault="005F67D3" w:rsidP="00981553">
            <w:pPr>
              <w:suppressAutoHyphens w:val="0"/>
              <w:spacing w:after="0" w:line="240" w:lineRule="auto"/>
              <w:jc w:val="both"/>
              <w:rPr>
                <w:rFonts w:ascii="Arial" w:hAnsi="Arial" w:cs="Arial"/>
                <w:b/>
                <w:bCs/>
              </w:rPr>
            </w:pPr>
            <w:r w:rsidRPr="00185DD6">
              <w:rPr>
                <w:rFonts w:ascii="Arial" w:hAnsi="Arial" w:cs="Arial"/>
                <w:bCs/>
              </w:rPr>
              <w:t xml:space="preserve">Management was not able to submit their GPB and AR within the </w:t>
            </w:r>
            <w:r w:rsidR="00B87FDB" w:rsidRPr="00185DD6">
              <w:rPr>
                <w:rFonts w:ascii="Arial" w:hAnsi="Arial" w:cs="Arial"/>
                <w:bCs/>
              </w:rPr>
              <w:t>prescribed</w:t>
            </w:r>
            <w:r w:rsidR="00B87FDB">
              <w:rPr>
                <w:rFonts w:ascii="Arial" w:hAnsi="Arial" w:cs="Arial"/>
                <w:bCs/>
              </w:rPr>
              <w:t xml:space="preserve"> </w:t>
            </w:r>
            <w:r w:rsidRPr="00185DD6">
              <w:rPr>
                <w:rFonts w:ascii="Arial" w:hAnsi="Arial" w:cs="Arial"/>
                <w:bCs/>
              </w:rPr>
              <w:t xml:space="preserve">period. </w:t>
            </w:r>
          </w:p>
        </w:tc>
      </w:tr>
      <w:tr w:rsidR="000D7B66" w:rsidRPr="00185DD6" w14:paraId="3F53B57A" w14:textId="77777777" w:rsidTr="00B169BD">
        <w:trPr>
          <w:trHeight w:val="300"/>
        </w:trPr>
        <w:tc>
          <w:tcPr>
            <w:tcW w:w="9531" w:type="dxa"/>
            <w:gridSpan w:val="5"/>
            <w:shd w:val="clear" w:color="auto" w:fill="auto"/>
            <w:noWrap/>
          </w:tcPr>
          <w:p w14:paraId="1427361D" w14:textId="77777777" w:rsidR="000D7B66" w:rsidRPr="00185DD6" w:rsidRDefault="000D7B66" w:rsidP="00A27F92">
            <w:pPr>
              <w:suppressAutoHyphens w:val="0"/>
              <w:spacing w:after="0" w:line="240" w:lineRule="auto"/>
              <w:jc w:val="both"/>
              <w:rPr>
                <w:rFonts w:ascii="Arial" w:hAnsi="Arial" w:cs="Arial"/>
                <w:b/>
              </w:rPr>
            </w:pPr>
            <w:r w:rsidRPr="00185DD6">
              <w:rPr>
                <w:rFonts w:ascii="Arial" w:hAnsi="Arial" w:cs="Arial"/>
                <w:b/>
              </w:rPr>
              <w:t>Compliance to Tax Laws</w:t>
            </w:r>
          </w:p>
        </w:tc>
      </w:tr>
      <w:tr w:rsidR="009452C6" w:rsidRPr="00185DD6" w14:paraId="52788B3B" w14:textId="77777777" w:rsidTr="00B169BD">
        <w:trPr>
          <w:trHeight w:val="300"/>
        </w:trPr>
        <w:tc>
          <w:tcPr>
            <w:tcW w:w="1507" w:type="dxa"/>
            <w:tcBorders>
              <w:bottom w:val="single" w:sz="4" w:space="0" w:color="auto"/>
            </w:tcBorders>
            <w:shd w:val="clear" w:color="auto" w:fill="auto"/>
            <w:noWrap/>
          </w:tcPr>
          <w:p w14:paraId="5C0942AF" w14:textId="77777777" w:rsidR="00B87FDB" w:rsidRDefault="00540754" w:rsidP="00A27F92">
            <w:pPr>
              <w:suppressAutoHyphens w:val="0"/>
              <w:spacing w:after="0" w:line="240" w:lineRule="auto"/>
              <w:jc w:val="both"/>
              <w:rPr>
                <w:rFonts w:ascii="Arial" w:hAnsi="Arial" w:cs="Arial"/>
              </w:rPr>
            </w:pPr>
            <w:r w:rsidRPr="00185DD6">
              <w:rPr>
                <w:rFonts w:ascii="Arial" w:hAnsi="Arial" w:cs="Arial"/>
              </w:rPr>
              <w:t xml:space="preserve">AO </w:t>
            </w:r>
            <w:r w:rsidR="006B34F4">
              <w:rPr>
                <w:rFonts w:ascii="Arial" w:hAnsi="Arial" w:cs="Arial"/>
              </w:rPr>
              <w:t xml:space="preserve">No. </w:t>
            </w:r>
            <w:r w:rsidR="00B87FDB">
              <w:rPr>
                <w:rFonts w:ascii="Arial" w:hAnsi="Arial" w:cs="Arial"/>
              </w:rPr>
              <w:t>20</w:t>
            </w:r>
          </w:p>
          <w:p w14:paraId="225B8981" w14:textId="69406905" w:rsidR="009452C6" w:rsidRPr="00185DD6" w:rsidRDefault="00B87FDB" w:rsidP="00B87FDB">
            <w:pPr>
              <w:suppressAutoHyphens w:val="0"/>
              <w:spacing w:after="0" w:line="240" w:lineRule="auto"/>
              <w:jc w:val="both"/>
              <w:rPr>
                <w:rFonts w:ascii="Arial" w:hAnsi="Arial" w:cs="Arial"/>
                <w:b/>
                <w:bCs/>
              </w:rPr>
            </w:pPr>
            <w:r>
              <w:rPr>
                <w:rFonts w:ascii="Arial" w:hAnsi="Arial" w:cs="Arial"/>
              </w:rPr>
              <w:t>P</w:t>
            </w:r>
            <w:r w:rsidR="006B34F4">
              <w:rPr>
                <w:rFonts w:ascii="Arial" w:hAnsi="Arial" w:cs="Arial"/>
              </w:rPr>
              <w:t>age</w:t>
            </w:r>
            <w:r>
              <w:rPr>
                <w:rFonts w:ascii="Arial" w:hAnsi="Arial" w:cs="Arial"/>
              </w:rPr>
              <w:t xml:space="preserve"> </w:t>
            </w:r>
            <w:r w:rsidR="006B34F4">
              <w:rPr>
                <w:rFonts w:ascii="Arial" w:hAnsi="Arial" w:cs="Arial"/>
              </w:rPr>
              <w:t>134</w:t>
            </w:r>
          </w:p>
        </w:tc>
        <w:tc>
          <w:tcPr>
            <w:tcW w:w="2993" w:type="dxa"/>
            <w:gridSpan w:val="2"/>
            <w:tcBorders>
              <w:bottom w:val="single" w:sz="4" w:space="0" w:color="auto"/>
            </w:tcBorders>
            <w:shd w:val="clear" w:color="auto" w:fill="auto"/>
          </w:tcPr>
          <w:p w14:paraId="2CB6D4AF" w14:textId="5C95E87A" w:rsidR="009452C6" w:rsidRPr="00185DD6" w:rsidRDefault="009452C6" w:rsidP="000D7B66">
            <w:pPr>
              <w:suppressAutoHyphens w:val="0"/>
              <w:spacing w:after="0" w:line="240" w:lineRule="auto"/>
              <w:jc w:val="both"/>
              <w:rPr>
                <w:rFonts w:ascii="Arial" w:hAnsi="Arial" w:cs="Arial"/>
                <w:lang w:val="en-PH" w:eastAsia="en-PH"/>
              </w:rPr>
            </w:pPr>
            <w:r w:rsidRPr="00185DD6">
              <w:rPr>
                <w:rFonts w:ascii="Arial" w:hAnsi="Arial" w:cs="Arial"/>
              </w:rPr>
              <w:t>Applicable taxes for draw allowances paid by PCSO to its employees and other individuals during CY 2018 in the total amount of P202.908 million were not withheld, in violation of the National Internal Revenue Code (NIRC) of the Philippines</w:t>
            </w:r>
            <w:r w:rsidR="00B169BD">
              <w:rPr>
                <w:rFonts w:ascii="Arial" w:hAnsi="Arial" w:cs="Arial"/>
              </w:rPr>
              <w:t>.</w:t>
            </w:r>
          </w:p>
          <w:p w14:paraId="7D0A079A" w14:textId="77777777" w:rsidR="009452C6" w:rsidRPr="00185DD6" w:rsidRDefault="009452C6" w:rsidP="00A27F92">
            <w:pPr>
              <w:suppressAutoHyphens w:val="0"/>
              <w:spacing w:after="0" w:line="240" w:lineRule="auto"/>
              <w:ind w:right="-288"/>
              <w:jc w:val="both"/>
              <w:rPr>
                <w:rFonts w:ascii="Arial" w:hAnsi="Arial" w:cs="Arial"/>
                <w:b/>
                <w:bCs/>
              </w:rPr>
            </w:pPr>
          </w:p>
        </w:tc>
        <w:tc>
          <w:tcPr>
            <w:tcW w:w="3047" w:type="dxa"/>
            <w:tcBorders>
              <w:bottom w:val="single" w:sz="4" w:space="0" w:color="auto"/>
            </w:tcBorders>
            <w:shd w:val="clear" w:color="auto" w:fill="auto"/>
          </w:tcPr>
          <w:p w14:paraId="04D28A79" w14:textId="4FCE965F" w:rsidR="009452C6" w:rsidRPr="00185DD6" w:rsidRDefault="009452C6" w:rsidP="00A27F92">
            <w:pPr>
              <w:suppressAutoHyphens w:val="0"/>
              <w:spacing w:after="0" w:line="240" w:lineRule="auto"/>
              <w:jc w:val="both"/>
              <w:rPr>
                <w:rFonts w:ascii="Arial" w:hAnsi="Arial" w:cs="Arial"/>
                <w:lang w:val="en-PH" w:eastAsia="en-PH"/>
              </w:rPr>
            </w:pPr>
            <w:r w:rsidRPr="00185DD6">
              <w:rPr>
                <w:rFonts w:ascii="Arial" w:hAnsi="Arial" w:cs="Arial"/>
              </w:rPr>
              <w:t>We recommended that Management ensure compliance with Section 251 of the NIRC of 1997, as amended by RA No. 10963, and direct the concerned officials to cause the withholding of the applicable taxes from the draw allowances being paid to concerned officials and employees and other individuals and remit the same to the BIR</w:t>
            </w:r>
            <w:r w:rsidR="00B169BD">
              <w:rPr>
                <w:rFonts w:ascii="Arial" w:hAnsi="Arial" w:cs="Arial"/>
              </w:rPr>
              <w:t>.</w:t>
            </w:r>
          </w:p>
          <w:p w14:paraId="1C16EA3F" w14:textId="77777777" w:rsidR="009452C6" w:rsidRPr="00185DD6" w:rsidRDefault="009452C6" w:rsidP="00A27F92">
            <w:pPr>
              <w:suppressAutoHyphens w:val="0"/>
              <w:spacing w:after="0" w:line="240" w:lineRule="auto"/>
              <w:jc w:val="both"/>
              <w:rPr>
                <w:rFonts w:ascii="Arial" w:hAnsi="Arial" w:cs="Arial"/>
                <w:b/>
                <w:bCs/>
              </w:rPr>
            </w:pPr>
          </w:p>
        </w:tc>
        <w:tc>
          <w:tcPr>
            <w:tcW w:w="1984" w:type="dxa"/>
            <w:tcBorders>
              <w:bottom w:val="single" w:sz="4" w:space="0" w:color="auto"/>
            </w:tcBorders>
            <w:shd w:val="clear" w:color="auto" w:fill="auto"/>
          </w:tcPr>
          <w:p w14:paraId="362545C2" w14:textId="62916F99" w:rsidR="009452C6" w:rsidRDefault="009452C6" w:rsidP="00A27F92">
            <w:pPr>
              <w:suppressAutoHyphens w:val="0"/>
              <w:spacing w:after="0" w:line="240" w:lineRule="auto"/>
              <w:jc w:val="both"/>
              <w:rPr>
                <w:rFonts w:ascii="Arial" w:hAnsi="Arial" w:cs="Arial"/>
              </w:rPr>
            </w:pPr>
            <w:r w:rsidRPr="00185DD6">
              <w:rPr>
                <w:rFonts w:ascii="Arial" w:hAnsi="Arial" w:cs="Arial"/>
              </w:rPr>
              <w:t>Not Implemented</w:t>
            </w:r>
            <w:r w:rsidR="00B169BD">
              <w:rPr>
                <w:rFonts w:ascii="Arial" w:hAnsi="Arial" w:cs="Arial"/>
              </w:rPr>
              <w:t>.</w:t>
            </w:r>
          </w:p>
          <w:p w14:paraId="4EF1F945" w14:textId="77777777" w:rsidR="00B1243C" w:rsidRPr="002811E6" w:rsidRDefault="00B1243C" w:rsidP="00A27F92">
            <w:pPr>
              <w:suppressAutoHyphens w:val="0"/>
              <w:spacing w:after="0" w:line="240" w:lineRule="auto"/>
              <w:jc w:val="both"/>
              <w:rPr>
                <w:rFonts w:ascii="Arial" w:hAnsi="Arial" w:cs="Arial"/>
              </w:rPr>
            </w:pPr>
          </w:p>
          <w:p w14:paraId="3AA892E4" w14:textId="2AF42E16" w:rsidR="00B169BD" w:rsidRPr="002811E6" w:rsidRDefault="00B169BD" w:rsidP="00B169BD">
            <w:pPr>
              <w:suppressAutoHyphens w:val="0"/>
              <w:spacing w:after="0" w:line="240" w:lineRule="auto"/>
              <w:jc w:val="both"/>
              <w:rPr>
                <w:rFonts w:ascii="Arial" w:hAnsi="Arial" w:cs="Arial"/>
                <w:bCs/>
              </w:rPr>
            </w:pPr>
            <w:r w:rsidRPr="002811E6">
              <w:rPr>
                <w:rFonts w:ascii="Arial" w:hAnsi="Arial" w:cs="Arial"/>
                <w:bCs/>
              </w:rPr>
              <w:t>Reiterated and updated in Part II – Observation and Recommendation No. 1</w:t>
            </w:r>
            <w:r w:rsidR="00E93959" w:rsidRPr="002811E6">
              <w:rPr>
                <w:rFonts w:ascii="Arial" w:hAnsi="Arial" w:cs="Arial"/>
                <w:bCs/>
              </w:rPr>
              <w:t>3</w:t>
            </w:r>
            <w:r w:rsidRPr="002811E6">
              <w:rPr>
                <w:rFonts w:ascii="Arial" w:hAnsi="Arial" w:cs="Arial"/>
                <w:bCs/>
              </w:rPr>
              <w:t xml:space="preserve"> of this Report.</w:t>
            </w:r>
          </w:p>
          <w:p w14:paraId="4B6DE860" w14:textId="77777777" w:rsidR="009452C6" w:rsidRPr="00185DD6" w:rsidRDefault="009452C6" w:rsidP="00A27F92">
            <w:pPr>
              <w:suppressAutoHyphens w:val="0"/>
              <w:spacing w:after="0" w:line="240" w:lineRule="auto"/>
              <w:jc w:val="both"/>
              <w:rPr>
                <w:rFonts w:ascii="Arial" w:hAnsi="Arial" w:cs="Arial"/>
                <w:b/>
                <w:bCs/>
              </w:rPr>
            </w:pPr>
          </w:p>
        </w:tc>
      </w:tr>
    </w:tbl>
    <w:p w14:paraId="758246E6" w14:textId="77777777" w:rsidR="0002123C" w:rsidRDefault="0002123C"/>
    <w:sectPr w:rsidR="0002123C" w:rsidSect="004D2757">
      <w:footerReference w:type="default" r:id="rId7"/>
      <w:pgSz w:w="12240" w:h="15840"/>
      <w:pgMar w:top="1440" w:right="1440" w:bottom="1440" w:left="1440" w:header="720" w:footer="720" w:gutter="0"/>
      <w:pgNumType w:start="12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FDFBD6" w14:textId="77777777" w:rsidR="00D759DD" w:rsidRDefault="00D759DD" w:rsidP="00B947E9">
      <w:pPr>
        <w:spacing w:after="0" w:line="240" w:lineRule="auto"/>
      </w:pPr>
      <w:r>
        <w:separator/>
      </w:r>
    </w:p>
  </w:endnote>
  <w:endnote w:type="continuationSeparator" w:id="0">
    <w:p w14:paraId="60E44E3B" w14:textId="77777777" w:rsidR="00D759DD" w:rsidRDefault="00D759DD" w:rsidP="00B9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591281"/>
      <w:docPartObj>
        <w:docPartGallery w:val="Page Numbers (Bottom of Page)"/>
        <w:docPartUnique/>
      </w:docPartObj>
    </w:sdtPr>
    <w:sdtEndPr>
      <w:rPr>
        <w:rFonts w:ascii="Arial" w:hAnsi="Arial" w:cs="Arial"/>
        <w:noProof/>
        <w:sz w:val="20"/>
        <w:szCs w:val="20"/>
      </w:rPr>
    </w:sdtEndPr>
    <w:sdtContent>
      <w:p w14:paraId="771F6270" w14:textId="570F7E75" w:rsidR="00B947E9" w:rsidRPr="00440262" w:rsidRDefault="00B947E9">
        <w:pPr>
          <w:pStyle w:val="Footer"/>
          <w:jc w:val="right"/>
          <w:rPr>
            <w:rFonts w:ascii="Arial" w:hAnsi="Arial" w:cs="Arial"/>
            <w:sz w:val="20"/>
            <w:szCs w:val="20"/>
          </w:rPr>
        </w:pPr>
        <w:r w:rsidRPr="00440262">
          <w:rPr>
            <w:rFonts w:ascii="Arial" w:hAnsi="Arial" w:cs="Arial"/>
            <w:sz w:val="20"/>
            <w:szCs w:val="20"/>
          </w:rPr>
          <w:fldChar w:fldCharType="begin"/>
        </w:r>
        <w:r w:rsidRPr="00440262">
          <w:rPr>
            <w:rFonts w:ascii="Arial" w:hAnsi="Arial" w:cs="Arial"/>
            <w:sz w:val="20"/>
            <w:szCs w:val="20"/>
          </w:rPr>
          <w:instrText xml:space="preserve"> PAGE   \* MERGEFORMAT </w:instrText>
        </w:r>
        <w:r w:rsidRPr="00440262">
          <w:rPr>
            <w:rFonts w:ascii="Arial" w:hAnsi="Arial" w:cs="Arial"/>
            <w:sz w:val="20"/>
            <w:szCs w:val="20"/>
          </w:rPr>
          <w:fldChar w:fldCharType="separate"/>
        </w:r>
        <w:r w:rsidR="00FF310C">
          <w:rPr>
            <w:rFonts w:ascii="Arial" w:hAnsi="Arial" w:cs="Arial"/>
            <w:noProof/>
            <w:sz w:val="20"/>
            <w:szCs w:val="20"/>
          </w:rPr>
          <w:t>128</w:t>
        </w:r>
        <w:r w:rsidRPr="00440262">
          <w:rPr>
            <w:rFonts w:ascii="Arial" w:hAnsi="Arial" w:cs="Arial"/>
            <w:noProof/>
            <w:sz w:val="20"/>
            <w:szCs w:val="20"/>
          </w:rPr>
          <w:fldChar w:fldCharType="end"/>
        </w:r>
      </w:p>
    </w:sdtContent>
  </w:sdt>
  <w:p w14:paraId="0E494B2D" w14:textId="77777777" w:rsidR="00B947E9" w:rsidRDefault="00B947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E6445" w14:textId="77777777" w:rsidR="00D759DD" w:rsidRDefault="00D759DD" w:rsidP="00B947E9">
      <w:pPr>
        <w:spacing w:after="0" w:line="240" w:lineRule="auto"/>
      </w:pPr>
      <w:r>
        <w:separator/>
      </w:r>
    </w:p>
  </w:footnote>
  <w:footnote w:type="continuationSeparator" w:id="0">
    <w:p w14:paraId="54E9C50A" w14:textId="77777777" w:rsidR="00D759DD" w:rsidRDefault="00D759DD" w:rsidP="00B947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B51A8"/>
    <w:multiLevelType w:val="hybridMultilevel"/>
    <w:tmpl w:val="988E207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0A8C4ECC"/>
    <w:multiLevelType w:val="hybridMultilevel"/>
    <w:tmpl w:val="9740DC5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0C98603B"/>
    <w:multiLevelType w:val="hybridMultilevel"/>
    <w:tmpl w:val="096EFEC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1B862543"/>
    <w:multiLevelType w:val="hybridMultilevel"/>
    <w:tmpl w:val="A0C8837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1EAB4A6B"/>
    <w:multiLevelType w:val="hybridMultilevel"/>
    <w:tmpl w:val="E86AAA3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2436628B"/>
    <w:multiLevelType w:val="hybridMultilevel"/>
    <w:tmpl w:val="9280A1F0"/>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377F2FC8"/>
    <w:multiLevelType w:val="hybridMultilevel"/>
    <w:tmpl w:val="74FEAAC8"/>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40954C32"/>
    <w:multiLevelType w:val="hybridMultilevel"/>
    <w:tmpl w:val="456CBFE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419411DD"/>
    <w:multiLevelType w:val="hybridMultilevel"/>
    <w:tmpl w:val="1B2816D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4E386EF0"/>
    <w:multiLevelType w:val="hybridMultilevel"/>
    <w:tmpl w:val="29AAE73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nsid w:val="607D64F1"/>
    <w:multiLevelType w:val="hybridMultilevel"/>
    <w:tmpl w:val="E84E958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61385B5A"/>
    <w:multiLevelType w:val="hybridMultilevel"/>
    <w:tmpl w:val="A9849BC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nsid w:val="631E470C"/>
    <w:multiLevelType w:val="hybridMultilevel"/>
    <w:tmpl w:val="B7B884B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6B35291E"/>
    <w:multiLevelType w:val="hybridMultilevel"/>
    <w:tmpl w:val="2196F35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nsid w:val="6DB05299"/>
    <w:multiLevelType w:val="hybridMultilevel"/>
    <w:tmpl w:val="77D8057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nsid w:val="6E7844A6"/>
    <w:multiLevelType w:val="hybridMultilevel"/>
    <w:tmpl w:val="BB147FB0"/>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nsid w:val="7ED621EF"/>
    <w:multiLevelType w:val="hybridMultilevel"/>
    <w:tmpl w:val="DB90BB9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3"/>
  </w:num>
  <w:num w:numId="5">
    <w:abstractNumId w:val="8"/>
  </w:num>
  <w:num w:numId="6">
    <w:abstractNumId w:val="7"/>
  </w:num>
  <w:num w:numId="7">
    <w:abstractNumId w:val="10"/>
  </w:num>
  <w:num w:numId="8">
    <w:abstractNumId w:val="11"/>
  </w:num>
  <w:num w:numId="9">
    <w:abstractNumId w:val="12"/>
  </w:num>
  <w:num w:numId="10">
    <w:abstractNumId w:val="14"/>
  </w:num>
  <w:num w:numId="11">
    <w:abstractNumId w:val="1"/>
  </w:num>
  <w:num w:numId="12">
    <w:abstractNumId w:val="9"/>
  </w:num>
  <w:num w:numId="13">
    <w:abstractNumId w:val="16"/>
  </w:num>
  <w:num w:numId="14">
    <w:abstractNumId w:val="2"/>
  </w:num>
  <w:num w:numId="15">
    <w:abstractNumId w:val="15"/>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DRcEOM94AVHZNSDkNvVVnMpgfV4WJ6dJcctgddeFKsRQs6ah117/iFa5id9Byga3cpTfj0jS2QRCZdQhIVKZYQ==" w:salt="URRnDCyVfv/UE0enzidXS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2C6"/>
    <w:rsid w:val="0002123C"/>
    <w:rsid w:val="000262F0"/>
    <w:rsid w:val="00031F49"/>
    <w:rsid w:val="000621EB"/>
    <w:rsid w:val="000C15F2"/>
    <w:rsid w:val="000D2D96"/>
    <w:rsid w:val="000D7B66"/>
    <w:rsid w:val="00127B73"/>
    <w:rsid w:val="0015159F"/>
    <w:rsid w:val="0016664D"/>
    <w:rsid w:val="00185DD6"/>
    <w:rsid w:val="001A305B"/>
    <w:rsid w:val="002811E6"/>
    <w:rsid w:val="002D45A0"/>
    <w:rsid w:val="002E070A"/>
    <w:rsid w:val="002E4B62"/>
    <w:rsid w:val="002F50D1"/>
    <w:rsid w:val="00302121"/>
    <w:rsid w:val="00304E34"/>
    <w:rsid w:val="00352F7F"/>
    <w:rsid w:val="003B668A"/>
    <w:rsid w:val="00440262"/>
    <w:rsid w:val="00441735"/>
    <w:rsid w:val="00445E58"/>
    <w:rsid w:val="00445FA6"/>
    <w:rsid w:val="00496AE6"/>
    <w:rsid w:val="004B38D5"/>
    <w:rsid w:val="004B7725"/>
    <w:rsid w:val="004D2757"/>
    <w:rsid w:val="004E5813"/>
    <w:rsid w:val="004F1736"/>
    <w:rsid w:val="00521D8F"/>
    <w:rsid w:val="00527FB2"/>
    <w:rsid w:val="00540754"/>
    <w:rsid w:val="005B2BA7"/>
    <w:rsid w:val="005F67D3"/>
    <w:rsid w:val="006901A5"/>
    <w:rsid w:val="006B34F4"/>
    <w:rsid w:val="006F4ADB"/>
    <w:rsid w:val="007311F6"/>
    <w:rsid w:val="007441DD"/>
    <w:rsid w:val="00756884"/>
    <w:rsid w:val="00773A7E"/>
    <w:rsid w:val="007A7DB6"/>
    <w:rsid w:val="00842763"/>
    <w:rsid w:val="008439EC"/>
    <w:rsid w:val="008740FA"/>
    <w:rsid w:val="00887BB7"/>
    <w:rsid w:val="008C4B22"/>
    <w:rsid w:val="008F65AE"/>
    <w:rsid w:val="0091423B"/>
    <w:rsid w:val="009328A0"/>
    <w:rsid w:val="009452C6"/>
    <w:rsid w:val="00962196"/>
    <w:rsid w:val="00981553"/>
    <w:rsid w:val="00992AFA"/>
    <w:rsid w:val="00996509"/>
    <w:rsid w:val="009F16AA"/>
    <w:rsid w:val="00A135FE"/>
    <w:rsid w:val="00A95D43"/>
    <w:rsid w:val="00AB189B"/>
    <w:rsid w:val="00AC22E3"/>
    <w:rsid w:val="00AC721A"/>
    <w:rsid w:val="00AE0CE9"/>
    <w:rsid w:val="00B1243C"/>
    <w:rsid w:val="00B169BD"/>
    <w:rsid w:val="00B2720E"/>
    <w:rsid w:val="00B87FDB"/>
    <w:rsid w:val="00B947E9"/>
    <w:rsid w:val="00BE54AB"/>
    <w:rsid w:val="00BE5F06"/>
    <w:rsid w:val="00BF0AF5"/>
    <w:rsid w:val="00C52A5C"/>
    <w:rsid w:val="00C8706A"/>
    <w:rsid w:val="00CB48DB"/>
    <w:rsid w:val="00D138BC"/>
    <w:rsid w:val="00D504D6"/>
    <w:rsid w:val="00D759DD"/>
    <w:rsid w:val="00DB1BA8"/>
    <w:rsid w:val="00DC1C73"/>
    <w:rsid w:val="00DF237E"/>
    <w:rsid w:val="00E0574C"/>
    <w:rsid w:val="00E13B7C"/>
    <w:rsid w:val="00E3124B"/>
    <w:rsid w:val="00E32204"/>
    <w:rsid w:val="00E86560"/>
    <w:rsid w:val="00E93959"/>
    <w:rsid w:val="00EA1F91"/>
    <w:rsid w:val="00ED08F8"/>
    <w:rsid w:val="00F675B5"/>
    <w:rsid w:val="00F70D72"/>
    <w:rsid w:val="00FA3A8D"/>
    <w:rsid w:val="00FF310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B0CD1"/>
  <w15:docId w15:val="{82F7DC10-598A-48FC-AB1E-6C646D749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2C6"/>
    <w:pPr>
      <w:suppressAutoHyphens/>
      <w:spacing w:after="200" w:line="276" w:lineRule="auto"/>
    </w:pPr>
    <w:rPr>
      <w:rFonts w:ascii="Calibri" w:eastAsia="Calibri" w:hAnsi="Calibri"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D72"/>
    <w:pPr>
      <w:ind w:left="720"/>
      <w:contextualSpacing/>
    </w:pPr>
  </w:style>
  <w:style w:type="paragraph" w:styleId="BalloonText">
    <w:name w:val="Balloon Text"/>
    <w:basedOn w:val="Normal"/>
    <w:link w:val="BalloonTextChar"/>
    <w:uiPriority w:val="99"/>
    <w:semiHidden/>
    <w:unhideWhenUsed/>
    <w:rsid w:val="00DB1B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BA8"/>
    <w:rPr>
      <w:rFonts w:ascii="Segoe UI" w:eastAsia="Calibri" w:hAnsi="Segoe UI" w:cs="Segoe UI"/>
      <w:sz w:val="18"/>
      <w:szCs w:val="18"/>
      <w:lang w:val="en-US" w:eastAsia="zh-CN"/>
    </w:rPr>
  </w:style>
  <w:style w:type="paragraph" w:styleId="Header">
    <w:name w:val="header"/>
    <w:basedOn w:val="Normal"/>
    <w:link w:val="HeaderChar"/>
    <w:uiPriority w:val="99"/>
    <w:unhideWhenUsed/>
    <w:rsid w:val="00B94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E9"/>
    <w:rPr>
      <w:rFonts w:ascii="Calibri" w:eastAsia="Calibri" w:hAnsi="Calibri" w:cs="Times New Roman"/>
      <w:lang w:val="en-US" w:eastAsia="zh-CN"/>
    </w:rPr>
  </w:style>
  <w:style w:type="paragraph" w:styleId="Footer">
    <w:name w:val="footer"/>
    <w:basedOn w:val="Normal"/>
    <w:link w:val="FooterChar"/>
    <w:uiPriority w:val="99"/>
    <w:unhideWhenUsed/>
    <w:rsid w:val="00B94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E9"/>
    <w:rPr>
      <w:rFonts w:ascii="Calibri" w:eastAsia="Calibri" w:hAnsi="Calibri" w:cs="Times New Roman"/>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7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3710</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COA-Philippine Charity Sweepstakes Office</dc:creator>
  <cp:lastModifiedBy>Ben A. Lazo, Jr.</cp:lastModifiedBy>
  <cp:revision>5</cp:revision>
  <cp:lastPrinted>2020-09-14T04:52:00Z</cp:lastPrinted>
  <dcterms:created xsi:type="dcterms:W3CDTF">2020-09-14T04:53:00Z</dcterms:created>
  <dcterms:modified xsi:type="dcterms:W3CDTF">2020-09-17T06:58:00Z</dcterms:modified>
</cp:coreProperties>
</file>